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A2D8687" w:rsidR="0066085E" w:rsidRDefault="009060A3" w:rsidP="0066085E">
      <w:pPr>
        <w:pStyle w:val="Nazivenote"/>
        <w:rPr>
          <w:b w:val="0"/>
          <w:bCs/>
        </w:rPr>
      </w:pPr>
      <w:r>
        <mc:AlternateContent>
          <mc:Choice Requires="wps">
            <w:drawing>
              <wp:anchor distT="0" distB="0" distL="114300" distR="114300" simplePos="0" relativeHeight="251658240" behindDoc="0" locked="0" layoutInCell="1" allowOverlap="1" wp14:anchorId="4A5FC2D6" wp14:editId="33D6B15D">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DCCE4" id="Pravokotnik 18" o:spid="_x0000_s1026" alt="&quot;&quot;" style="position:absolute;margin-left:442pt;margin-top:85pt;width:1in;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mc:AlternateContent>
          <mc:Choice Requires="wps">
            <w:drawing>
              <wp:anchor distT="45720" distB="45720" distL="114300" distR="114300" simplePos="0" relativeHeight="251658241"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46D93C85" w:rsidR="00445A64" w:rsidRPr="000E5815" w:rsidRDefault="00E04B15" w:rsidP="00445A64">
                            <w:pPr>
                              <w:pStyle w:val="tevilka"/>
                              <w:rPr>
                                <w:sz w:val="80"/>
                                <w:szCs w:val="80"/>
                              </w:rPr>
                            </w:pPr>
                            <w:r>
                              <w:rPr>
                                <w:sz w:val="80"/>
                                <w:szCs w:val="8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46D93C85" w:rsidR="00445A64" w:rsidRPr="000E5815" w:rsidRDefault="00E04B15" w:rsidP="00445A64">
                      <w:pPr>
                        <w:pStyle w:val="tevilka"/>
                        <w:rPr>
                          <w:sz w:val="80"/>
                          <w:szCs w:val="80"/>
                        </w:rPr>
                      </w:pPr>
                      <w:r>
                        <w:rPr>
                          <w:sz w:val="80"/>
                          <w:szCs w:val="80"/>
                        </w:rPr>
                        <w:t>9</w:t>
                      </w:r>
                    </w:p>
                  </w:txbxContent>
                </v:textbox>
                <w10:wrap type="tight"/>
              </v:shape>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787F54BB" w14:textId="2A737E29" w:rsidR="00626965" w:rsidRPr="00626965" w:rsidRDefault="00626965" w:rsidP="00626965">
      <w:pPr>
        <w:spacing w:after="160"/>
        <w:ind w:right="0"/>
      </w:pPr>
      <w:r w:rsidRPr="00626965">
        <w:t xml:space="preserve">Številka: </w:t>
      </w:r>
      <w:r w:rsidR="0016581E">
        <w:t>100-</w:t>
      </w:r>
      <w:r w:rsidR="00F2522B">
        <w:t>0007/2023-32</w:t>
      </w:r>
      <w:r w:rsidRPr="00626965">
        <w:br/>
        <w:t>Nova Gorica, dne 25. februarja 2026</w:t>
      </w:r>
    </w:p>
    <w:p w14:paraId="47E282A5" w14:textId="77777777" w:rsidR="00626965" w:rsidRPr="00626965" w:rsidRDefault="00626965" w:rsidP="00626965">
      <w:pPr>
        <w:spacing w:before="480" w:after="480"/>
        <w:ind w:right="0"/>
        <w:rPr>
          <w:b/>
          <w:bCs w:val="0"/>
        </w:rPr>
      </w:pPr>
      <w:r w:rsidRPr="00626965">
        <w:rPr>
          <w:b/>
          <w:bCs w:val="0"/>
        </w:rPr>
        <w:t>MESTNI SVET MESTNE OBČINE NOVA GORICA</w:t>
      </w:r>
    </w:p>
    <w:p w14:paraId="57BABF65" w14:textId="77777777" w:rsidR="00626965" w:rsidRPr="00626965" w:rsidRDefault="00626965" w:rsidP="00626965">
      <w:pPr>
        <w:spacing w:after="160"/>
        <w:ind w:left="4395" w:right="0" w:hanging="3686"/>
      </w:pPr>
      <w:r w:rsidRPr="00626965">
        <w:rPr>
          <w:b/>
          <w:bCs w:val="0"/>
        </w:rPr>
        <w:t>ZADEVA</w:t>
      </w:r>
      <w:r w:rsidRPr="00626965">
        <w:t>:</w:t>
      </w:r>
      <w:r w:rsidRPr="00626965">
        <w:tab/>
        <w:t>PREDLOG ZA OBRAVNAVO NA SEJI MESTNEGA SVETA MESTNE OBČINE NOVA GORICA</w:t>
      </w:r>
    </w:p>
    <w:p w14:paraId="324D5C29" w14:textId="713098FA" w:rsidR="00626965" w:rsidRPr="00626965" w:rsidRDefault="00626965" w:rsidP="00626965">
      <w:pPr>
        <w:keepNext/>
        <w:keepLines/>
        <w:spacing w:before="240"/>
        <w:ind w:left="4395" w:right="0" w:hanging="3686"/>
        <w:outlineLvl w:val="0"/>
        <w:rPr>
          <w:rFonts w:eastAsiaTheme="majorEastAsia" w:cstheme="majorBidi"/>
          <w:b/>
          <w:color w:val="2F5496" w:themeColor="accent1" w:themeShade="BF"/>
        </w:rPr>
      </w:pPr>
      <w:r w:rsidRPr="00626965">
        <w:rPr>
          <w:rFonts w:eastAsiaTheme="majorEastAsia" w:cstheme="majorBidi"/>
          <w:b/>
          <w:color w:val="2F5496" w:themeColor="accent1" w:themeShade="BF"/>
        </w:rPr>
        <w:t>NASLOV:</w:t>
      </w:r>
      <w:r w:rsidRPr="00626965">
        <w:rPr>
          <w:rFonts w:eastAsiaTheme="majorEastAsia" w:cstheme="majorBidi"/>
          <w:b/>
          <w:color w:val="2F5496" w:themeColor="accent1" w:themeShade="BF"/>
        </w:rPr>
        <w:tab/>
        <w:t>Predlog Sklepa o uvrstitvi delovnega mesta direktorja Kulturnega doma Nova Gorica  v plačni razred</w:t>
      </w:r>
    </w:p>
    <w:p w14:paraId="5CD55BE5" w14:textId="77777777" w:rsidR="00626965" w:rsidRPr="00626965" w:rsidRDefault="00626965" w:rsidP="00626965">
      <w:pPr>
        <w:spacing w:after="160"/>
        <w:ind w:left="4395" w:right="0" w:hanging="3686"/>
      </w:pPr>
      <w:r w:rsidRPr="00626965">
        <w:rPr>
          <w:b/>
          <w:bCs w:val="0"/>
        </w:rPr>
        <w:t>GRADIVO PRIPRAVIL</w:t>
      </w:r>
      <w:r w:rsidRPr="00626965">
        <w:t>:</w:t>
      </w:r>
      <w:r w:rsidRPr="00626965">
        <w:tab/>
        <w:t xml:space="preserve">Mestna občina Nova Gorica, </w:t>
      </w:r>
      <w:r w:rsidRPr="00626965">
        <w:rPr>
          <w:bCs w:val="0"/>
        </w:rPr>
        <w:t>Oddelek za družbene dejavnosti</w:t>
      </w:r>
    </w:p>
    <w:p w14:paraId="00335994" w14:textId="77777777" w:rsidR="00626965" w:rsidRPr="00626965" w:rsidRDefault="00626965" w:rsidP="00626965">
      <w:pPr>
        <w:spacing w:after="160"/>
        <w:ind w:left="4395" w:right="0" w:hanging="3686"/>
      </w:pPr>
      <w:r w:rsidRPr="00626965">
        <w:rPr>
          <w:b/>
          <w:bCs w:val="0"/>
        </w:rPr>
        <w:t>IZDELOVALEC GRADIVA:</w:t>
      </w:r>
      <w:r w:rsidRPr="00626965">
        <w:tab/>
        <w:t>/</w:t>
      </w:r>
    </w:p>
    <w:p w14:paraId="4D004022" w14:textId="77777777" w:rsidR="00626965" w:rsidRPr="00626965" w:rsidRDefault="00626965" w:rsidP="00626965">
      <w:pPr>
        <w:spacing w:after="160"/>
        <w:ind w:left="4395" w:right="0" w:hanging="3686"/>
        <w:rPr>
          <w:b/>
          <w:bCs w:val="0"/>
        </w:rPr>
      </w:pPr>
      <w:r w:rsidRPr="00626965">
        <w:rPr>
          <w:b/>
          <w:bCs w:val="0"/>
        </w:rPr>
        <w:t>POROČEVALEC:</w:t>
      </w:r>
      <w:r w:rsidRPr="00626965">
        <w:t xml:space="preserve"> </w:t>
      </w:r>
      <w:r w:rsidRPr="00626965">
        <w:tab/>
        <w:t>mag. Marinka Saksida, vodja Oddelka za družbene dejavnosti</w:t>
      </w:r>
    </w:p>
    <w:p w14:paraId="1DA92921" w14:textId="77777777" w:rsidR="00626965" w:rsidRPr="00626965" w:rsidRDefault="00626965" w:rsidP="00626965">
      <w:pPr>
        <w:spacing w:after="160"/>
        <w:ind w:left="4395" w:right="0" w:hanging="3686"/>
      </w:pPr>
      <w:r w:rsidRPr="00626965">
        <w:rPr>
          <w:b/>
          <w:bCs w:val="0"/>
        </w:rPr>
        <w:t>PRISTOJNO DELOVNO TELO</w:t>
      </w:r>
      <w:r w:rsidRPr="00626965">
        <w:t xml:space="preserve">: </w:t>
      </w:r>
      <w:r w:rsidRPr="00626965">
        <w:tab/>
        <w:t>/</w:t>
      </w:r>
    </w:p>
    <w:p w14:paraId="7D9B9181" w14:textId="77777777" w:rsidR="00626965" w:rsidRPr="00626965" w:rsidRDefault="00626965" w:rsidP="00626965">
      <w:pPr>
        <w:spacing w:after="160"/>
        <w:ind w:left="0" w:right="0" w:firstLine="708"/>
        <w:rPr>
          <w:b/>
          <w:bCs w:val="0"/>
        </w:rPr>
      </w:pPr>
      <w:r w:rsidRPr="00626965">
        <w:rPr>
          <w:b/>
          <w:bCs w:val="0"/>
        </w:rPr>
        <w:t xml:space="preserve">PREDLOG SKLEPA: </w:t>
      </w:r>
    </w:p>
    <w:p w14:paraId="69D20107" w14:textId="040DD67A" w:rsidR="00626965" w:rsidRPr="00626965" w:rsidRDefault="00626965" w:rsidP="00B44262">
      <w:pPr>
        <w:spacing w:after="0"/>
        <w:rPr>
          <w:rFonts w:eastAsiaTheme="majorEastAsia"/>
        </w:rPr>
      </w:pPr>
      <w:bookmarkStart w:id="0" w:name="_Hlk195615944"/>
      <w:r w:rsidRPr="00626965">
        <w:rPr>
          <w:rFonts w:eastAsiaTheme="majorEastAsia"/>
        </w:rPr>
        <w:t>Mestni svet Mestne občine Nova Gorica sprejme Sklep o uvrstitvi delovnega</w:t>
      </w:r>
      <w:r w:rsidR="00B44262">
        <w:rPr>
          <w:rFonts w:eastAsiaTheme="majorEastAsia"/>
        </w:rPr>
        <w:t xml:space="preserve"> </w:t>
      </w:r>
      <w:r w:rsidRPr="00626965">
        <w:rPr>
          <w:rFonts w:eastAsiaTheme="majorEastAsia"/>
        </w:rPr>
        <w:t>mesta direktorja Kulturnega doma Nova Gorica v plačni razred.</w:t>
      </w:r>
    </w:p>
    <w:p w14:paraId="387E5AFC" w14:textId="77777777" w:rsidR="00626965" w:rsidRPr="00626965" w:rsidRDefault="00626965" w:rsidP="00626965">
      <w:pPr>
        <w:spacing w:after="160"/>
        <w:ind w:left="708" w:right="0"/>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626965" w:rsidRPr="00626965" w14:paraId="49791A61" w14:textId="77777777" w:rsidTr="00EB4BDB">
        <w:tc>
          <w:tcPr>
            <w:tcW w:w="3549" w:type="dxa"/>
          </w:tcPr>
          <w:p w14:paraId="62754F89" w14:textId="77777777" w:rsidR="00626965" w:rsidRPr="00626965" w:rsidRDefault="00626965" w:rsidP="00626965">
            <w:pPr>
              <w:spacing w:after="0"/>
              <w:ind w:left="0" w:right="0"/>
              <w:rPr>
                <w:b/>
                <w:color w:val="FFFFFF" w:themeColor="background1"/>
              </w:rPr>
            </w:pPr>
            <w:r w:rsidRPr="00626965">
              <w:rPr>
                <w:b/>
                <w:color w:val="FFFFFF" w:themeColor="background1"/>
              </w:rPr>
              <w:t>Desnik podpisnik</w:t>
            </w:r>
          </w:p>
        </w:tc>
      </w:tr>
      <w:tr w:rsidR="00626965" w:rsidRPr="00626965" w14:paraId="01AEC0F2" w14:textId="77777777" w:rsidTr="00EB4BDB">
        <w:tc>
          <w:tcPr>
            <w:tcW w:w="3549" w:type="dxa"/>
          </w:tcPr>
          <w:p w14:paraId="45F5CC63" w14:textId="77777777" w:rsidR="00626965" w:rsidRPr="00626965" w:rsidRDefault="00626965" w:rsidP="00626965">
            <w:pPr>
              <w:spacing w:after="0"/>
              <w:ind w:left="0" w:right="0"/>
              <w:rPr>
                <w:bCs w:val="0"/>
                <w:color w:val="002F87"/>
              </w:rPr>
            </w:pPr>
            <w:r w:rsidRPr="00626965">
              <w:rPr>
                <w:b/>
                <w:color w:val="002F87"/>
              </w:rPr>
              <w:t>Samo Turel</w:t>
            </w:r>
          </w:p>
        </w:tc>
      </w:tr>
      <w:tr w:rsidR="00626965" w:rsidRPr="00626965" w14:paraId="5359AD79" w14:textId="77777777" w:rsidTr="00EB4BDB">
        <w:trPr>
          <w:trHeight w:val="530"/>
        </w:trPr>
        <w:tc>
          <w:tcPr>
            <w:tcW w:w="3549" w:type="dxa"/>
          </w:tcPr>
          <w:p w14:paraId="282CA243" w14:textId="77777777" w:rsidR="00626965" w:rsidRPr="00626965" w:rsidRDefault="00626965" w:rsidP="00626965">
            <w:pPr>
              <w:spacing w:after="0"/>
              <w:ind w:left="0" w:right="0"/>
              <w:rPr>
                <w:bCs w:val="0"/>
                <w:color w:val="002F87"/>
              </w:rPr>
            </w:pPr>
            <w:r w:rsidRPr="00626965">
              <w:rPr>
                <w:color w:val="002F87"/>
              </w:rPr>
              <w:t>Župan</w:t>
            </w:r>
          </w:p>
        </w:tc>
      </w:tr>
      <w:bookmarkEnd w:id="0"/>
    </w:tbl>
    <w:p w14:paraId="3260D03A" w14:textId="77777777" w:rsidR="00626965" w:rsidRPr="00626965" w:rsidRDefault="00626965" w:rsidP="00626965">
      <w:pPr>
        <w:spacing w:after="160"/>
        <w:ind w:left="0" w:right="0"/>
      </w:pPr>
    </w:p>
    <w:p w14:paraId="47210FAC" w14:textId="77777777" w:rsidR="00626965" w:rsidRPr="00626965" w:rsidRDefault="00626965" w:rsidP="00626965">
      <w:pPr>
        <w:spacing w:after="0"/>
        <w:ind w:right="0"/>
      </w:pPr>
      <w:r w:rsidRPr="00626965">
        <w:t>Gradivo:</w:t>
      </w:r>
    </w:p>
    <w:p w14:paraId="5A6301B7" w14:textId="6A264CB6" w:rsidR="00626965" w:rsidRPr="00626965" w:rsidRDefault="00626965" w:rsidP="00626965">
      <w:pPr>
        <w:numPr>
          <w:ilvl w:val="0"/>
          <w:numId w:val="10"/>
        </w:numPr>
        <w:spacing w:after="0" w:line="259" w:lineRule="auto"/>
        <w:ind w:right="0"/>
      </w:pPr>
      <w:r w:rsidRPr="00626965">
        <w:t>predlog sklepa z</w:t>
      </w:r>
    </w:p>
    <w:p w14:paraId="29F8F0D4" w14:textId="10F968AA" w:rsidR="001C491B" w:rsidRPr="001C491B" w:rsidRDefault="00626965" w:rsidP="00567C1E">
      <w:pPr>
        <w:spacing w:after="0"/>
        <w:ind w:left="1069" w:right="0"/>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r w:rsidRPr="00626965">
        <w:t xml:space="preserve">      obrazložitvijo</w:t>
      </w:r>
    </w:p>
    <w:p w14:paraId="68735223" w14:textId="0AEF8064"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58242"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75158" id="Pravokotnik 21" o:spid="_x0000_s1026"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 xml:space="preserve">Mestni </w:t>
      </w:r>
      <w:r w:rsidR="005C6EAA">
        <w:t>s</w:t>
      </w:r>
      <w:r w:rsidR="00731380">
        <w:t>vet</w:t>
      </w:r>
      <w:r w:rsidR="00731380">
        <w:br/>
      </w:r>
      <w:r w:rsidR="00731380" w:rsidRPr="008802E3">
        <w:rPr>
          <w:b w:val="0"/>
          <w:bCs/>
        </w:rPr>
        <w:t>Trg Edvarda Kardelja 1, 5000 Nova Gorica</w:t>
      </w:r>
    </w:p>
    <w:p w14:paraId="72963CCA" w14:textId="77777777" w:rsidR="004B7FD6" w:rsidRDefault="004B7FD6" w:rsidP="00626965">
      <w:pPr>
        <w:spacing w:after="160" w:line="259" w:lineRule="auto"/>
        <w:ind w:left="708" w:right="0"/>
      </w:pPr>
    </w:p>
    <w:p w14:paraId="0A8E8DEF" w14:textId="77777777" w:rsidR="004B7FD6" w:rsidRDefault="004B7FD6" w:rsidP="00626965">
      <w:pPr>
        <w:spacing w:after="160" w:line="259" w:lineRule="auto"/>
        <w:ind w:left="708" w:right="0"/>
      </w:pPr>
    </w:p>
    <w:p w14:paraId="68084524" w14:textId="08A7059A" w:rsidR="00626965" w:rsidRDefault="00626965" w:rsidP="00626965">
      <w:pPr>
        <w:spacing w:after="160" w:line="259" w:lineRule="auto"/>
        <w:ind w:left="708" w:right="0"/>
      </w:pPr>
      <w:r w:rsidRPr="00626965">
        <w:t>Na podlagi 54. člena Zakona o skupnih temeljih sistema plač v javnem sektorju (Uradni list RS, št. 95/24), 2. člena Uredbe o plačah javnih uslužbencev plačne skupine B (Uradni list RS, št. 99/24, 109/24, 26/25 in 29/25), 11. člena Odloka o ustanovitvi javnega zavoda Kulturni dom Nova Gorica (Uradni list RS, št. 54/04, 39/09 in 5/25) in 19. člena Statuta Mestne občine Nova Gorica (Uradni list RS, št. 13/12, 18/17 in 18/19) je Mestni svet Mestne občine Nova Gorica na seji dne _____________ sprejel naslednji</w:t>
      </w:r>
    </w:p>
    <w:p w14:paraId="619CC527" w14:textId="77777777" w:rsidR="00B44262" w:rsidRPr="00626965" w:rsidRDefault="00B44262" w:rsidP="00626965">
      <w:pPr>
        <w:spacing w:after="160" w:line="259" w:lineRule="auto"/>
        <w:ind w:left="708" w:right="0"/>
      </w:pPr>
    </w:p>
    <w:p w14:paraId="712476FD" w14:textId="4F869088" w:rsidR="00B44262" w:rsidRPr="00B44262" w:rsidRDefault="00626965" w:rsidP="00B44262">
      <w:pPr>
        <w:pStyle w:val="Naslov1"/>
        <w:spacing w:before="0" w:after="120" w:line="288" w:lineRule="auto"/>
        <w:jc w:val="center"/>
      </w:pPr>
      <w:r w:rsidRPr="00626965">
        <w:t>SKLEP</w:t>
      </w:r>
    </w:p>
    <w:p w14:paraId="54535A49" w14:textId="6830D9D2" w:rsidR="00626965" w:rsidRDefault="00626965" w:rsidP="00B44262">
      <w:pPr>
        <w:keepNext/>
        <w:keepLines/>
        <w:spacing w:after="120"/>
        <w:ind w:right="0"/>
        <w:jc w:val="center"/>
        <w:outlineLvl w:val="0"/>
        <w:rPr>
          <w:rFonts w:eastAsiaTheme="majorEastAsia" w:cstheme="majorBidi"/>
          <w:b/>
          <w:color w:val="2F5496" w:themeColor="accent1" w:themeShade="BF"/>
        </w:rPr>
      </w:pPr>
      <w:r w:rsidRPr="00626965">
        <w:rPr>
          <w:rFonts w:eastAsiaTheme="majorEastAsia" w:cstheme="majorBidi"/>
          <w:b/>
          <w:color w:val="2F5496" w:themeColor="accent1" w:themeShade="BF"/>
        </w:rPr>
        <w:t>o uvrstitvi delovnega mesta direktorja Kulturnega doma Nova Gorica  v plačni razred</w:t>
      </w:r>
    </w:p>
    <w:p w14:paraId="1397B7BB" w14:textId="77777777" w:rsidR="00B44262" w:rsidRPr="00626965" w:rsidRDefault="00B44262" w:rsidP="00B44262">
      <w:pPr>
        <w:keepNext/>
        <w:keepLines/>
        <w:spacing w:after="0"/>
        <w:ind w:right="0"/>
        <w:jc w:val="center"/>
        <w:outlineLvl w:val="0"/>
        <w:rPr>
          <w:rFonts w:eastAsiaTheme="majorEastAsia" w:cstheme="majorBidi"/>
          <w:b/>
          <w:color w:val="2F5496" w:themeColor="accent1" w:themeShade="BF"/>
        </w:rPr>
      </w:pPr>
    </w:p>
    <w:p w14:paraId="6208AB49" w14:textId="593F5D14" w:rsidR="00626965" w:rsidRPr="00626965" w:rsidRDefault="00B44262" w:rsidP="00B44262">
      <w:pPr>
        <w:jc w:val="center"/>
      </w:pPr>
      <w:r>
        <w:t>1.</w:t>
      </w:r>
    </w:p>
    <w:p w14:paraId="1B20FA99" w14:textId="3C2D19FE" w:rsidR="00626965" w:rsidRDefault="00626965" w:rsidP="00F2115B">
      <w:r w:rsidRPr="00626965">
        <w:t>S tem sklepom se delovno mesto direktorja javnega zavoda Kulturni dom Nova Gorica, Bevkov trg 4, 5000 Nova Gorica, uvrsti v 43. plačni razred.</w:t>
      </w:r>
    </w:p>
    <w:p w14:paraId="3A4CCE30" w14:textId="24DAD8CA" w:rsidR="00F2115B" w:rsidRPr="00626965" w:rsidRDefault="00B44262" w:rsidP="00B44262">
      <w:pPr>
        <w:jc w:val="center"/>
      </w:pPr>
      <w:r>
        <w:t>2.</w:t>
      </w:r>
    </w:p>
    <w:p w14:paraId="49F7C68E" w14:textId="6283DA26" w:rsidR="00626965" w:rsidRDefault="00626965" w:rsidP="00F2115B">
      <w:r w:rsidRPr="00626965">
        <w:t>Z uveljavitvijo tega sklepa preneha veljati sklep Mestnega sveta Mestne občine Nova Gorica št. 100-7/2023-30 z dne 11.</w:t>
      </w:r>
      <w:r w:rsidR="00012E41">
        <w:t xml:space="preserve"> </w:t>
      </w:r>
      <w:r w:rsidRPr="00626965">
        <w:t>9.</w:t>
      </w:r>
      <w:r w:rsidR="00012E41">
        <w:t xml:space="preserve"> </w:t>
      </w:r>
      <w:r w:rsidRPr="00626965">
        <w:t>202</w:t>
      </w:r>
      <w:r w:rsidR="00B90695">
        <w:t>5</w:t>
      </w:r>
      <w:r w:rsidRPr="00626965">
        <w:t>.</w:t>
      </w:r>
    </w:p>
    <w:p w14:paraId="5845C5C2" w14:textId="3F2CD09B" w:rsidR="00F2115B" w:rsidRDefault="00B44262" w:rsidP="00B44262">
      <w:pPr>
        <w:jc w:val="center"/>
      </w:pPr>
      <w:r>
        <w:t>3.</w:t>
      </w:r>
    </w:p>
    <w:p w14:paraId="4188FFB1" w14:textId="6274976B" w:rsidR="00626965" w:rsidRPr="00626965" w:rsidRDefault="00626965" w:rsidP="00F2115B">
      <w:r w:rsidRPr="00626965">
        <w:t>Ta sklep velja takoj.</w:t>
      </w:r>
    </w:p>
    <w:p w14:paraId="75C6668F" w14:textId="77777777" w:rsidR="00626965" w:rsidRDefault="00626965" w:rsidP="00626965">
      <w:pPr>
        <w:spacing w:after="0" w:line="240" w:lineRule="auto"/>
        <w:ind w:left="0" w:right="-314"/>
        <w:rPr>
          <w:bCs w:val="0"/>
          <w:noProof w:val="0"/>
        </w:rPr>
      </w:pPr>
      <w:r w:rsidRPr="00626965">
        <w:rPr>
          <w:bCs w:val="0"/>
          <w:noProof w:val="0"/>
        </w:rPr>
        <w:tab/>
      </w:r>
    </w:p>
    <w:p w14:paraId="3132AB03" w14:textId="77777777" w:rsidR="00F2115B" w:rsidRDefault="00F2115B" w:rsidP="00626965">
      <w:pPr>
        <w:spacing w:after="0" w:line="240" w:lineRule="auto"/>
        <w:ind w:left="0" w:right="-314"/>
        <w:rPr>
          <w:bCs w:val="0"/>
          <w:noProof w:val="0"/>
        </w:rPr>
      </w:pPr>
    </w:p>
    <w:p w14:paraId="07D0AA7B" w14:textId="77777777" w:rsidR="00F2115B" w:rsidRPr="00626965" w:rsidRDefault="00F2115B" w:rsidP="00626965">
      <w:pPr>
        <w:spacing w:after="0" w:line="240" w:lineRule="auto"/>
        <w:ind w:left="0" w:right="-314"/>
        <w:rPr>
          <w:bCs w:val="0"/>
          <w:noProof w:val="0"/>
        </w:rPr>
      </w:pPr>
    </w:p>
    <w:p w14:paraId="57597974" w14:textId="4E7BF17F" w:rsidR="00626965" w:rsidRPr="00626965" w:rsidRDefault="00626965" w:rsidP="00626965">
      <w:pPr>
        <w:spacing w:after="0" w:line="240" w:lineRule="auto"/>
        <w:ind w:left="0" w:right="-314" w:firstLine="708"/>
        <w:rPr>
          <w:bCs w:val="0"/>
          <w:noProof w:val="0"/>
        </w:rPr>
      </w:pPr>
      <w:r w:rsidRPr="00626965">
        <w:rPr>
          <w:bCs w:val="0"/>
          <w:noProof w:val="0"/>
        </w:rPr>
        <w:t>Številka: 100-7/2023</w:t>
      </w:r>
      <w:r w:rsidR="00315EA9">
        <w:rPr>
          <w:bCs w:val="0"/>
          <w:noProof w:val="0"/>
        </w:rPr>
        <w:t>-</w:t>
      </w:r>
    </w:p>
    <w:p w14:paraId="3BECEDDF" w14:textId="782E0D12" w:rsidR="004B7FD6" w:rsidRDefault="00626965" w:rsidP="00F2115B">
      <w:pPr>
        <w:spacing w:after="0" w:line="240" w:lineRule="auto"/>
        <w:ind w:left="0" w:right="-314" w:firstLine="708"/>
        <w:rPr>
          <w:bCs w:val="0"/>
          <w:noProof w:val="0"/>
        </w:rPr>
      </w:pPr>
      <w:r w:rsidRPr="00626965">
        <w:rPr>
          <w:bCs w:val="0"/>
          <w:noProof w:val="0"/>
        </w:rPr>
        <w:t>Nova Gorica, dne</w:t>
      </w:r>
    </w:p>
    <w:p w14:paraId="7F04C6C4" w14:textId="77777777" w:rsidR="005223A6" w:rsidRDefault="005223A6" w:rsidP="00F2115B">
      <w:pPr>
        <w:spacing w:after="0" w:line="240" w:lineRule="auto"/>
        <w:ind w:left="0" w:right="-314" w:firstLine="708"/>
      </w:pPr>
    </w:p>
    <w:p w14:paraId="7F612B44" w14:textId="77777777" w:rsidR="005223A6" w:rsidRPr="00626965" w:rsidRDefault="005223A6" w:rsidP="00F2115B">
      <w:pPr>
        <w:spacing w:after="0" w:line="240" w:lineRule="auto"/>
        <w:ind w:left="0" w:right="-314" w:firstLine="708"/>
      </w:pP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4B7FD6" w14:paraId="24EADC2B" w14:textId="77777777" w:rsidTr="00EB4BDB">
        <w:tc>
          <w:tcPr>
            <w:tcW w:w="3549" w:type="dxa"/>
          </w:tcPr>
          <w:p w14:paraId="0B6E6379" w14:textId="77777777" w:rsidR="004B7FD6" w:rsidRPr="00E639CC" w:rsidRDefault="004B7FD6" w:rsidP="00EB4BDB">
            <w:pPr>
              <w:pStyle w:val="Podpisoseba"/>
              <w:spacing w:before="0" w:after="0"/>
              <w:rPr>
                <w:bCs w:val="0"/>
              </w:rPr>
            </w:pPr>
            <w:r w:rsidRPr="00E639CC">
              <w:rPr>
                <w:b/>
              </w:rPr>
              <w:t>Samo Turel</w:t>
            </w:r>
          </w:p>
        </w:tc>
      </w:tr>
      <w:tr w:rsidR="004B7FD6" w14:paraId="52B0E011" w14:textId="77777777" w:rsidTr="00EB4BDB">
        <w:trPr>
          <w:trHeight w:val="530"/>
        </w:trPr>
        <w:tc>
          <w:tcPr>
            <w:tcW w:w="3549" w:type="dxa"/>
          </w:tcPr>
          <w:p w14:paraId="610D34D6" w14:textId="2ECBBB2C" w:rsidR="004B7FD6" w:rsidRPr="00E639CC" w:rsidRDefault="00B44262" w:rsidP="00EB4BDB">
            <w:pPr>
              <w:pStyle w:val="Podpisoseba"/>
              <w:spacing w:before="0" w:after="0"/>
              <w:rPr>
                <w:bCs w:val="0"/>
              </w:rPr>
            </w:pPr>
            <w:r>
              <w:t>Ž</w:t>
            </w:r>
            <w:r w:rsidR="004B7FD6" w:rsidRPr="00E639CC">
              <w:t>upan</w:t>
            </w:r>
          </w:p>
        </w:tc>
      </w:tr>
    </w:tbl>
    <w:p w14:paraId="762E1566" w14:textId="60EB3F6C" w:rsidR="00626965" w:rsidRPr="00626965" w:rsidRDefault="00626965" w:rsidP="004B7FD6">
      <w:pPr>
        <w:spacing w:after="0" w:line="240" w:lineRule="auto"/>
        <w:ind w:left="0" w:right="-108"/>
        <w:sectPr w:rsidR="00626965" w:rsidRPr="00626965" w:rsidSect="00626965">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1304" w:footer="454" w:gutter="0"/>
          <w:cols w:space="708"/>
          <w:titlePg/>
          <w:docGrid w:linePitch="360"/>
        </w:sectPr>
      </w:pPr>
    </w:p>
    <w:p w14:paraId="5E21157B" w14:textId="5055263C" w:rsidR="00731380" w:rsidRDefault="00C50EB4" w:rsidP="00731380">
      <w:pPr>
        <w:pStyle w:val="Nazivenote"/>
        <w:rPr>
          <w:b w:val="0"/>
          <w:bCs/>
        </w:rPr>
      </w:pPr>
      <w:r>
        <w:lastRenderedPageBreak/>
        <w:t>Oddelek za družbene dejavnosti</w:t>
      </w:r>
      <w:r w:rsidR="00731380">
        <w:br/>
      </w:r>
      <w:r w:rsidR="00731380" w:rsidRPr="008802E3">
        <w:rPr>
          <w:b w:val="0"/>
          <w:bCs/>
        </w:rPr>
        <w:t>Trg Edvarda Kardelja 1, 5000 Nova Gorica</w:t>
      </w:r>
    </w:p>
    <w:p w14:paraId="69C09E58" w14:textId="6A6C158B" w:rsidR="004B7FD6" w:rsidRPr="004B7FD6" w:rsidRDefault="004B7FD6" w:rsidP="00BF67EE">
      <w:pPr>
        <w:pStyle w:val="Naslov1"/>
        <w:rPr>
          <w:noProof w:val="0"/>
        </w:rPr>
      </w:pPr>
      <w:r w:rsidRPr="004B7FD6">
        <w:t>Obrazložitev</w:t>
      </w:r>
    </w:p>
    <w:p w14:paraId="09221862" w14:textId="592BFE87" w:rsidR="004B7FD6" w:rsidRPr="004B7FD6" w:rsidRDefault="004B7FD6" w:rsidP="0051534C">
      <w:r w:rsidRPr="004B7FD6">
        <w:t>Tretji odstavek 54. člena Zakona o skupnih temeljih sistema plač v javnem sektorju (ZSTSPJS) določa, da plačni razred za določitev osnovne plače javnim uslužbencem plačne skupine B pri uporabnikih proračuna določi predstojnik oziroma organ pristojen za njegovo imenovanje ob upoštevanju razponov plačnih razredov, kriterijev in metodologije za uvrstitev delovnih mest, ki jih določi vlada.</w:t>
      </w:r>
    </w:p>
    <w:p w14:paraId="09A4D154" w14:textId="77777777" w:rsidR="004B7FD6" w:rsidRPr="004B7FD6" w:rsidRDefault="004B7FD6" w:rsidP="0051534C">
      <w:r w:rsidRPr="004B7FD6">
        <w:t>Uvrstitve v plačne razrede, razpone plačnih razredov, kriterije ter metodologijo za uvrstitev delovnih mest javnih uslužbencev plačne skupine B, kot jih opredeljuje zakon, ki ureja skupne temelje sistema plač v javnem sektorju, določa Uredba o plačah javnih uslužbencev plačne skupine B (v nadaljevanju: Uredba).</w:t>
      </w:r>
    </w:p>
    <w:p w14:paraId="38770508" w14:textId="09D0EB0C" w:rsidR="004B7FD6" w:rsidRDefault="004B7FD6" w:rsidP="0051534C">
      <w:r w:rsidRPr="004B7FD6">
        <w:t>Direktor javnega zavoda Kulturni dom Nova Gorica je dne 12.</w:t>
      </w:r>
      <w:r w:rsidR="00012E41">
        <w:t xml:space="preserve"> </w:t>
      </w:r>
      <w:r w:rsidRPr="004B7FD6">
        <w:t>2.</w:t>
      </w:r>
      <w:r w:rsidR="00012E41">
        <w:t xml:space="preserve"> </w:t>
      </w:r>
      <w:r w:rsidRPr="004B7FD6">
        <w:t>2026 podal odpoved delovnega razmerja, zato je do imenovanja novega direktorja potrebno imenovati vršilca dolžnosti direktorja</w:t>
      </w:r>
      <w:r w:rsidR="00A323B7">
        <w:t>.</w:t>
      </w:r>
      <w:r w:rsidRPr="004B7FD6">
        <w:t xml:space="preserve"> </w:t>
      </w:r>
    </w:p>
    <w:p w14:paraId="434769C8" w14:textId="297F5BFC" w:rsidR="00A323B7" w:rsidRDefault="00A323B7" w:rsidP="0051534C">
      <w:r w:rsidRPr="00A323B7">
        <w:t>Prvi odstavek 18. člena Odloka o ustanovitvi javnega zavoda Kulturni dom Nova Gorica določa, da, če direktorju predčasno preneha mandat in se ne izpelje redni postopek imenovanja, imenuje ustanovitelj vršilca dolžnosti, vendar največ za eno leto, zato Mestni svet Mestne občine Nova Gorica določa tudi plačni razred vršilca dolžnosti direktorja javnega zavoda Kulturni dom Nova Gorica.</w:t>
      </w:r>
    </w:p>
    <w:p w14:paraId="5A1EBACF" w14:textId="77777777" w:rsidR="0051534C" w:rsidRDefault="0051534C">
      <w:pPr>
        <w:spacing w:after="160" w:line="259" w:lineRule="auto"/>
        <w:ind w:left="0" w:right="0"/>
      </w:pPr>
      <w:r>
        <w:br w:type="page"/>
      </w:r>
    </w:p>
    <w:p w14:paraId="4908DBB9" w14:textId="0E6EC6B7" w:rsidR="004B7FD6" w:rsidRDefault="004B7FD6" w:rsidP="0051534C">
      <w:r w:rsidRPr="0051534C">
        <w:rPr>
          <w:b/>
          <w:bCs w:val="0"/>
        </w:rPr>
        <w:lastRenderedPageBreak/>
        <w:t>Priloga IV</w:t>
      </w:r>
      <w:r w:rsidR="00012E41">
        <w:rPr>
          <w:b/>
          <w:bCs w:val="0"/>
        </w:rPr>
        <w:t xml:space="preserve"> </w:t>
      </w:r>
      <w:r w:rsidRPr="004B7FD6">
        <w:t xml:space="preserve">Uredbe (Kriteriji ter njihove vrednosti po dejavnostih za direktorja kulturnega doma (KD) določa naslednje kriterije: </w:t>
      </w:r>
    </w:p>
    <w:tbl>
      <w:tblPr>
        <w:tblStyle w:val="Tabelamrea"/>
        <w:tblW w:w="0" w:type="auto"/>
        <w:tblInd w:w="709" w:type="dxa"/>
        <w:tblLook w:val="04A0" w:firstRow="1" w:lastRow="0" w:firstColumn="1" w:lastColumn="0" w:noHBand="0" w:noVBand="1"/>
      </w:tblPr>
      <w:tblGrid>
        <w:gridCol w:w="6232"/>
        <w:gridCol w:w="2119"/>
      </w:tblGrid>
      <w:tr w:rsidR="00AB0FA4" w14:paraId="5335B6B7" w14:textId="77777777" w:rsidTr="00F2115B">
        <w:tc>
          <w:tcPr>
            <w:tcW w:w="8351" w:type="dxa"/>
            <w:gridSpan w:val="2"/>
            <w:shd w:val="clear" w:color="auto" w:fill="D9D9D9" w:themeFill="background1" w:themeFillShade="D9"/>
          </w:tcPr>
          <w:p w14:paraId="40F6B2CA" w14:textId="2D2FE0C3" w:rsidR="00AB0FA4" w:rsidRDefault="00AB0FA4" w:rsidP="0051534C">
            <w:pPr>
              <w:ind w:left="0"/>
            </w:pPr>
            <w:r>
              <w:t>Direktor kulturnega doma (KD)</w:t>
            </w:r>
          </w:p>
        </w:tc>
      </w:tr>
      <w:tr w:rsidR="00AB0FA4" w14:paraId="52C84FA1" w14:textId="77777777" w:rsidTr="005223A6">
        <w:tc>
          <w:tcPr>
            <w:tcW w:w="6232" w:type="dxa"/>
            <w:shd w:val="clear" w:color="auto" w:fill="D9D9D9" w:themeFill="background1" w:themeFillShade="D9"/>
          </w:tcPr>
          <w:p w14:paraId="4EAF6152" w14:textId="02A1DCC4" w:rsidR="00AB0FA4" w:rsidRDefault="00AB0FA4" w:rsidP="0051534C">
            <w:pPr>
              <w:ind w:left="0"/>
            </w:pPr>
            <w:r>
              <w:t>Kriteriji</w:t>
            </w:r>
          </w:p>
        </w:tc>
        <w:tc>
          <w:tcPr>
            <w:tcW w:w="2119" w:type="dxa"/>
            <w:shd w:val="clear" w:color="auto" w:fill="D9D9D9" w:themeFill="background1" w:themeFillShade="D9"/>
          </w:tcPr>
          <w:p w14:paraId="393574A2" w14:textId="0EBFF440" w:rsidR="00AB0FA4" w:rsidRDefault="00AB0FA4" w:rsidP="0051534C">
            <w:pPr>
              <w:ind w:left="0"/>
            </w:pPr>
            <w:r>
              <w:t>Vrednosti kriterijev</w:t>
            </w:r>
          </w:p>
        </w:tc>
      </w:tr>
      <w:tr w:rsidR="00AB0FA4" w14:paraId="352998A9" w14:textId="77777777" w:rsidTr="005223A6">
        <w:tc>
          <w:tcPr>
            <w:tcW w:w="6232" w:type="dxa"/>
            <w:shd w:val="clear" w:color="auto" w:fill="D9D9D9" w:themeFill="background1" w:themeFillShade="D9"/>
          </w:tcPr>
          <w:p w14:paraId="69A3B917" w14:textId="57C9739A" w:rsidR="00AB0FA4" w:rsidRDefault="00AB0FA4" w:rsidP="0051534C">
            <w:pPr>
              <w:ind w:left="0"/>
            </w:pPr>
            <w:r w:rsidRPr="00AB0FA4">
              <w:t>1. Število zaposlenih (brez javnih del)</w:t>
            </w:r>
          </w:p>
        </w:tc>
        <w:tc>
          <w:tcPr>
            <w:tcW w:w="2119" w:type="dxa"/>
            <w:shd w:val="clear" w:color="auto" w:fill="D9D9D9" w:themeFill="background1" w:themeFillShade="D9"/>
          </w:tcPr>
          <w:p w14:paraId="49008CE2" w14:textId="7C4CE134" w:rsidR="00AB0FA4" w:rsidRDefault="00AB0FA4" w:rsidP="0051534C">
            <w:pPr>
              <w:ind w:left="0"/>
            </w:pPr>
            <w:r w:rsidRPr="00AB0FA4">
              <w:t>do 20%</w:t>
            </w:r>
          </w:p>
        </w:tc>
      </w:tr>
      <w:tr w:rsidR="00AB0FA4" w14:paraId="66FC2414" w14:textId="77777777" w:rsidTr="005223A6">
        <w:tc>
          <w:tcPr>
            <w:tcW w:w="6232" w:type="dxa"/>
            <w:vAlign w:val="center"/>
          </w:tcPr>
          <w:p w14:paraId="17D26E14" w14:textId="68A2220F" w:rsidR="00AB0FA4" w:rsidRDefault="00AB0FA4" w:rsidP="00AB0FA4">
            <w:pPr>
              <w:ind w:left="0"/>
            </w:pPr>
            <w:r w:rsidRPr="004B7FD6">
              <w:rPr>
                <w:lang w:val="en-US"/>
              </w:rPr>
              <w:t>* do 5</w:t>
            </w:r>
          </w:p>
        </w:tc>
        <w:tc>
          <w:tcPr>
            <w:tcW w:w="2119" w:type="dxa"/>
          </w:tcPr>
          <w:p w14:paraId="7ED5B134" w14:textId="6926AA0A" w:rsidR="00AB0FA4" w:rsidRDefault="00AB0FA4" w:rsidP="00AB0FA4">
            <w:pPr>
              <w:ind w:left="0"/>
            </w:pPr>
            <w:r w:rsidRPr="004B7FD6">
              <w:rPr>
                <w:lang w:val="en-US"/>
              </w:rPr>
              <w:t>5%</w:t>
            </w:r>
          </w:p>
        </w:tc>
      </w:tr>
      <w:tr w:rsidR="00AB0FA4" w14:paraId="45ACFE8D" w14:textId="77777777" w:rsidTr="005223A6">
        <w:tc>
          <w:tcPr>
            <w:tcW w:w="6232" w:type="dxa"/>
            <w:vAlign w:val="center"/>
          </w:tcPr>
          <w:p w14:paraId="72010DC5" w14:textId="2F0187AC" w:rsidR="00AB0FA4" w:rsidRDefault="00AB0FA4" w:rsidP="00AB0FA4">
            <w:pPr>
              <w:ind w:left="0"/>
            </w:pPr>
            <w:r w:rsidRPr="004B7FD6">
              <w:rPr>
                <w:lang w:val="en-US"/>
              </w:rPr>
              <w:t>* od 6 do 10</w:t>
            </w:r>
          </w:p>
        </w:tc>
        <w:tc>
          <w:tcPr>
            <w:tcW w:w="2119" w:type="dxa"/>
          </w:tcPr>
          <w:p w14:paraId="2D7A3E19" w14:textId="0B564390" w:rsidR="00AB0FA4" w:rsidRDefault="00AB0FA4" w:rsidP="00AB0FA4">
            <w:pPr>
              <w:ind w:left="0"/>
            </w:pPr>
            <w:r w:rsidRPr="004B7FD6">
              <w:rPr>
                <w:lang w:val="en-US"/>
              </w:rPr>
              <w:t>10%</w:t>
            </w:r>
          </w:p>
        </w:tc>
      </w:tr>
      <w:tr w:rsidR="00AB0FA4" w14:paraId="6E73DE9D" w14:textId="77777777" w:rsidTr="005223A6">
        <w:tc>
          <w:tcPr>
            <w:tcW w:w="6232" w:type="dxa"/>
            <w:vAlign w:val="center"/>
          </w:tcPr>
          <w:p w14:paraId="18AE4D47" w14:textId="68BE8C60" w:rsidR="00AB0FA4" w:rsidRDefault="00AB0FA4" w:rsidP="00AB0FA4">
            <w:pPr>
              <w:ind w:left="0"/>
            </w:pPr>
            <w:r w:rsidRPr="004B7FD6">
              <w:rPr>
                <w:lang w:val="en-US"/>
              </w:rPr>
              <w:t>* od 11 do 20</w:t>
            </w:r>
          </w:p>
        </w:tc>
        <w:tc>
          <w:tcPr>
            <w:tcW w:w="2119" w:type="dxa"/>
          </w:tcPr>
          <w:p w14:paraId="71D75F67" w14:textId="076AB472" w:rsidR="00AB0FA4" w:rsidRDefault="00AB0FA4" w:rsidP="00AB0FA4">
            <w:pPr>
              <w:ind w:left="0"/>
            </w:pPr>
            <w:r w:rsidRPr="004B7FD6">
              <w:rPr>
                <w:lang w:val="en-US"/>
              </w:rPr>
              <w:t>15%</w:t>
            </w:r>
          </w:p>
        </w:tc>
      </w:tr>
      <w:tr w:rsidR="00AB0FA4" w14:paraId="1421947D" w14:textId="77777777" w:rsidTr="005223A6">
        <w:tc>
          <w:tcPr>
            <w:tcW w:w="6232" w:type="dxa"/>
            <w:vAlign w:val="center"/>
          </w:tcPr>
          <w:p w14:paraId="1F0B087B" w14:textId="674A338F" w:rsidR="00AB0FA4" w:rsidRPr="004B7FD6" w:rsidRDefault="00AB0FA4" w:rsidP="00AB0FA4">
            <w:pPr>
              <w:ind w:left="0"/>
              <w:rPr>
                <w:lang w:val="en-US"/>
              </w:rPr>
            </w:pPr>
            <w:r w:rsidRPr="004B7FD6">
              <w:rPr>
                <w:lang w:val="en-US"/>
              </w:rPr>
              <w:t>* nad 20</w:t>
            </w:r>
          </w:p>
        </w:tc>
        <w:tc>
          <w:tcPr>
            <w:tcW w:w="2119" w:type="dxa"/>
          </w:tcPr>
          <w:p w14:paraId="05511F11" w14:textId="239937AE" w:rsidR="00AB0FA4" w:rsidRDefault="00AB0FA4" w:rsidP="00AB0FA4">
            <w:pPr>
              <w:ind w:left="0"/>
            </w:pPr>
            <w:r w:rsidRPr="004B7FD6">
              <w:rPr>
                <w:lang w:val="en-US"/>
              </w:rPr>
              <w:t>20%</w:t>
            </w:r>
          </w:p>
        </w:tc>
      </w:tr>
      <w:tr w:rsidR="00AB0FA4" w14:paraId="1F74B7A6" w14:textId="77777777" w:rsidTr="005223A6">
        <w:tc>
          <w:tcPr>
            <w:tcW w:w="6232" w:type="dxa"/>
            <w:shd w:val="clear" w:color="auto" w:fill="D9D9D9" w:themeFill="background1" w:themeFillShade="D9"/>
            <w:vAlign w:val="center"/>
          </w:tcPr>
          <w:p w14:paraId="74A3047F" w14:textId="37F1FE82" w:rsidR="00AB0FA4" w:rsidRPr="004B7FD6" w:rsidRDefault="00AB0FA4" w:rsidP="00AB0FA4">
            <w:pPr>
              <w:ind w:left="0"/>
              <w:rPr>
                <w:lang w:val="en-US"/>
              </w:rPr>
            </w:pPr>
            <w:r w:rsidRPr="00AB0FA4">
              <w:rPr>
                <w:lang w:val="en-US"/>
              </w:rPr>
              <w:t>2. Število dogodkov letno</w:t>
            </w:r>
          </w:p>
        </w:tc>
        <w:tc>
          <w:tcPr>
            <w:tcW w:w="2119" w:type="dxa"/>
            <w:shd w:val="clear" w:color="auto" w:fill="D9D9D9" w:themeFill="background1" w:themeFillShade="D9"/>
          </w:tcPr>
          <w:p w14:paraId="2CF072E6" w14:textId="31BC36CD" w:rsidR="00AB0FA4" w:rsidRPr="004B7FD6" w:rsidRDefault="00AB0FA4" w:rsidP="00AB0FA4">
            <w:pPr>
              <w:ind w:left="0"/>
              <w:rPr>
                <w:lang w:val="en-US"/>
              </w:rPr>
            </w:pPr>
            <w:r w:rsidRPr="00AB0FA4">
              <w:rPr>
                <w:lang w:val="en-US"/>
              </w:rPr>
              <w:t>do 25%</w:t>
            </w:r>
          </w:p>
        </w:tc>
      </w:tr>
      <w:tr w:rsidR="00AB0FA4" w14:paraId="75E00D24" w14:textId="77777777" w:rsidTr="005223A6">
        <w:tc>
          <w:tcPr>
            <w:tcW w:w="6232" w:type="dxa"/>
            <w:vAlign w:val="center"/>
          </w:tcPr>
          <w:p w14:paraId="51231473" w14:textId="27B00503" w:rsidR="00AB0FA4" w:rsidRPr="004B7FD6" w:rsidRDefault="00AB0FA4" w:rsidP="00AB0FA4">
            <w:pPr>
              <w:ind w:left="0"/>
              <w:rPr>
                <w:lang w:val="en-US"/>
              </w:rPr>
            </w:pPr>
            <w:r w:rsidRPr="004B7FD6">
              <w:rPr>
                <w:lang w:val="en-US"/>
              </w:rPr>
              <w:t>* do 50</w:t>
            </w:r>
          </w:p>
        </w:tc>
        <w:tc>
          <w:tcPr>
            <w:tcW w:w="2119" w:type="dxa"/>
          </w:tcPr>
          <w:p w14:paraId="49D4702B" w14:textId="77EF8392" w:rsidR="00AB0FA4" w:rsidRPr="004B7FD6" w:rsidRDefault="00AB0FA4" w:rsidP="00AB0FA4">
            <w:pPr>
              <w:ind w:left="0"/>
              <w:rPr>
                <w:lang w:val="en-US"/>
              </w:rPr>
            </w:pPr>
            <w:r w:rsidRPr="004B7FD6">
              <w:rPr>
                <w:lang w:val="en-US"/>
              </w:rPr>
              <w:t>5%</w:t>
            </w:r>
          </w:p>
        </w:tc>
      </w:tr>
      <w:tr w:rsidR="00AB0FA4" w14:paraId="52BEF04C" w14:textId="77777777" w:rsidTr="005223A6">
        <w:tc>
          <w:tcPr>
            <w:tcW w:w="6232" w:type="dxa"/>
            <w:vAlign w:val="center"/>
          </w:tcPr>
          <w:p w14:paraId="3320D5BB" w14:textId="26BD0CB2" w:rsidR="00AB0FA4" w:rsidRPr="004B7FD6" w:rsidRDefault="00AB0FA4" w:rsidP="00AB0FA4">
            <w:pPr>
              <w:ind w:left="0"/>
              <w:rPr>
                <w:lang w:val="en-US"/>
              </w:rPr>
            </w:pPr>
            <w:r w:rsidRPr="004B7FD6">
              <w:rPr>
                <w:lang w:val="en-US"/>
              </w:rPr>
              <w:t>* od 51 do 150</w:t>
            </w:r>
          </w:p>
        </w:tc>
        <w:tc>
          <w:tcPr>
            <w:tcW w:w="2119" w:type="dxa"/>
          </w:tcPr>
          <w:p w14:paraId="0DB42367" w14:textId="3A977279" w:rsidR="00AB0FA4" w:rsidRPr="004B7FD6" w:rsidRDefault="00AB0FA4" w:rsidP="00AB0FA4">
            <w:pPr>
              <w:ind w:left="0"/>
              <w:rPr>
                <w:lang w:val="en-US"/>
              </w:rPr>
            </w:pPr>
            <w:r w:rsidRPr="004B7FD6">
              <w:rPr>
                <w:lang w:val="en-US"/>
              </w:rPr>
              <w:t>12%</w:t>
            </w:r>
          </w:p>
        </w:tc>
      </w:tr>
      <w:tr w:rsidR="00AB0FA4" w14:paraId="76AC494F" w14:textId="77777777" w:rsidTr="005223A6">
        <w:tc>
          <w:tcPr>
            <w:tcW w:w="6232" w:type="dxa"/>
            <w:vAlign w:val="center"/>
          </w:tcPr>
          <w:p w14:paraId="68C8C5B8" w14:textId="3D9CE2E1" w:rsidR="00AB0FA4" w:rsidRPr="004B7FD6" w:rsidRDefault="00AB0FA4" w:rsidP="00AB0FA4">
            <w:pPr>
              <w:ind w:left="0"/>
              <w:rPr>
                <w:lang w:val="en-US"/>
              </w:rPr>
            </w:pPr>
            <w:r w:rsidRPr="004B7FD6">
              <w:rPr>
                <w:lang w:val="en-US"/>
              </w:rPr>
              <w:t>*od 151 do 250</w:t>
            </w:r>
          </w:p>
        </w:tc>
        <w:tc>
          <w:tcPr>
            <w:tcW w:w="2119" w:type="dxa"/>
          </w:tcPr>
          <w:p w14:paraId="7956168E" w14:textId="5F0F5E4D" w:rsidR="00AB0FA4" w:rsidRPr="004B7FD6" w:rsidRDefault="00AB0FA4" w:rsidP="00AB0FA4">
            <w:pPr>
              <w:ind w:left="0"/>
              <w:rPr>
                <w:lang w:val="en-US"/>
              </w:rPr>
            </w:pPr>
            <w:r w:rsidRPr="004B7FD6">
              <w:rPr>
                <w:lang w:val="en-US"/>
              </w:rPr>
              <w:t>17%</w:t>
            </w:r>
          </w:p>
        </w:tc>
      </w:tr>
      <w:tr w:rsidR="00AB0FA4" w14:paraId="219D5DE7" w14:textId="77777777" w:rsidTr="005223A6">
        <w:tc>
          <w:tcPr>
            <w:tcW w:w="6232" w:type="dxa"/>
            <w:vAlign w:val="center"/>
          </w:tcPr>
          <w:p w14:paraId="218D371E" w14:textId="46B89FE3" w:rsidR="00AB0FA4" w:rsidRPr="004B7FD6" w:rsidRDefault="00AB0FA4" w:rsidP="00AB0FA4">
            <w:pPr>
              <w:ind w:left="0"/>
              <w:rPr>
                <w:lang w:val="en-US"/>
              </w:rPr>
            </w:pPr>
            <w:r w:rsidRPr="004B7FD6">
              <w:rPr>
                <w:lang w:val="en-US"/>
              </w:rPr>
              <w:t>*od 251 do 350</w:t>
            </w:r>
          </w:p>
        </w:tc>
        <w:tc>
          <w:tcPr>
            <w:tcW w:w="2119" w:type="dxa"/>
          </w:tcPr>
          <w:p w14:paraId="41883671" w14:textId="6BA1A1B6" w:rsidR="00AB0FA4" w:rsidRPr="004B7FD6" w:rsidRDefault="00AB0FA4" w:rsidP="00AB0FA4">
            <w:pPr>
              <w:ind w:left="0"/>
              <w:rPr>
                <w:lang w:val="en-US"/>
              </w:rPr>
            </w:pPr>
            <w:r w:rsidRPr="004B7FD6">
              <w:rPr>
                <w:lang w:val="en-US"/>
              </w:rPr>
              <w:t>21%</w:t>
            </w:r>
          </w:p>
        </w:tc>
      </w:tr>
      <w:tr w:rsidR="00AB0FA4" w14:paraId="491D652C" w14:textId="77777777" w:rsidTr="005223A6">
        <w:tc>
          <w:tcPr>
            <w:tcW w:w="6232" w:type="dxa"/>
          </w:tcPr>
          <w:p w14:paraId="218B1122" w14:textId="33DAB29D" w:rsidR="00AB0FA4" w:rsidRPr="004B7FD6" w:rsidRDefault="00AB0FA4" w:rsidP="00AB0FA4">
            <w:pPr>
              <w:ind w:left="0"/>
              <w:rPr>
                <w:lang w:val="en-US"/>
              </w:rPr>
            </w:pPr>
            <w:r w:rsidRPr="004B7FD6">
              <w:rPr>
                <w:lang w:val="en-US"/>
              </w:rPr>
              <w:t>* nad 350</w:t>
            </w:r>
          </w:p>
        </w:tc>
        <w:tc>
          <w:tcPr>
            <w:tcW w:w="2119" w:type="dxa"/>
          </w:tcPr>
          <w:p w14:paraId="6F1D10E0" w14:textId="32C5B8FB" w:rsidR="00AB0FA4" w:rsidRPr="004B7FD6" w:rsidRDefault="00AB0FA4" w:rsidP="00AB0FA4">
            <w:pPr>
              <w:ind w:left="0"/>
              <w:rPr>
                <w:lang w:val="en-US"/>
              </w:rPr>
            </w:pPr>
            <w:r w:rsidRPr="004B7FD6">
              <w:rPr>
                <w:lang w:val="en-US"/>
              </w:rPr>
              <w:t>25%</w:t>
            </w:r>
          </w:p>
        </w:tc>
      </w:tr>
      <w:tr w:rsidR="00256072" w14:paraId="4F5DBB40" w14:textId="77777777" w:rsidTr="005223A6">
        <w:tc>
          <w:tcPr>
            <w:tcW w:w="6232" w:type="dxa"/>
            <w:shd w:val="clear" w:color="auto" w:fill="D9D9D9" w:themeFill="background1" w:themeFillShade="D9"/>
          </w:tcPr>
          <w:p w14:paraId="1747D886" w14:textId="49EF0360" w:rsidR="00256072" w:rsidRPr="004B7FD6" w:rsidRDefault="00256072" w:rsidP="00256072">
            <w:pPr>
              <w:ind w:left="0"/>
              <w:rPr>
                <w:lang w:val="en-US"/>
              </w:rPr>
            </w:pPr>
            <w:r w:rsidRPr="004B7FD6">
              <w:rPr>
                <w:lang w:val="it-IT"/>
              </w:rPr>
              <w:t>3. Število dejavnosti na področju kulture (brez KUV)*</w:t>
            </w:r>
          </w:p>
        </w:tc>
        <w:tc>
          <w:tcPr>
            <w:tcW w:w="2119" w:type="dxa"/>
            <w:shd w:val="clear" w:color="auto" w:fill="D9D9D9" w:themeFill="background1" w:themeFillShade="D9"/>
          </w:tcPr>
          <w:p w14:paraId="3A4A4C4B" w14:textId="71614C38" w:rsidR="00256072" w:rsidRPr="004B7FD6" w:rsidRDefault="00256072" w:rsidP="00256072">
            <w:pPr>
              <w:ind w:left="0"/>
              <w:rPr>
                <w:lang w:val="en-US"/>
              </w:rPr>
            </w:pPr>
            <w:r w:rsidRPr="004B7FD6">
              <w:rPr>
                <w:lang w:val="en-US"/>
              </w:rPr>
              <w:t>do 25%</w:t>
            </w:r>
          </w:p>
        </w:tc>
      </w:tr>
      <w:tr w:rsidR="00256072" w14:paraId="79AF89B6" w14:textId="77777777" w:rsidTr="005223A6">
        <w:tc>
          <w:tcPr>
            <w:tcW w:w="6232" w:type="dxa"/>
          </w:tcPr>
          <w:p w14:paraId="2F89CF33" w14:textId="6FCF08BF" w:rsidR="00256072" w:rsidRPr="004B7FD6" w:rsidRDefault="00256072" w:rsidP="00256072">
            <w:pPr>
              <w:ind w:left="0"/>
              <w:rPr>
                <w:lang w:val="en-US"/>
              </w:rPr>
            </w:pPr>
            <w:r w:rsidRPr="004B7FD6">
              <w:rPr>
                <w:bCs w:val="0"/>
                <w:lang w:val="en-US"/>
              </w:rPr>
              <w:t>* do 3 dejavnosti</w:t>
            </w:r>
          </w:p>
        </w:tc>
        <w:tc>
          <w:tcPr>
            <w:tcW w:w="2119" w:type="dxa"/>
          </w:tcPr>
          <w:p w14:paraId="54DE92B8" w14:textId="748F6B90" w:rsidR="00256072" w:rsidRPr="004B7FD6" w:rsidRDefault="00256072" w:rsidP="00256072">
            <w:pPr>
              <w:ind w:left="0"/>
              <w:rPr>
                <w:lang w:val="en-US"/>
              </w:rPr>
            </w:pPr>
            <w:r w:rsidRPr="004B7FD6">
              <w:rPr>
                <w:bCs w:val="0"/>
                <w:lang w:val="en-US"/>
              </w:rPr>
              <w:t>5%</w:t>
            </w:r>
          </w:p>
        </w:tc>
      </w:tr>
      <w:tr w:rsidR="00256072" w14:paraId="2F69F213" w14:textId="77777777" w:rsidTr="005223A6">
        <w:tc>
          <w:tcPr>
            <w:tcW w:w="6232" w:type="dxa"/>
          </w:tcPr>
          <w:p w14:paraId="2624AC59" w14:textId="3D1E6DF8" w:rsidR="00256072" w:rsidRPr="004B7FD6" w:rsidRDefault="00256072" w:rsidP="00256072">
            <w:pPr>
              <w:ind w:left="0"/>
              <w:rPr>
                <w:lang w:val="en-US"/>
              </w:rPr>
            </w:pPr>
            <w:r w:rsidRPr="004B7FD6">
              <w:rPr>
                <w:bCs w:val="0"/>
                <w:lang w:val="en-US"/>
              </w:rPr>
              <w:t>* 4 dejavnosti</w:t>
            </w:r>
          </w:p>
        </w:tc>
        <w:tc>
          <w:tcPr>
            <w:tcW w:w="2119" w:type="dxa"/>
          </w:tcPr>
          <w:p w14:paraId="67F4A4FA" w14:textId="536DAA45" w:rsidR="00256072" w:rsidRPr="004B7FD6" w:rsidRDefault="00256072" w:rsidP="00256072">
            <w:pPr>
              <w:ind w:left="0"/>
              <w:rPr>
                <w:lang w:val="en-US"/>
              </w:rPr>
            </w:pPr>
            <w:r w:rsidRPr="004B7FD6">
              <w:rPr>
                <w:bCs w:val="0"/>
                <w:lang w:val="en-US"/>
              </w:rPr>
              <w:t>10%</w:t>
            </w:r>
          </w:p>
        </w:tc>
      </w:tr>
      <w:tr w:rsidR="00256072" w14:paraId="6B38A7F6" w14:textId="77777777" w:rsidTr="005223A6">
        <w:tc>
          <w:tcPr>
            <w:tcW w:w="6232" w:type="dxa"/>
          </w:tcPr>
          <w:p w14:paraId="202DCA3A" w14:textId="3129F77A" w:rsidR="00256072" w:rsidRPr="004B7FD6" w:rsidRDefault="00256072" w:rsidP="00256072">
            <w:pPr>
              <w:ind w:left="0"/>
              <w:rPr>
                <w:lang w:val="en-US"/>
              </w:rPr>
            </w:pPr>
            <w:r w:rsidRPr="004B7FD6">
              <w:rPr>
                <w:bCs w:val="0"/>
                <w:lang w:val="en-US"/>
              </w:rPr>
              <w:t>* 5 dejavnosti</w:t>
            </w:r>
          </w:p>
        </w:tc>
        <w:tc>
          <w:tcPr>
            <w:tcW w:w="2119" w:type="dxa"/>
          </w:tcPr>
          <w:p w14:paraId="17B3E3D9" w14:textId="3207D811" w:rsidR="00256072" w:rsidRPr="004B7FD6" w:rsidRDefault="00256072" w:rsidP="00256072">
            <w:pPr>
              <w:ind w:left="0"/>
              <w:rPr>
                <w:lang w:val="en-US"/>
              </w:rPr>
            </w:pPr>
            <w:r w:rsidRPr="004B7FD6">
              <w:rPr>
                <w:bCs w:val="0"/>
                <w:lang w:val="en-US"/>
              </w:rPr>
              <w:t>15%</w:t>
            </w:r>
          </w:p>
        </w:tc>
      </w:tr>
      <w:tr w:rsidR="00256072" w14:paraId="5B975160" w14:textId="77777777" w:rsidTr="005223A6">
        <w:tc>
          <w:tcPr>
            <w:tcW w:w="6232" w:type="dxa"/>
          </w:tcPr>
          <w:p w14:paraId="69970A1C" w14:textId="71F8C85C" w:rsidR="00256072" w:rsidRPr="004B7FD6" w:rsidRDefault="00256072" w:rsidP="00256072">
            <w:pPr>
              <w:ind w:left="0"/>
              <w:rPr>
                <w:lang w:val="en-US"/>
              </w:rPr>
            </w:pPr>
            <w:r w:rsidRPr="004B7FD6">
              <w:rPr>
                <w:bCs w:val="0"/>
                <w:lang w:val="en-US"/>
              </w:rPr>
              <w:t>* 6 dejavnosti</w:t>
            </w:r>
          </w:p>
        </w:tc>
        <w:tc>
          <w:tcPr>
            <w:tcW w:w="2119" w:type="dxa"/>
          </w:tcPr>
          <w:p w14:paraId="626BC5FC" w14:textId="702B567F" w:rsidR="00256072" w:rsidRPr="004B7FD6" w:rsidRDefault="00256072" w:rsidP="00256072">
            <w:pPr>
              <w:ind w:left="0"/>
              <w:rPr>
                <w:lang w:val="en-US"/>
              </w:rPr>
            </w:pPr>
            <w:r w:rsidRPr="004B7FD6">
              <w:rPr>
                <w:bCs w:val="0"/>
                <w:lang w:val="en-US"/>
              </w:rPr>
              <w:t>20%</w:t>
            </w:r>
          </w:p>
        </w:tc>
      </w:tr>
      <w:tr w:rsidR="00256072" w14:paraId="1961275E" w14:textId="77777777" w:rsidTr="005223A6">
        <w:tc>
          <w:tcPr>
            <w:tcW w:w="6232" w:type="dxa"/>
          </w:tcPr>
          <w:p w14:paraId="38CA668C" w14:textId="49A247B0" w:rsidR="00256072" w:rsidRPr="004B7FD6" w:rsidRDefault="00256072" w:rsidP="00256072">
            <w:pPr>
              <w:ind w:left="0"/>
              <w:rPr>
                <w:lang w:val="en-US"/>
              </w:rPr>
            </w:pPr>
            <w:r w:rsidRPr="004B7FD6">
              <w:rPr>
                <w:bCs w:val="0"/>
                <w:lang w:val="en-US"/>
              </w:rPr>
              <w:t>* 7 ali več dejavnosti</w:t>
            </w:r>
          </w:p>
        </w:tc>
        <w:tc>
          <w:tcPr>
            <w:tcW w:w="2119" w:type="dxa"/>
          </w:tcPr>
          <w:p w14:paraId="47CCDDAE" w14:textId="71A50706" w:rsidR="00256072" w:rsidRPr="004B7FD6" w:rsidRDefault="00256072" w:rsidP="00256072">
            <w:pPr>
              <w:ind w:left="0"/>
              <w:rPr>
                <w:lang w:val="en-US"/>
              </w:rPr>
            </w:pPr>
            <w:r w:rsidRPr="004B7FD6">
              <w:rPr>
                <w:bCs w:val="0"/>
                <w:lang w:val="en-US"/>
              </w:rPr>
              <w:t>25%</w:t>
            </w:r>
          </w:p>
        </w:tc>
      </w:tr>
      <w:tr w:rsidR="00256072" w14:paraId="1D9C810F" w14:textId="77777777" w:rsidTr="005223A6">
        <w:tc>
          <w:tcPr>
            <w:tcW w:w="6232" w:type="dxa"/>
            <w:shd w:val="clear" w:color="auto" w:fill="D9D9D9" w:themeFill="background1" w:themeFillShade="D9"/>
          </w:tcPr>
          <w:p w14:paraId="30721647" w14:textId="0CCCF0DB" w:rsidR="00256072" w:rsidRPr="004B7FD6" w:rsidRDefault="00256072" w:rsidP="00256072">
            <w:pPr>
              <w:ind w:left="0"/>
              <w:rPr>
                <w:bCs w:val="0"/>
                <w:lang w:val="en-US"/>
              </w:rPr>
            </w:pPr>
            <w:r w:rsidRPr="004B7FD6">
              <w:rPr>
                <w:bCs w:val="0"/>
                <w:lang w:val="en-US"/>
              </w:rPr>
              <w:t>4. KUV program**</w:t>
            </w:r>
          </w:p>
        </w:tc>
        <w:tc>
          <w:tcPr>
            <w:tcW w:w="2119" w:type="dxa"/>
            <w:shd w:val="clear" w:color="auto" w:fill="D9D9D9" w:themeFill="background1" w:themeFillShade="D9"/>
          </w:tcPr>
          <w:p w14:paraId="23CD7F61" w14:textId="2D40AE38" w:rsidR="00256072" w:rsidRPr="004B7FD6" w:rsidRDefault="00256072" w:rsidP="00256072">
            <w:pPr>
              <w:ind w:left="0"/>
              <w:rPr>
                <w:bCs w:val="0"/>
                <w:lang w:val="en-US"/>
              </w:rPr>
            </w:pPr>
            <w:r w:rsidRPr="004B7FD6">
              <w:rPr>
                <w:bCs w:val="0"/>
                <w:lang w:val="en-US"/>
              </w:rPr>
              <w:t>do 10%</w:t>
            </w:r>
          </w:p>
        </w:tc>
      </w:tr>
      <w:tr w:rsidR="00256072" w14:paraId="45DF2304" w14:textId="77777777" w:rsidTr="005223A6">
        <w:tc>
          <w:tcPr>
            <w:tcW w:w="6232" w:type="dxa"/>
          </w:tcPr>
          <w:p w14:paraId="1F4A758B" w14:textId="121756FF" w:rsidR="00256072" w:rsidRPr="004B7FD6" w:rsidRDefault="00256072" w:rsidP="00256072">
            <w:pPr>
              <w:ind w:left="0"/>
              <w:rPr>
                <w:bCs w:val="0"/>
                <w:lang w:val="en-US"/>
              </w:rPr>
            </w:pPr>
            <w:r w:rsidRPr="004B7FD6">
              <w:rPr>
                <w:bCs w:val="0"/>
                <w:lang w:val="it-IT"/>
              </w:rPr>
              <w:t>* do 2 starostno različna abonmaja oz. kurirana programa</w:t>
            </w:r>
          </w:p>
        </w:tc>
        <w:tc>
          <w:tcPr>
            <w:tcW w:w="2119" w:type="dxa"/>
          </w:tcPr>
          <w:p w14:paraId="068C0D19" w14:textId="2471215F" w:rsidR="00256072" w:rsidRPr="004B7FD6" w:rsidRDefault="00256072" w:rsidP="00256072">
            <w:pPr>
              <w:ind w:left="0"/>
              <w:rPr>
                <w:bCs w:val="0"/>
                <w:lang w:val="en-US"/>
              </w:rPr>
            </w:pPr>
            <w:r w:rsidRPr="004B7FD6">
              <w:rPr>
                <w:bCs w:val="0"/>
                <w:lang w:val="en-US"/>
              </w:rPr>
              <w:t>3%</w:t>
            </w:r>
          </w:p>
        </w:tc>
      </w:tr>
      <w:tr w:rsidR="00256072" w14:paraId="3AF5412B" w14:textId="77777777" w:rsidTr="005223A6">
        <w:tc>
          <w:tcPr>
            <w:tcW w:w="6232" w:type="dxa"/>
          </w:tcPr>
          <w:p w14:paraId="0181D715" w14:textId="2319FDD9" w:rsidR="00256072" w:rsidRPr="004B7FD6" w:rsidRDefault="00256072" w:rsidP="00256072">
            <w:pPr>
              <w:ind w:left="0"/>
              <w:rPr>
                <w:bCs w:val="0"/>
                <w:lang w:val="en-US"/>
              </w:rPr>
            </w:pPr>
            <w:r w:rsidRPr="004B7FD6">
              <w:rPr>
                <w:bCs w:val="0"/>
                <w:lang w:val="it-IT"/>
              </w:rPr>
              <w:t>* 3 ali 4 starostno različni abonmaji oz. kurirani programi</w:t>
            </w:r>
          </w:p>
        </w:tc>
        <w:tc>
          <w:tcPr>
            <w:tcW w:w="2119" w:type="dxa"/>
          </w:tcPr>
          <w:p w14:paraId="6D24E1BF" w14:textId="372C3A7C" w:rsidR="00256072" w:rsidRPr="004B7FD6" w:rsidRDefault="00256072" w:rsidP="00256072">
            <w:pPr>
              <w:ind w:left="0"/>
              <w:rPr>
                <w:bCs w:val="0"/>
                <w:lang w:val="en-US"/>
              </w:rPr>
            </w:pPr>
            <w:r w:rsidRPr="004B7FD6">
              <w:rPr>
                <w:bCs w:val="0"/>
                <w:lang w:val="en-US"/>
              </w:rPr>
              <w:t>7%</w:t>
            </w:r>
          </w:p>
        </w:tc>
      </w:tr>
      <w:tr w:rsidR="00256072" w14:paraId="025BF17F" w14:textId="77777777" w:rsidTr="005223A6">
        <w:tc>
          <w:tcPr>
            <w:tcW w:w="6232" w:type="dxa"/>
          </w:tcPr>
          <w:p w14:paraId="7ECC93D9" w14:textId="36CC79EB" w:rsidR="00256072" w:rsidRPr="004B7FD6" w:rsidRDefault="00256072" w:rsidP="00256072">
            <w:pPr>
              <w:ind w:left="0"/>
              <w:rPr>
                <w:bCs w:val="0"/>
                <w:lang w:val="en-US"/>
              </w:rPr>
            </w:pPr>
            <w:r w:rsidRPr="004B7FD6">
              <w:rPr>
                <w:bCs w:val="0"/>
              </w:rPr>
              <w:t>* 5 ali več starostno različnih abonmajev oz. kuriranih programov</w:t>
            </w:r>
          </w:p>
        </w:tc>
        <w:tc>
          <w:tcPr>
            <w:tcW w:w="2119" w:type="dxa"/>
          </w:tcPr>
          <w:p w14:paraId="0950F88D" w14:textId="5D6E022A" w:rsidR="00256072" w:rsidRPr="004B7FD6" w:rsidRDefault="00256072" w:rsidP="00256072">
            <w:pPr>
              <w:ind w:left="0"/>
              <w:rPr>
                <w:bCs w:val="0"/>
                <w:lang w:val="en-US"/>
              </w:rPr>
            </w:pPr>
            <w:r w:rsidRPr="004B7FD6">
              <w:rPr>
                <w:bCs w:val="0"/>
                <w:lang w:val="en-US"/>
              </w:rPr>
              <w:t>10%</w:t>
            </w:r>
          </w:p>
        </w:tc>
      </w:tr>
      <w:tr w:rsidR="00256072" w14:paraId="5FDB2A47" w14:textId="77777777" w:rsidTr="005223A6">
        <w:tc>
          <w:tcPr>
            <w:tcW w:w="6232" w:type="dxa"/>
            <w:shd w:val="clear" w:color="auto" w:fill="D9D9D9" w:themeFill="background1" w:themeFillShade="D9"/>
          </w:tcPr>
          <w:p w14:paraId="02CD8EA3" w14:textId="0B6DA5F6" w:rsidR="00256072" w:rsidRPr="004B7FD6" w:rsidRDefault="00256072" w:rsidP="00256072">
            <w:pPr>
              <w:ind w:left="0"/>
              <w:rPr>
                <w:bCs w:val="0"/>
                <w:lang w:val="en-US"/>
              </w:rPr>
            </w:pPr>
            <w:r w:rsidRPr="004B7FD6">
              <w:rPr>
                <w:bCs w:val="0"/>
                <w:lang w:val="it-IT"/>
              </w:rPr>
              <w:lastRenderedPageBreak/>
              <w:t>5. Celotni letni prihodki (v EUR)</w:t>
            </w:r>
          </w:p>
        </w:tc>
        <w:tc>
          <w:tcPr>
            <w:tcW w:w="2119" w:type="dxa"/>
            <w:shd w:val="clear" w:color="auto" w:fill="D9D9D9" w:themeFill="background1" w:themeFillShade="D9"/>
          </w:tcPr>
          <w:p w14:paraId="22E5AAEE" w14:textId="088496D4" w:rsidR="00256072" w:rsidRPr="004B7FD6" w:rsidRDefault="00256072" w:rsidP="00256072">
            <w:pPr>
              <w:ind w:left="0"/>
              <w:rPr>
                <w:bCs w:val="0"/>
                <w:lang w:val="en-US"/>
              </w:rPr>
            </w:pPr>
            <w:r w:rsidRPr="004B7FD6">
              <w:rPr>
                <w:bCs w:val="0"/>
                <w:lang w:val="en-US"/>
              </w:rPr>
              <w:t>do 20%</w:t>
            </w:r>
          </w:p>
        </w:tc>
      </w:tr>
      <w:tr w:rsidR="00256072" w14:paraId="75451A6C" w14:textId="77777777" w:rsidTr="005223A6">
        <w:tc>
          <w:tcPr>
            <w:tcW w:w="6232" w:type="dxa"/>
          </w:tcPr>
          <w:p w14:paraId="1B2D1E8A" w14:textId="2A143687" w:rsidR="00256072" w:rsidRPr="004B7FD6" w:rsidRDefault="00256072" w:rsidP="00256072">
            <w:pPr>
              <w:ind w:left="0"/>
              <w:rPr>
                <w:bCs w:val="0"/>
                <w:lang w:val="en-US"/>
              </w:rPr>
            </w:pPr>
            <w:r w:rsidRPr="004B7FD6">
              <w:rPr>
                <w:bCs w:val="0"/>
                <w:lang w:val="en-US"/>
              </w:rPr>
              <w:t>do 500.000</w:t>
            </w:r>
          </w:p>
        </w:tc>
        <w:tc>
          <w:tcPr>
            <w:tcW w:w="2119" w:type="dxa"/>
          </w:tcPr>
          <w:p w14:paraId="2CF95BD7" w14:textId="647C8F70" w:rsidR="00256072" w:rsidRPr="004B7FD6" w:rsidRDefault="00256072" w:rsidP="00256072">
            <w:pPr>
              <w:ind w:left="0"/>
              <w:rPr>
                <w:bCs w:val="0"/>
                <w:lang w:val="en-US"/>
              </w:rPr>
            </w:pPr>
            <w:r w:rsidRPr="004B7FD6">
              <w:rPr>
                <w:bCs w:val="0"/>
                <w:lang w:val="en-US"/>
              </w:rPr>
              <w:t>5%</w:t>
            </w:r>
          </w:p>
        </w:tc>
      </w:tr>
      <w:tr w:rsidR="00256072" w14:paraId="2AD8C95B" w14:textId="77777777" w:rsidTr="005223A6">
        <w:tc>
          <w:tcPr>
            <w:tcW w:w="6232" w:type="dxa"/>
          </w:tcPr>
          <w:p w14:paraId="28A31A1C" w14:textId="59B18126" w:rsidR="00256072" w:rsidRPr="004B7FD6" w:rsidRDefault="00256072" w:rsidP="00256072">
            <w:pPr>
              <w:ind w:left="0"/>
              <w:rPr>
                <w:bCs w:val="0"/>
                <w:lang w:val="en-US"/>
              </w:rPr>
            </w:pPr>
            <w:r w:rsidRPr="004B7FD6">
              <w:rPr>
                <w:bCs w:val="0"/>
                <w:lang w:val="en-US"/>
              </w:rPr>
              <w:t>od 500.001 do 1.000.000</w:t>
            </w:r>
          </w:p>
        </w:tc>
        <w:tc>
          <w:tcPr>
            <w:tcW w:w="2119" w:type="dxa"/>
          </w:tcPr>
          <w:p w14:paraId="142D59C0" w14:textId="09B46786" w:rsidR="00256072" w:rsidRPr="004B7FD6" w:rsidRDefault="00256072" w:rsidP="00256072">
            <w:pPr>
              <w:ind w:left="0"/>
              <w:rPr>
                <w:bCs w:val="0"/>
                <w:lang w:val="en-US"/>
              </w:rPr>
            </w:pPr>
            <w:r w:rsidRPr="004B7FD6">
              <w:rPr>
                <w:bCs w:val="0"/>
                <w:lang w:val="en-US"/>
              </w:rPr>
              <w:t>10%</w:t>
            </w:r>
          </w:p>
        </w:tc>
      </w:tr>
      <w:tr w:rsidR="00256072" w14:paraId="1D64F609" w14:textId="77777777" w:rsidTr="005223A6">
        <w:tc>
          <w:tcPr>
            <w:tcW w:w="6232" w:type="dxa"/>
          </w:tcPr>
          <w:p w14:paraId="42FA7BC8" w14:textId="453F77EF" w:rsidR="00256072" w:rsidRPr="004B7FD6" w:rsidRDefault="00256072" w:rsidP="00256072">
            <w:pPr>
              <w:ind w:left="0"/>
              <w:rPr>
                <w:bCs w:val="0"/>
                <w:lang w:val="en-US"/>
              </w:rPr>
            </w:pPr>
            <w:r w:rsidRPr="004B7FD6">
              <w:rPr>
                <w:bCs w:val="0"/>
                <w:lang w:val="en-US"/>
              </w:rPr>
              <w:t>od 1.000.001 do 1.500.000</w:t>
            </w:r>
          </w:p>
        </w:tc>
        <w:tc>
          <w:tcPr>
            <w:tcW w:w="2119" w:type="dxa"/>
          </w:tcPr>
          <w:p w14:paraId="1E6B81F2" w14:textId="2EE8DC4C" w:rsidR="00256072" w:rsidRPr="004B7FD6" w:rsidRDefault="00256072" w:rsidP="00256072">
            <w:pPr>
              <w:ind w:left="0"/>
              <w:rPr>
                <w:bCs w:val="0"/>
                <w:lang w:val="en-US"/>
              </w:rPr>
            </w:pPr>
            <w:r w:rsidRPr="004B7FD6">
              <w:rPr>
                <w:bCs w:val="0"/>
                <w:lang w:val="en-US"/>
              </w:rPr>
              <w:t>15%</w:t>
            </w:r>
          </w:p>
        </w:tc>
      </w:tr>
      <w:tr w:rsidR="00256072" w14:paraId="3D419FF4" w14:textId="77777777" w:rsidTr="005223A6">
        <w:tc>
          <w:tcPr>
            <w:tcW w:w="6232" w:type="dxa"/>
          </w:tcPr>
          <w:p w14:paraId="5B015E93" w14:textId="19A22C6F" w:rsidR="00256072" w:rsidRPr="004B7FD6" w:rsidRDefault="00256072" w:rsidP="00256072">
            <w:pPr>
              <w:ind w:left="0"/>
              <w:rPr>
                <w:bCs w:val="0"/>
                <w:lang w:val="en-US"/>
              </w:rPr>
            </w:pPr>
            <w:r w:rsidRPr="004B7FD6">
              <w:rPr>
                <w:bCs w:val="0"/>
                <w:lang w:val="en-US"/>
              </w:rPr>
              <w:t>nad 1.500.001</w:t>
            </w:r>
          </w:p>
        </w:tc>
        <w:tc>
          <w:tcPr>
            <w:tcW w:w="2119" w:type="dxa"/>
          </w:tcPr>
          <w:p w14:paraId="5E960B70" w14:textId="7D8F5B2A" w:rsidR="00256072" w:rsidRPr="004B7FD6" w:rsidRDefault="00256072" w:rsidP="00256072">
            <w:pPr>
              <w:ind w:left="0"/>
              <w:rPr>
                <w:bCs w:val="0"/>
                <w:lang w:val="en-US"/>
              </w:rPr>
            </w:pPr>
            <w:r w:rsidRPr="004B7FD6">
              <w:rPr>
                <w:bCs w:val="0"/>
                <w:lang w:val="en-US"/>
              </w:rPr>
              <w:t>20%</w:t>
            </w:r>
          </w:p>
        </w:tc>
      </w:tr>
      <w:tr w:rsidR="00256072" w14:paraId="7619B3E9" w14:textId="77777777" w:rsidTr="00E740E7">
        <w:tc>
          <w:tcPr>
            <w:tcW w:w="6232" w:type="dxa"/>
          </w:tcPr>
          <w:p w14:paraId="60B14247" w14:textId="77777777" w:rsidR="00256072" w:rsidRPr="004B7FD6" w:rsidRDefault="00256072" w:rsidP="00256072">
            <w:pPr>
              <w:ind w:left="0"/>
              <w:rPr>
                <w:bCs w:val="0"/>
                <w:lang w:val="en-US"/>
              </w:rPr>
            </w:pPr>
          </w:p>
        </w:tc>
        <w:tc>
          <w:tcPr>
            <w:tcW w:w="2119" w:type="dxa"/>
            <w:shd w:val="clear" w:color="auto" w:fill="D9D9D9" w:themeFill="background1" w:themeFillShade="D9"/>
          </w:tcPr>
          <w:p w14:paraId="0B487769" w14:textId="54AF314E" w:rsidR="00256072" w:rsidRPr="004B7FD6" w:rsidRDefault="00256072" w:rsidP="00256072">
            <w:pPr>
              <w:ind w:left="0"/>
              <w:rPr>
                <w:bCs w:val="0"/>
                <w:lang w:val="en-US"/>
              </w:rPr>
            </w:pPr>
            <w:r w:rsidRPr="00E740E7">
              <w:rPr>
                <w:bCs w:val="0"/>
                <w:lang w:val="it-IT"/>
              </w:rPr>
              <w:t>100%</w:t>
            </w:r>
          </w:p>
        </w:tc>
      </w:tr>
    </w:tbl>
    <w:p w14:paraId="54258027" w14:textId="77777777" w:rsidR="00AB0FA4" w:rsidRPr="004B7FD6" w:rsidRDefault="00AB0FA4" w:rsidP="0051534C"/>
    <w:p w14:paraId="684B4908" w14:textId="77777777" w:rsidR="004B7FD6" w:rsidRPr="004B7FD6" w:rsidRDefault="004B7FD6" w:rsidP="0051534C">
      <w:pPr>
        <w:spacing w:after="160" w:line="259" w:lineRule="auto"/>
        <w:ind w:left="708" w:right="0"/>
        <w:rPr>
          <w:b/>
          <w:bCs w:val="0"/>
        </w:rPr>
      </w:pPr>
      <w:r w:rsidRPr="004B7FD6">
        <w:rPr>
          <w:b/>
          <w:bCs w:val="0"/>
        </w:rPr>
        <w:t>* Število dejavnosti na področju kulture (brez kulturno-umetnostne vzgoje)</w:t>
      </w:r>
    </w:p>
    <w:p w14:paraId="767A021F" w14:textId="77777777" w:rsidR="004B7FD6" w:rsidRPr="004B7FD6" w:rsidRDefault="004B7FD6" w:rsidP="0051534C">
      <w:r w:rsidRPr="004B7FD6">
        <w:t>Šteje se, da se izvaja dejavnosti na posameznem področju kulture, v kolikor je ta dejavnost izvajana v primernih prostorih, skladno s standardi za določeno dejavnost in kurirano.</w:t>
      </w:r>
    </w:p>
    <w:p w14:paraId="41B05739" w14:textId="77777777" w:rsidR="004B7FD6" w:rsidRPr="004B7FD6" w:rsidRDefault="004B7FD6" w:rsidP="00BF67EE">
      <w:r w:rsidRPr="004B7FD6">
        <w:t>Dejavnosti:</w:t>
      </w:r>
    </w:p>
    <w:p w14:paraId="720534C3" w14:textId="77777777" w:rsidR="00BF67EE" w:rsidRDefault="004B7FD6" w:rsidP="008A5D7E">
      <w:pPr>
        <w:pStyle w:val="Odstavekseznama"/>
        <w:numPr>
          <w:ilvl w:val="0"/>
          <w:numId w:val="15"/>
        </w:numPr>
      </w:pPr>
      <w:r w:rsidRPr="004B7FD6">
        <w:t>Podporne dejavnosti: nudenje prostorov za vaje raznim NVO-jem ali skupinam</w:t>
      </w:r>
    </w:p>
    <w:p w14:paraId="7FB2C154" w14:textId="77777777" w:rsidR="00BF67EE" w:rsidRDefault="004B7FD6" w:rsidP="00722D13">
      <w:pPr>
        <w:pStyle w:val="Odstavekseznama"/>
        <w:numPr>
          <w:ilvl w:val="0"/>
          <w:numId w:val="15"/>
        </w:numPr>
      </w:pPr>
      <w:r w:rsidRPr="004B7FD6">
        <w:t>Izvajanje programov oz. organizacija prireditev lokalnega pomena (predstavitev lokalnih ljubiteljskih skupin in NVOjev)</w:t>
      </w:r>
    </w:p>
    <w:p w14:paraId="54D538BA" w14:textId="77777777" w:rsidR="00BF67EE" w:rsidRDefault="004B7FD6" w:rsidP="0024064B">
      <w:pPr>
        <w:pStyle w:val="Odstavekseznama"/>
        <w:numPr>
          <w:ilvl w:val="0"/>
          <w:numId w:val="15"/>
        </w:numPr>
      </w:pPr>
      <w:r w:rsidRPr="004B7FD6">
        <w:t>Galerijska dejavnost (vsaj 5 kuriranih razstav letno s katalogom)</w:t>
      </w:r>
    </w:p>
    <w:p w14:paraId="4E067381" w14:textId="77777777" w:rsidR="00BF67EE" w:rsidRDefault="004B7FD6" w:rsidP="00EF7AB0">
      <w:pPr>
        <w:pStyle w:val="Odstavekseznama"/>
        <w:numPr>
          <w:ilvl w:val="0"/>
          <w:numId w:val="15"/>
        </w:numPr>
      </w:pPr>
      <w:r w:rsidRPr="004B7FD6">
        <w:t>Kino dejavnost (vsaj 100 projekcij letno, od tega vsaj 20 projekcij s KUV dejavnostjo)</w:t>
      </w:r>
    </w:p>
    <w:p w14:paraId="762F3123" w14:textId="77777777" w:rsidR="00BF67EE" w:rsidRDefault="004B7FD6" w:rsidP="00F235D5">
      <w:pPr>
        <w:pStyle w:val="Odstavekseznama"/>
        <w:numPr>
          <w:ilvl w:val="0"/>
          <w:numId w:val="15"/>
        </w:numPr>
      </w:pPr>
      <w:r w:rsidRPr="004B7FD6">
        <w:t>Muzejska dejavnost</w:t>
      </w:r>
    </w:p>
    <w:p w14:paraId="35EBBCC9" w14:textId="79EF8E33" w:rsidR="004B7FD6" w:rsidRDefault="004B7FD6" w:rsidP="00F235D5">
      <w:pPr>
        <w:pStyle w:val="Odstavekseznama"/>
        <w:numPr>
          <w:ilvl w:val="0"/>
          <w:numId w:val="15"/>
        </w:numPr>
      </w:pPr>
      <w:r w:rsidRPr="004B7FD6">
        <w:t>Izdajanje medijev oz. založniška dejavnost</w:t>
      </w:r>
    </w:p>
    <w:p w14:paraId="2FB62DC8" w14:textId="77777777" w:rsidR="004B7FD6" w:rsidRPr="004B7FD6" w:rsidRDefault="004B7FD6" w:rsidP="00BF67EE">
      <w:pPr>
        <w:pStyle w:val="Odstavekseznama"/>
        <w:numPr>
          <w:ilvl w:val="0"/>
          <w:numId w:val="15"/>
        </w:numPr>
      </w:pPr>
      <w:r w:rsidRPr="004B7FD6">
        <w:t>Festivalske dejavnosti (KD je pri tem glavni organizator)</w:t>
      </w:r>
    </w:p>
    <w:p w14:paraId="6249BB76" w14:textId="77777777" w:rsidR="00BF67EE" w:rsidRDefault="004B7FD6" w:rsidP="00081827">
      <w:pPr>
        <w:pStyle w:val="Odstavekseznama"/>
        <w:numPr>
          <w:ilvl w:val="0"/>
          <w:numId w:val="16"/>
        </w:numPr>
      </w:pPr>
      <w:r w:rsidRPr="004B7FD6">
        <w:t>Lastna produkcija (vsaj 1 uprizoritvena ali glasbena)</w:t>
      </w:r>
    </w:p>
    <w:p w14:paraId="30700FB5" w14:textId="77777777" w:rsidR="00BF67EE" w:rsidRDefault="004B7FD6" w:rsidP="004B7043">
      <w:pPr>
        <w:pStyle w:val="Odstavekseznama"/>
        <w:numPr>
          <w:ilvl w:val="0"/>
          <w:numId w:val="16"/>
        </w:numPr>
      </w:pPr>
      <w:r w:rsidRPr="004B7FD6">
        <w:t>Abonmajska dejavnost (ali kurirana dejavnost na področju)</w:t>
      </w:r>
    </w:p>
    <w:p w14:paraId="4541A326" w14:textId="77777777" w:rsidR="00BF67EE" w:rsidRDefault="004B7FD6" w:rsidP="00436D77">
      <w:pPr>
        <w:pStyle w:val="Odstavekseznama"/>
        <w:numPr>
          <w:ilvl w:val="0"/>
          <w:numId w:val="20"/>
        </w:numPr>
      </w:pPr>
      <w:r w:rsidRPr="004B7FD6">
        <w:t>Abonma na področju uprizoritvenih umetnosti</w:t>
      </w:r>
    </w:p>
    <w:p w14:paraId="19D6CC88" w14:textId="0176CA75" w:rsidR="004B7FD6" w:rsidRPr="004B7FD6" w:rsidRDefault="004B7FD6" w:rsidP="00436D77">
      <w:pPr>
        <w:pStyle w:val="Odstavekseznama"/>
        <w:numPr>
          <w:ilvl w:val="0"/>
          <w:numId w:val="20"/>
        </w:numPr>
      </w:pPr>
      <w:r w:rsidRPr="004B7FD6">
        <w:t>Abonma na področju glasbenih umetnosti</w:t>
      </w:r>
    </w:p>
    <w:p w14:paraId="60712F62" w14:textId="77777777" w:rsidR="004B7FD6" w:rsidRPr="004B7FD6" w:rsidRDefault="004B7FD6" w:rsidP="00436D77">
      <w:pPr>
        <w:pStyle w:val="Odstavekseznama"/>
        <w:numPr>
          <w:ilvl w:val="0"/>
          <w:numId w:val="20"/>
        </w:numPr>
      </w:pPr>
      <w:r w:rsidRPr="004B7FD6">
        <w:t>Abonma na področju filmske dejavnosti</w:t>
      </w:r>
    </w:p>
    <w:p w14:paraId="7133A25B" w14:textId="77777777" w:rsidR="004B7FD6" w:rsidRPr="004B7FD6" w:rsidRDefault="004B7FD6" w:rsidP="00436D77">
      <w:pPr>
        <w:pStyle w:val="Odstavekseznama"/>
        <w:numPr>
          <w:ilvl w:val="0"/>
          <w:numId w:val="20"/>
        </w:numPr>
      </w:pPr>
      <w:r w:rsidRPr="004B7FD6">
        <w:t>Abonma za otroke (za izven)</w:t>
      </w:r>
    </w:p>
    <w:p w14:paraId="64E88281" w14:textId="77777777" w:rsidR="004B7FD6" w:rsidRPr="004B7FD6" w:rsidRDefault="004B7FD6" w:rsidP="00436D77">
      <w:pPr>
        <w:pStyle w:val="Odstavekseznama"/>
        <w:numPr>
          <w:ilvl w:val="0"/>
          <w:numId w:val="20"/>
        </w:numPr>
      </w:pPr>
      <w:r w:rsidRPr="004B7FD6">
        <w:t>Abonma za mlade (za izven)</w:t>
      </w:r>
    </w:p>
    <w:p w14:paraId="542F8195" w14:textId="77777777" w:rsidR="004B7FD6" w:rsidRPr="00BF67EE" w:rsidRDefault="004B7FD6" w:rsidP="00BF67EE">
      <w:pPr>
        <w:rPr>
          <w:b/>
          <w:bCs w:val="0"/>
        </w:rPr>
      </w:pPr>
      <w:r w:rsidRPr="00BF67EE">
        <w:rPr>
          <w:b/>
          <w:bCs w:val="0"/>
        </w:rPr>
        <w:t>** KUV program</w:t>
      </w:r>
    </w:p>
    <w:p w14:paraId="3D8B099F" w14:textId="77777777" w:rsidR="004B7FD6" w:rsidRPr="004B7FD6" w:rsidRDefault="004B7FD6" w:rsidP="00BF67EE">
      <w:pPr>
        <w:pStyle w:val="Odstavekseznama"/>
        <w:numPr>
          <w:ilvl w:val="0"/>
          <w:numId w:val="17"/>
        </w:numPr>
      </w:pPr>
      <w:r w:rsidRPr="004B7FD6">
        <w:t>KUV abonma za vrtec</w:t>
      </w:r>
    </w:p>
    <w:p w14:paraId="19FCE019" w14:textId="77777777" w:rsidR="004B7FD6" w:rsidRPr="004B7FD6" w:rsidRDefault="004B7FD6" w:rsidP="00BF67EE">
      <w:pPr>
        <w:pStyle w:val="Odstavekseznama"/>
        <w:numPr>
          <w:ilvl w:val="0"/>
          <w:numId w:val="17"/>
        </w:numPr>
      </w:pPr>
      <w:r w:rsidRPr="004B7FD6">
        <w:t>KUV abonma za OŠ – prva triada</w:t>
      </w:r>
    </w:p>
    <w:p w14:paraId="152DCF90" w14:textId="77777777" w:rsidR="004B7FD6" w:rsidRPr="004B7FD6" w:rsidRDefault="004B7FD6" w:rsidP="00BF67EE">
      <w:pPr>
        <w:pStyle w:val="Odstavekseznama"/>
        <w:numPr>
          <w:ilvl w:val="0"/>
          <w:numId w:val="17"/>
        </w:numPr>
      </w:pPr>
      <w:r w:rsidRPr="004B7FD6">
        <w:t>KUV abonma za OŠ – druga triada</w:t>
      </w:r>
    </w:p>
    <w:p w14:paraId="19808ECC" w14:textId="77777777" w:rsidR="004B7FD6" w:rsidRPr="004B7FD6" w:rsidRDefault="004B7FD6" w:rsidP="00BF67EE">
      <w:pPr>
        <w:pStyle w:val="Odstavekseznama"/>
        <w:numPr>
          <w:ilvl w:val="0"/>
          <w:numId w:val="17"/>
        </w:numPr>
      </w:pPr>
      <w:r w:rsidRPr="004B7FD6">
        <w:t>KUV abonma za OŠ – zadnja triada</w:t>
      </w:r>
    </w:p>
    <w:p w14:paraId="73F2E686" w14:textId="69052276" w:rsidR="0051534C" w:rsidRDefault="004B7FD6" w:rsidP="00BF67EE">
      <w:pPr>
        <w:pStyle w:val="Odstavekseznama"/>
        <w:numPr>
          <w:ilvl w:val="0"/>
          <w:numId w:val="17"/>
        </w:numPr>
      </w:pPr>
      <w:r w:rsidRPr="004B7FD6">
        <w:t>KUV abonma za SŠ</w:t>
      </w:r>
    </w:p>
    <w:tbl>
      <w:tblPr>
        <w:tblW w:w="0" w:type="auto"/>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84"/>
        <w:gridCol w:w="3175"/>
        <w:gridCol w:w="1919"/>
      </w:tblGrid>
      <w:tr w:rsidR="004B7FD6" w:rsidRPr="004B7FD6" w14:paraId="156DC209" w14:textId="77777777" w:rsidTr="00EB4BDB">
        <w:trPr>
          <w:trHeight w:val="310"/>
        </w:trPr>
        <w:tc>
          <w:tcPr>
            <w:tcW w:w="7678" w:type="dxa"/>
            <w:gridSpan w:val="3"/>
            <w:tcBorders>
              <w:top w:val="single" w:sz="8" w:space="0" w:color="000000"/>
              <w:left w:val="nil"/>
              <w:bottom w:val="single" w:sz="8" w:space="0" w:color="000000"/>
              <w:right w:val="nil"/>
            </w:tcBorders>
            <w:shd w:val="clear" w:color="auto" w:fill="C7C9CB"/>
            <w:hideMark/>
          </w:tcPr>
          <w:p w14:paraId="3BA07322" w14:textId="77777777" w:rsidR="004B7FD6" w:rsidRPr="004B7FD6" w:rsidRDefault="004B7FD6" w:rsidP="004B7FD6">
            <w:pPr>
              <w:spacing w:after="160" w:line="259" w:lineRule="auto"/>
              <w:ind w:left="0" w:right="0"/>
              <w:jc w:val="center"/>
              <w:rPr>
                <w:b/>
                <w:bCs w:val="0"/>
                <w:lang w:val="en-US"/>
              </w:rPr>
            </w:pPr>
            <w:r w:rsidRPr="004B7FD6">
              <w:rPr>
                <w:b/>
                <w:lang w:val="en-US"/>
              </w:rPr>
              <w:lastRenderedPageBreak/>
              <w:t>Direktor kulturnega doma (KD)</w:t>
            </w:r>
          </w:p>
        </w:tc>
      </w:tr>
      <w:tr w:rsidR="004B7FD6" w:rsidRPr="004B7FD6" w14:paraId="680A6020" w14:textId="77777777" w:rsidTr="00EB4BDB">
        <w:trPr>
          <w:trHeight w:val="563"/>
        </w:trPr>
        <w:tc>
          <w:tcPr>
            <w:tcW w:w="5759" w:type="dxa"/>
            <w:gridSpan w:val="2"/>
            <w:tcBorders>
              <w:top w:val="single" w:sz="8" w:space="0" w:color="000000"/>
              <w:left w:val="single" w:sz="8" w:space="0" w:color="000000"/>
              <w:bottom w:val="single" w:sz="6" w:space="0" w:color="000000"/>
              <w:right w:val="single" w:sz="8" w:space="0" w:color="000000"/>
            </w:tcBorders>
          </w:tcPr>
          <w:p w14:paraId="2EB98F37" w14:textId="77777777" w:rsidR="004B7FD6" w:rsidRPr="004B7FD6" w:rsidRDefault="004B7FD6" w:rsidP="004B7FD6">
            <w:pPr>
              <w:spacing w:after="160" w:line="259" w:lineRule="auto"/>
              <w:ind w:left="0" w:right="0"/>
              <w:rPr>
                <w:lang w:val="en-US"/>
              </w:rPr>
            </w:pPr>
          </w:p>
          <w:p w14:paraId="1FB7F072" w14:textId="77777777" w:rsidR="004B7FD6" w:rsidRPr="004B7FD6" w:rsidRDefault="004B7FD6" w:rsidP="004B7FD6">
            <w:pPr>
              <w:spacing w:after="160" w:line="259" w:lineRule="auto"/>
              <w:ind w:left="0" w:right="0"/>
              <w:rPr>
                <w:lang w:val="en-US"/>
              </w:rPr>
            </w:pPr>
            <w:r w:rsidRPr="004B7FD6">
              <w:rPr>
                <w:lang w:val="en-US"/>
              </w:rPr>
              <w:t>SKUPNA VREDNOST KRITERIJEV</w:t>
            </w:r>
          </w:p>
        </w:tc>
        <w:tc>
          <w:tcPr>
            <w:tcW w:w="1919" w:type="dxa"/>
            <w:vMerge w:val="restart"/>
            <w:tcBorders>
              <w:top w:val="single" w:sz="8" w:space="0" w:color="000000"/>
              <w:left w:val="single" w:sz="8" w:space="0" w:color="000000"/>
              <w:bottom w:val="single" w:sz="18" w:space="0" w:color="000000"/>
              <w:right w:val="single" w:sz="8" w:space="0" w:color="000000"/>
            </w:tcBorders>
          </w:tcPr>
          <w:p w14:paraId="6E90197B" w14:textId="77777777" w:rsidR="004B7FD6" w:rsidRPr="004B7FD6" w:rsidRDefault="004B7FD6" w:rsidP="004B7FD6">
            <w:pPr>
              <w:spacing w:after="160" w:line="259" w:lineRule="auto"/>
              <w:ind w:left="0" w:right="0"/>
              <w:rPr>
                <w:lang w:val="en-US"/>
              </w:rPr>
            </w:pPr>
          </w:p>
          <w:p w14:paraId="292E7C3F" w14:textId="77777777" w:rsidR="004B7FD6" w:rsidRPr="004B7FD6" w:rsidRDefault="004B7FD6" w:rsidP="004B7FD6">
            <w:pPr>
              <w:spacing w:after="160" w:line="259" w:lineRule="auto"/>
              <w:ind w:left="0" w:right="0"/>
              <w:rPr>
                <w:lang w:val="en-US"/>
              </w:rPr>
            </w:pPr>
            <w:r w:rsidRPr="004B7FD6">
              <w:rPr>
                <w:lang w:val="en-US"/>
              </w:rPr>
              <w:t xml:space="preserve">PLAČNI RAZRED (RAZPON </w:t>
            </w:r>
          </w:p>
          <w:p w14:paraId="77613A66" w14:textId="77777777" w:rsidR="004B7FD6" w:rsidRPr="004B7FD6" w:rsidRDefault="004B7FD6" w:rsidP="004B7FD6">
            <w:pPr>
              <w:spacing w:after="160" w:line="259" w:lineRule="auto"/>
              <w:ind w:left="0" w:right="0"/>
              <w:rPr>
                <w:lang w:val="en-US"/>
              </w:rPr>
            </w:pPr>
            <w:r w:rsidRPr="004B7FD6">
              <w:rPr>
                <w:lang w:val="en-US"/>
              </w:rPr>
              <w:t>30–45)</w:t>
            </w:r>
          </w:p>
        </w:tc>
      </w:tr>
      <w:tr w:rsidR="004B7FD6" w:rsidRPr="004B7FD6" w14:paraId="239CCC4F" w14:textId="77777777" w:rsidTr="00EB4BDB">
        <w:trPr>
          <w:trHeight w:val="328"/>
        </w:trPr>
        <w:tc>
          <w:tcPr>
            <w:tcW w:w="2584" w:type="dxa"/>
            <w:tcBorders>
              <w:top w:val="single" w:sz="6" w:space="0" w:color="000000"/>
              <w:left w:val="single" w:sz="8" w:space="0" w:color="000000"/>
              <w:bottom w:val="single" w:sz="18" w:space="0" w:color="000000"/>
              <w:right w:val="single" w:sz="6" w:space="0" w:color="000000"/>
            </w:tcBorders>
            <w:hideMark/>
          </w:tcPr>
          <w:p w14:paraId="71169C3D" w14:textId="77777777" w:rsidR="004B7FD6" w:rsidRPr="004B7FD6" w:rsidRDefault="004B7FD6" w:rsidP="004B7FD6">
            <w:pPr>
              <w:spacing w:after="160" w:line="259" w:lineRule="auto"/>
              <w:ind w:left="0" w:right="0"/>
              <w:rPr>
                <w:lang w:val="en-US"/>
              </w:rPr>
            </w:pPr>
            <w:r w:rsidRPr="004B7FD6">
              <w:rPr>
                <w:lang w:val="en-US"/>
              </w:rPr>
              <w:t>od</w:t>
            </w:r>
          </w:p>
        </w:tc>
        <w:tc>
          <w:tcPr>
            <w:tcW w:w="3175" w:type="dxa"/>
            <w:tcBorders>
              <w:top w:val="single" w:sz="6" w:space="0" w:color="000000"/>
              <w:left w:val="single" w:sz="6" w:space="0" w:color="000000"/>
              <w:bottom w:val="single" w:sz="18" w:space="0" w:color="000000"/>
              <w:right w:val="single" w:sz="8" w:space="0" w:color="000000"/>
            </w:tcBorders>
            <w:hideMark/>
          </w:tcPr>
          <w:p w14:paraId="0B74D097" w14:textId="77777777" w:rsidR="004B7FD6" w:rsidRPr="004B7FD6" w:rsidRDefault="004B7FD6" w:rsidP="004B7FD6">
            <w:pPr>
              <w:spacing w:after="160" w:line="259" w:lineRule="auto"/>
              <w:ind w:left="0" w:right="0"/>
              <w:rPr>
                <w:lang w:val="en-US"/>
              </w:rPr>
            </w:pPr>
            <w:r w:rsidRPr="004B7FD6">
              <w:rPr>
                <w:lang w:val="en-US"/>
              </w:rPr>
              <w:t>do</w:t>
            </w:r>
          </w:p>
        </w:tc>
        <w:tc>
          <w:tcPr>
            <w:tcW w:w="1919" w:type="dxa"/>
            <w:vMerge/>
            <w:tcBorders>
              <w:top w:val="single" w:sz="8" w:space="0" w:color="000000"/>
              <w:left w:val="single" w:sz="8" w:space="0" w:color="000000"/>
              <w:bottom w:val="single" w:sz="18" w:space="0" w:color="000000"/>
              <w:right w:val="single" w:sz="8" w:space="0" w:color="000000"/>
            </w:tcBorders>
            <w:vAlign w:val="center"/>
            <w:hideMark/>
          </w:tcPr>
          <w:p w14:paraId="1B72F139" w14:textId="77777777" w:rsidR="004B7FD6" w:rsidRPr="004B7FD6" w:rsidRDefault="004B7FD6" w:rsidP="004B7FD6">
            <w:pPr>
              <w:spacing w:after="160" w:line="259" w:lineRule="auto"/>
              <w:ind w:left="0" w:right="0"/>
              <w:rPr>
                <w:lang w:val="en-US"/>
              </w:rPr>
            </w:pPr>
          </w:p>
        </w:tc>
      </w:tr>
      <w:tr w:rsidR="004B7FD6" w:rsidRPr="004B7FD6" w14:paraId="11E2B79B" w14:textId="77777777" w:rsidTr="00EB4BDB">
        <w:trPr>
          <w:trHeight w:val="238"/>
        </w:trPr>
        <w:tc>
          <w:tcPr>
            <w:tcW w:w="2584" w:type="dxa"/>
            <w:tcBorders>
              <w:top w:val="single" w:sz="18" w:space="0" w:color="000000"/>
              <w:left w:val="single" w:sz="8" w:space="0" w:color="000000"/>
              <w:bottom w:val="single" w:sz="6" w:space="0" w:color="000000"/>
              <w:right w:val="single" w:sz="6" w:space="0" w:color="000000"/>
            </w:tcBorders>
            <w:hideMark/>
          </w:tcPr>
          <w:p w14:paraId="5156B9CE" w14:textId="77777777" w:rsidR="004B7FD6" w:rsidRPr="004B7FD6" w:rsidRDefault="004B7FD6" w:rsidP="004B7FD6">
            <w:pPr>
              <w:spacing w:after="160" w:line="259" w:lineRule="auto"/>
              <w:ind w:left="0" w:right="0"/>
              <w:rPr>
                <w:lang w:val="en-US"/>
              </w:rPr>
            </w:pPr>
            <w:r w:rsidRPr="004B7FD6">
              <w:rPr>
                <w:lang w:val="en-US"/>
              </w:rPr>
              <w:t>23%</w:t>
            </w:r>
          </w:p>
        </w:tc>
        <w:tc>
          <w:tcPr>
            <w:tcW w:w="3175" w:type="dxa"/>
            <w:tcBorders>
              <w:top w:val="single" w:sz="18" w:space="0" w:color="000000"/>
              <w:left w:val="single" w:sz="6" w:space="0" w:color="000000"/>
              <w:bottom w:val="single" w:sz="6" w:space="0" w:color="000000"/>
              <w:right w:val="single" w:sz="8" w:space="0" w:color="000000"/>
            </w:tcBorders>
            <w:hideMark/>
          </w:tcPr>
          <w:p w14:paraId="0722FC24" w14:textId="77777777" w:rsidR="004B7FD6" w:rsidRPr="004B7FD6" w:rsidRDefault="004B7FD6" w:rsidP="004B7FD6">
            <w:pPr>
              <w:spacing w:after="160" w:line="259" w:lineRule="auto"/>
              <w:ind w:left="0" w:right="0"/>
              <w:rPr>
                <w:lang w:val="en-US"/>
              </w:rPr>
            </w:pPr>
            <w:r w:rsidRPr="004B7FD6">
              <w:rPr>
                <w:lang w:val="en-US"/>
              </w:rPr>
              <w:t>27%</w:t>
            </w:r>
          </w:p>
        </w:tc>
        <w:tc>
          <w:tcPr>
            <w:tcW w:w="1919" w:type="dxa"/>
            <w:tcBorders>
              <w:top w:val="single" w:sz="18" w:space="0" w:color="000000"/>
              <w:left w:val="single" w:sz="8" w:space="0" w:color="000000"/>
              <w:bottom w:val="single" w:sz="6" w:space="0" w:color="000000"/>
              <w:right w:val="single" w:sz="8" w:space="0" w:color="000000"/>
            </w:tcBorders>
            <w:hideMark/>
          </w:tcPr>
          <w:p w14:paraId="642F9E8F" w14:textId="77777777" w:rsidR="004B7FD6" w:rsidRPr="004B7FD6" w:rsidRDefault="004B7FD6" w:rsidP="004B7FD6">
            <w:pPr>
              <w:spacing w:after="160" w:line="259" w:lineRule="auto"/>
              <w:ind w:left="0" w:right="0"/>
              <w:rPr>
                <w:lang w:val="en-US"/>
              </w:rPr>
            </w:pPr>
            <w:r w:rsidRPr="004B7FD6">
              <w:rPr>
                <w:lang w:val="en-US"/>
              </w:rPr>
              <w:t>30</w:t>
            </w:r>
          </w:p>
        </w:tc>
      </w:tr>
      <w:tr w:rsidR="004B7FD6" w:rsidRPr="004B7FD6" w14:paraId="60DEABF3" w14:textId="77777777" w:rsidTr="00EB4BDB">
        <w:trPr>
          <w:trHeight w:val="236"/>
        </w:trPr>
        <w:tc>
          <w:tcPr>
            <w:tcW w:w="2584" w:type="dxa"/>
            <w:tcBorders>
              <w:top w:val="single" w:sz="6" w:space="0" w:color="000000"/>
              <w:left w:val="single" w:sz="8" w:space="0" w:color="000000"/>
              <w:bottom w:val="single" w:sz="6" w:space="0" w:color="000000"/>
              <w:right w:val="single" w:sz="6" w:space="0" w:color="000000"/>
            </w:tcBorders>
            <w:hideMark/>
          </w:tcPr>
          <w:p w14:paraId="41AA7F1D" w14:textId="77777777" w:rsidR="004B7FD6" w:rsidRPr="004B7FD6" w:rsidRDefault="004B7FD6" w:rsidP="004B7FD6">
            <w:pPr>
              <w:spacing w:after="160" w:line="259" w:lineRule="auto"/>
              <w:ind w:left="0" w:right="0"/>
              <w:rPr>
                <w:lang w:val="en-US"/>
              </w:rPr>
            </w:pPr>
            <w:r w:rsidRPr="004B7FD6">
              <w:rPr>
                <w:lang w:val="en-US"/>
              </w:rPr>
              <w:t>28%</w:t>
            </w:r>
          </w:p>
        </w:tc>
        <w:tc>
          <w:tcPr>
            <w:tcW w:w="3175" w:type="dxa"/>
            <w:tcBorders>
              <w:top w:val="single" w:sz="6" w:space="0" w:color="000000"/>
              <w:left w:val="single" w:sz="6" w:space="0" w:color="000000"/>
              <w:bottom w:val="single" w:sz="6" w:space="0" w:color="000000"/>
              <w:right w:val="single" w:sz="8" w:space="0" w:color="000000"/>
            </w:tcBorders>
            <w:hideMark/>
          </w:tcPr>
          <w:p w14:paraId="44DB5227" w14:textId="77777777" w:rsidR="004B7FD6" w:rsidRPr="004B7FD6" w:rsidRDefault="004B7FD6" w:rsidP="004B7FD6">
            <w:pPr>
              <w:spacing w:after="160" w:line="259" w:lineRule="auto"/>
              <w:ind w:left="0" w:right="0"/>
              <w:rPr>
                <w:lang w:val="en-US"/>
              </w:rPr>
            </w:pPr>
            <w:r w:rsidRPr="004B7FD6">
              <w:rPr>
                <w:lang w:val="en-US"/>
              </w:rPr>
              <w:t>32%</w:t>
            </w:r>
          </w:p>
        </w:tc>
        <w:tc>
          <w:tcPr>
            <w:tcW w:w="1919" w:type="dxa"/>
            <w:tcBorders>
              <w:top w:val="single" w:sz="6" w:space="0" w:color="000000"/>
              <w:left w:val="single" w:sz="8" w:space="0" w:color="000000"/>
              <w:bottom w:val="single" w:sz="6" w:space="0" w:color="000000"/>
              <w:right w:val="single" w:sz="8" w:space="0" w:color="000000"/>
            </w:tcBorders>
            <w:hideMark/>
          </w:tcPr>
          <w:p w14:paraId="2CEB7B1C" w14:textId="77777777" w:rsidR="004B7FD6" w:rsidRPr="004B7FD6" w:rsidRDefault="004B7FD6" w:rsidP="004B7FD6">
            <w:pPr>
              <w:spacing w:after="160" w:line="259" w:lineRule="auto"/>
              <w:ind w:left="0" w:right="0"/>
              <w:rPr>
                <w:lang w:val="en-US"/>
              </w:rPr>
            </w:pPr>
            <w:r w:rsidRPr="004B7FD6">
              <w:rPr>
                <w:lang w:val="en-US"/>
              </w:rPr>
              <w:t>31</w:t>
            </w:r>
          </w:p>
        </w:tc>
      </w:tr>
      <w:tr w:rsidR="004B7FD6" w:rsidRPr="004B7FD6" w14:paraId="490017FB" w14:textId="77777777" w:rsidTr="00EB4BDB">
        <w:trPr>
          <w:trHeight w:val="235"/>
        </w:trPr>
        <w:tc>
          <w:tcPr>
            <w:tcW w:w="2584" w:type="dxa"/>
            <w:tcBorders>
              <w:top w:val="single" w:sz="6" w:space="0" w:color="000000"/>
              <w:left w:val="single" w:sz="8" w:space="0" w:color="000000"/>
              <w:bottom w:val="single" w:sz="6" w:space="0" w:color="000000"/>
              <w:right w:val="single" w:sz="6" w:space="0" w:color="000000"/>
            </w:tcBorders>
            <w:hideMark/>
          </w:tcPr>
          <w:p w14:paraId="59776DC1" w14:textId="77777777" w:rsidR="004B7FD6" w:rsidRPr="004B7FD6" w:rsidRDefault="004B7FD6" w:rsidP="004B7FD6">
            <w:pPr>
              <w:spacing w:after="160" w:line="259" w:lineRule="auto"/>
              <w:ind w:left="0" w:right="0"/>
              <w:rPr>
                <w:lang w:val="en-US"/>
              </w:rPr>
            </w:pPr>
            <w:r w:rsidRPr="004B7FD6">
              <w:rPr>
                <w:lang w:val="en-US"/>
              </w:rPr>
              <w:t>33%</w:t>
            </w:r>
          </w:p>
        </w:tc>
        <w:tc>
          <w:tcPr>
            <w:tcW w:w="3175" w:type="dxa"/>
            <w:tcBorders>
              <w:top w:val="single" w:sz="6" w:space="0" w:color="000000"/>
              <w:left w:val="single" w:sz="6" w:space="0" w:color="000000"/>
              <w:bottom w:val="single" w:sz="6" w:space="0" w:color="000000"/>
              <w:right w:val="single" w:sz="8" w:space="0" w:color="000000"/>
            </w:tcBorders>
            <w:hideMark/>
          </w:tcPr>
          <w:p w14:paraId="55BA7534" w14:textId="77777777" w:rsidR="004B7FD6" w:rsidRPr="004B7FD6" w:rsidRDefault="004B7FD6" w:rsidP="004B7FD6">
            <w:pPr>
              <w:spacing w:after="160" w:line="259" w:lineRule="auto"/>
              <w:ind w:left="0" w:right="0"/>
              <w:rPr>
                <w:lang w:val="en-US"/>
              </w:rPr>
            </w:pPr>
            <w:r w:rsidRPr="004B7FD6">
              <w:rPr>
                <w:lang w:val="en-US"/>
              </w:rPr>
              <w:t>37%</w:t>
            </w:r>
          </w:p>
        </w:tc>
        <w:tc>
          <w:tcPr>
            <w:tcW w:w="1919" w:type="dxa"/>
            <w:tcBorders>
              <w:top w:val="single" w:sz="6" w:space="0" w:color="000000"/>
              <w:left w:val="single" w:sz="8" w:space="0" w:color="000000"/>
              <w:bottom w:val="single" w:sz="6" w:space="0" w:color="000000"/>
              <w:right w:val="single" w:sz="8" w:space="0" w:color="000000"/>
            </w:tcBorders>
            <w:hideMark/>
          </w:tcPr>
          <w:p w14:paraId="6D2F41E6" w14:textId="77777777" w:rsidR="004B7FD6" w:rsidRPr="004B7FD6" w:rsidRDefault="004B7FD6" w:rsidP="004B7FD6">
            <w:pPr>
              <w:spacing w:after="160" w:line="259" w:lineRule="auto"/>
              <w:ind w:left="0" w:right="0"/>
              <w:rPr>
                <w:lang w:val="en-US"/>
              </w:rPr>
            </w:pPr>
            <w:r w:rsidRPr="004B7FD6">
              <w:rPr>
                <w:lang w:val="en-US"/>
              </w:rPr>
              <w:t>32</w:t>
            </w:r>
          </w:p>
        </w:tc>
      </w:tr>
      <w:tr w:rsidR="004B7FD6" w:rsidRPr="004B7FD6" w14:paraId="0E9C1C5C" w14:textId="77777777" w:rsidTr="00EB4BDB">
        <w:trPr>
          <w:trHeight w:val="235"/>
        </w:trPr>
        <w:tc>
          <w:tcPr>
            <w:tcW w:w="2584" w:type="dxa"/>
            <w:tcBorders>
              <w:top w:val="single" w:sz="6" w:space="0" w:color="000000"/>
              <w:left w:val="single" w:sz="8" w:space="0" w:color="000000"/>
              <w:bottom w:val="single" w:sz="6" w:space="0" w:color="000000"/>
              <w:right w:val="single" w:sz="6" w:space="0" w:color="000000"/>
            </w:tcBorders>
            <w:hideMark/>
          </w:tcPr>
          <w:p w14:paraId="23A4C2BD" w14:textId="77777777" w:rsidR="004B7FD6" w:rsidRPr="004B7FD6" w:rsidRDefault="004B7FD6" w:rsidP="004B7FD6">
            <w:pPr>
              <w:spacing w:after="160" w:line="259" w:lineRule="auto"/>
              <w:ind w:left="0" w:right="0"/>
              <w:rPr>
                <w:lang w:val="en-US"/>
              </w:rPr>
            </w:pPr>
            <w:r w:rsidRPr="004B7FD6">
              <w:rPr>
                <w:lang w:val="en-US"/>
              </w:rPr>
              <w:t>38%</w:t>
            </w:r>
          </w:p>
        </w:tc>
        <w:tc>
          <w:tcPr>
            <w:tcW w:w="3175" w:type="dxa"/>
            <w:tcBorders>
              <w:top w:val="single" w:sz="6" w:space="0" w:color="000000"/>
              <w:left w:val="single" w:sz="6" w:space="0" w:color="000000"/>
              <w:bottom w:val="single" w:sz="6" w:space="0" w:color="000000"/>
              <w:right w:val="single" w:sz="8" w:space="0" w:color="000000"/>
            </w:tcBorders>
            <w:hideMark/>
          </w:tcPr>
          <w:p w14:paraId="02CF9C3D" w14:textId="77777777" w:rsidR="004B7FD6" w:rsidRPr="004B7FD6" w:rsidRDefault="004B7FD6" w:rsidP="004B7FD6">
            <w:pPr>
              <w:spacing w:after="160" w:line="259" w:lineRule="auto"/>
              <w:ind w:left="0" w:right="0"/>
              <w:rPr>
                <w:lang w:val="en-US"/>
              </w:rPr>
            </w:pPr>
            <w:r w:rsidRPr="004B7FD6">
              <w:rPr>
                <w:lang w:val="en-US"/>
              </w:rPr>
              <w:t>42%</w:t>
            </w:r>
          </w:p>
        </w:tc>
        <w:tc>
          <w:tcPr>
            <w:tcW w:w="1919" w:type="dxa"/>
            <w:tcBorders>
              <w:top w:val="single" w:sz="6" w:space="0" w:color="000000"/>
              <w:left w:val="single" w:sz="8" w:space="0" w:color="000000"/>
              <w:bottom w:val="single" w:sz="6" w:space="0" w:color="000000"/>
              <w:right w:val="single" w:sz="8" w:space="0" w:color="000000"/>
            </w:tcBorders>
            <w:hideMark/>
          </w:tcPr>
          <w:p w14:paraId="71A97FE3" w14:textId="77777777" w:rsidR="004B7FD6" w:rsidRPr="004B7FD6" w:rsidRDefault="004B7FD6" w:rsidP="004B7FD6">
            <w:pPr>
              <w:spacing w:after="160" w:line="259" w:lineRule="auto"/>
              <w:ind w:left="0" w:right="0"/>
              <w:rPr>
                <w:lang w:val="en-US"/>
              </w:rPr>
            </w:pPr>
            <w:r w:rsidRPr="004B7FD6">
              <w:rPr>
                <w:lang w:val="en-US"/>
              </w:rPr>
              <w:t>33</w:t>
            </w:r>
          </w:p>
        </w:tc>
      </w:tr>
      <w:tr w:rsidR="004B7FD6" w:rsidRPr="004B7FD6" w14:paraId="4397F41D" w14:textId="77777777" w:rsidTr="00EB4BDB">
        <w:trPr>
          <w:trHeight w:val="235"/>
        </w:trPr>
        <w:tc>
          <w:tcPr>
            <w:tcW w:w="2584" w:type="dxa"/>
            <w:tcBorders>
              <w:top w:val="single" w:sz="6" w:space="0" w:color="000000"/>
              <w:left w:val="single" w:sz="8" w:space="0" w:color="000000"/>
              <w:bottom w:val="single" w:sz="6" w:space="0" w:color="000000"/>
              <w:right w:val="single" w:sz="6" w:space="0" w:color="000000"/>
            </w:tcBorders>
            <w:hideMark/>
          </w:tcPr>
          <w:p w14:paraId="15F8A767" w14:textId="77777777" w:rsidR="004B7FD6" w:rsidRPr="004B7FD6" w:rsidRDefault="004B7FD6" w:rsidP="004B7FD6">
            <w:pPr>
              <w:spacing w:after="160" w:line="259" w:lineRule="auto"/>
              <w:ind w:left="0" w:right="0"/>
              <w:rPr>
                <w:lang w:val="en-US"/>
              </w:rPr>
            </w:pPr>
            <w:r w:rsidRPr="004B7FD6">
              <w:rPr>
                <w:lang w:val="en-US"/>
              </w:rPr>
              <w:t>43%</w:t>
            </w:r>
          </w:p>
        </w:tc>
        <w:tc>
          <w:tcPr>
            <w:tcW w:w="3175" w:type="dxa"/>
            <w:tcBorders>
              <w:top w:val="single" w:sz="6" w:space="0" w:color="000000"/>
              <w:left w:val="single" w:sz="6" w:space="0" w:color="000000"/>
              <w:bottom w:val="single" w:sz="6" w:space="0" w:color="000000"/>
              <w:right w:val="single" w:sz="8" w:space="0" w:color="000000"/>
            </w:tcBorders>
            <w:hideMark/>
          </w:tcPr>
          <w:p w14:paraId="7F3AD3CF" w14:textId="77777777" w:rsidR="004B7FD6" w:rsidRPr="004B7FD6" w:rsidRDefault="004B7FD6" w:rsidP="004B7FD6">
            <w:pPr>
              <w:spacing w:after="160" w:line="259" w:lineRule="auto"/>
              <w:ind w:left="0" w:right="0"/>
              <w:rPr>
                <w:lang w:val="en-US"/>
              </w:rPr>
            </w:pPr>
            <w:r w:rsidRPr="004B7FD6">
              <w:rPr>
                <w:lang w:val="en-US"/>
              </w:rPr>
              <w:t>47%</w:t>
            </w:r>
          </w:p>
        </w:tc>
        <w:tc>
          <w:tcPr>
            <w:tcW w:w="1919" w:type="dxa"/>
            <w:tcBorders>
              <w:top w:val="single" w:sz="6" w:space="0" w:color="000000"/>
              <w:left w:val="single" w:sz="8" w:space="0" w:color="000000"/>
              <w:bottom w:val="single" w:sz="6" w:space="0" w:color="000000"/>
              <w:right w:val="single" w:sz="8" w:space="0" w:color="000000"/>
            </w:tcBorders>
            <w:hideMark/>
          </w:tcPr>
          <w:p w14:paraId="0EDCB1A6" w14:textId="77777777" w:rsidR="004B7FD6" w:rsidRPr="004B7FD6" w:rsidRDefault="004B7FD6" w:rsidP="004B7FD6">
            <w:pPr>
              <w:spacing w:after="160" w:line="259" w:lineRule="auto"/>
              <w:ind w:left="0" w:right="0"/>
              <w:rPr>
                <w:lang w:val="en-US"/>
              </w:rPr>
            </w:pPr>
            <w:r w:rsidRPr="004B7FD6">
              <w:rPr>
                <w:lang w:val="en-US"/>
              </w:rPr>
              <w:t>34</w:t>
            </w:r>
          </w:p>
        </w:tc>
      </w:tr>
      <w:tr w:rsidR="004B7FD6" w:rsidRPr="004B7FD6" w14:paraId="55DC572E" w14:textId="77777777" w:rsidTr="00EB4BDB">
        <w:trPr>
          <w:trHeight w:val="235"/>
        </w:trPr>
        <w:tc>
          <w:tcPr>
            <w:tcW w:w="2584" w:type="dxa"/>
            <w:tcBorders>
              <w:top w:val="single" w:sz="6" w:space="0" w:color="000000"/>
              <w:left w:val="single" w:sz="8" w:space="0" w:color="000000"/>
              <w:bottom w:val="single" w:sz="6" w:space="0" w:color="000000"/>
              <w:right w:val="single" w:sz="6" w:space="0" w:color="000000"/>
            </w:tcBorders>
            <w:hideMark/>
          </w:tcPr>
          <w:p w14:paraId="377CC8F6" w14:textId="77777777" w:rsidR="004B7FD6" w:rsidRPr="004B7FD6" w:rsidRDefault="004B7FD6" w:rsidP="004B7FD6">
            <w:pPr>
              <w:spacing w:after="160" w:line="259" w:lineRule="auto"/>
              <w:ind w:left="0" w:right="0"/>
              <w:rPr>
                <w:lang w:val="en-US"/>
              </w:rPr>
            </w:pPr>
            <w:r w:rsidRPr="004B7FD6">
              <w:rPr>
                <w:lang w:val="en-US"/>
              </w:rPr>
              <w:t>48%</w:t>
            </w:r>
          </w:p>
        </w:tc>
        <w:tc>
          <w:tcPr>
            <w:tcW w:w="3175" w:type="dxa"/>
            <w:tcBorders>
              <w:top w:val="single" w:sz="6" w:space="0" w:color="000000"/>
              <w:left w:val="single" w:sz="6" w:space="0" w:color="000000"/>
              <w:bottom w:val="single" w:sz="6" w:space="0" w:color="000000"/>
              <w:right w:val="single" w:sz="8" w:space="0" w:color="000000"/>
            </w:tcBorders>
            <w:hideMark/>
          </w:tcPr>
          <w:p w14:paraId="493669B2" w14:textId="77777777" w:rsidR="004B7FD6" w:rsidRPr="004B7FD6" w:rsidRDefault="004B7FD6" w:rsidP="004B7FD6">
            <w:pPr>
              <w:spacing w:after="160" w:line="259" w:lineRule="auto"/>
              <w:ind w:left="0" w:right="0"/>
              <w:rPr>
                <w:lang w:val="en-US"/>
              </w:rPr>
            </w:pPr>
            <w:r w:rsidRPr="004B7FD6">
              <w:rPr>
                <w:lang w:val="en-US"/>
              </w:rPr>
              <w:t>52%</w:t>
            </w:r>
          </w:p>
        </w:tc>
        <w:tc>
          <w:tcPr>
            <w:tcW w:w="1919" w:type="dxa"/>
            <w:tcBorders>
              <w:top w:val="single" w:sz="6" w:space="0" w:color="000000"/>
              <w:left w:val="single" w:sz="8" w:space="0" w:color="000000"/>
              <w:bottom w:val="single" w:sz="6" w:space="0" w:color="000000"/>
              <w:right w:val="single" w:sz="8" w:space="0" w:color="000000"/>
            </w:tcBorders>
            <w:hideMark/>
          </w:tcPr>
          <w:p w14:paraId="4781B3D2" w14:textId="77777777" w:rsidR="004B7FD6" w:rsidRPr="004B7FD6" w:rsidRDefault="004B7FD6" w:rsidP="004B7FD6">
            <w:pPr>
              <w:spacing w:after="160" w:line="259" w:lineRule="auto"/>
              <w:ind w:left="0" w:right="0"/>
              <w:rPr>
                <w:lang w:val="en-US"/>
              </w:rPr>
            </w:pPr>
            <w:r w:rsidRPr="004B7FD6">
              <w:rPr>
                <w:lang w:val="en-US"/>
              </w:rPr>
              <w:t>35</w:t>
            </w:r>
          </w:p>
        </w:tc>
      </w:tr>
      <w:tr w:rsidR="004B7FD6" w:rsidRPr="004B7FD6" w14:paraId="015F8583" w14:textId="77777777" w:rsidTr="00EB4BDB">
        <w:trPr>
          <w:trHeight w:val="235"/>
        </w:trPr>
        <w:tc>
          <w:tcPr>
            <w:tcW w:w="2584" w:type="dxa"/>
            <w:tcBorders>
              <w:top w:val="single" w:sz="6" w:space="0" w:color="000000"/>
              <w:left w:val="single" w:sz="8" w:space="0" w:color="000000"/>
              <w:bottom w:val="single" w:sz="6" w:space="0" w:color="000000"/>
              <w:right w:val="single" w:sz="6" w:space="0" w:color="000000"/>
            </w:tcBorders>
            <w:hideMark/>
          </w:tcPr>
          <w:p w14:paraId="01095C07" w14:textId="77777777" w:rsidR="004B7FD6" w:rsidRPr="004B7FD6" w:rsidRDefault="004B7FD6" w:rsidP="004B7FD6">
            <w:pPr>
              <w:spacing w:after="160" w:line="259" w:lineRule="auto"/>
              <w:ind w:left="0" w:right="0"/>
              <w:rPr>
                <w:lang w:val="en-US"/>
              </w:rPr>
            </w:pPr>
            <w:r w:rsidRPr="004B7FD6">
              <w:rPr>
                <w:lang w:val="en-US"/>
              </w:rPr>
              <w:t>53%</w:t>
            </w:r>
          </w:p>
        </w:tc>
        <w:tc>
          <w:tcPr>
            <w:tcW w:w="3175" w:type="dxa"/>
            <w:tcBorders>
              <w:top w:val="single" w:sz="6" w:space="0" w:color="000000"/>
              <w:left w:val="single" w:sz="6" w:space="0" w:color="000000"/>
              <w:bottom w:val="single" w:sz="6" w:space="0" w:color="000000"/>
              <w:right w:val="single" w:sz="8" w:space="0" w:color="000000"/>
            </w:tcBorders>
            <w:hideMark/>
          </w:tcPr>
          <w:p w14:paraId="5F1C23A0" w14:textId="77777777" w:rsidR="004B7FD6" w:rsidRPr="004B7FD6" w:rsidRDefault="004B7FD6" w:rsidP="004B7FD6">
            <w:pPr>
              <w:spacing w:after="160" w:line="259" w:lineRule="auto"/>
              <w:ind w:left="0" w:right="0"/>
              <w:rPr>
                <w:lang w:val="en-US"/>
              </w:rPr>
            </w:pPr>
            <w:r w:rsidRPr="004B7FD6">
              <w:rPr>
                <w:lang w:val="en-US"/>
              </w:rPr>
              <w:t>57%</w:t>
            </w:r>
          </w:p>
        </w:tc>
        <w:tc>
          <w:tcPr>
            <w:tcW w:w="1919" w:type="dxa"/>
            <w:tcBorders>
              <w:top w:val="single" w:sz="6" w:space="0" w:color="000000"/>
              <w:left w:val="single" w:sz="8" w:space="0" w:color="000000"/>
              <w:bottom w:val="single" w:sz="6" w:space="0" w:color="000000"/>
              <w:right w:val="single" w:sz="8" w:space="0" w:color="000000"/>
            </w:tcBorders>
            <w:hideMark/>
          </w:tcPr>
          <w:p w14:paraId="558F9BF9" w14:textId="77777777" w:rsidR="004B7FD6" w:rsidRPr="004B7FD6" w:rsidRDefault="004B7FD6" w:rsidP="004B7FD6">
            <w:pPr>
              <w:spacing w:after="160" w:line="259" w:lineRule="auto"/>
              <w:ind w:left="0" w:right="0"/>
              <w:rPr>
                <w:lang w:val="en-US"/>
              </w:rPr>
            </w:pPr>
            <w:r w:rsidRPr="004B7FD6">
              <w:rPr>
                <w:lang w:val="en-US"/>
              </w:rPr>
              <w:t>36</w:t>
            </w:r>
          </w:p>
        </w:tc>
      </w:tr>
      <w:tr w:rsidR="004B7FD6" w:rsidRPr="004B7FD6" w14:paraId="52B4D71A" w14:textId="77777777" w:rsidTr="00EB4BDB">
        <w:trPr>
          <w:trHeight w:val="235"/>
        </w:trPr>
        <w:tc>
          <w:tcPr>
            <w:tcW w:w="2584" w:type="dxa"/>
            <w:tcBorders>
              <w:top w:val="single" w:sz="6" w:space="0" w:color="000000"/>
              <w:left w:val="single" w:sz="8" w:space="0" w:color="000000"/>
              <w:bottom w:val="single" w:sz="6" w:space="0" w:color="000000"/>
              <w:right w:val="single" w:sz="6" w:space="0" w:color="000000"/>
            </w:tcBorders>
            <w:hideMark/>
          </w:tcPr>
          <w:p w14:paraId="4891B533" w14:textId="77777777" w:rsidR="004B7FD6" w:rsidRPr="004B7FD6" w:rsidRDefault="004B7FD6" w:rsidP="004B7FD6">
            <w:pPr>
              <w:spacing w:after="160" w:line="259" w:lineRule="auto"/>
              <w:ind w:left="0" w:right="0"/>
              <w:rPr>
                <w:lang w:val="en-US"/>
              </w:rPr>
            </w:pPr>
            <w:r w:rsidRPr="004B7FD6">
              <w:rPr>
                <w:lang w:val="en-US"/>
              </w:rPr>
              <w:t>58%</w:t>
            </w:r>
          </w:p>
        </w:tc>
        <w:tc>
          <w:tcPr>
            <w:tcW w:w="3175" w:type="dxa"/>
            <w:tcBorders>
              <w:top w:val="single" w:sz="6" w:space="0" w:color="000000"/>
              <w:left w:val="single" w:sz="6" w:space="0" w:color="000000"/>
              <w:bottom w:val="single" w:sz="6" w:space="0" w:color="000000"/>
              <w:right w:val="single" w:sz="8" w:space="0" w:color="000000"/>
            </w:tcBorders>
            <w:hideMark/>
          </w:tcPr>
          <w:p w14:paraId="18E151BA" w14:textId="77777777" w:rsidR="004B7FD6" w:rsidRPr="004B7FD6" w:rsidRDefault="004B7FD6" w:rsidP="004B7FD6">
            <w:pPr>
              <w:spacing w:after="160" w:line="259" w:lineRule="auto"/>
              <w:ind w:left="0" w:right="0"/>
              <w:rPr>
                <w:lang w:val="en-US"/>
              </w:rPr>
            </w:pPr>
            <w:r w:rsidRPr="004B7FD6">
              <w:rPr>
                <w:lang w:val="en-US"/>
              </w:rPr>
              <w:t>62%</w:t>
            </w:r>
          </w:p>
        </w:tc>
        <w:tc>
          <w:tcPr>
            <w:tcW w:w="1919" w:type="dxa"/>
            <w:tcBorders>
              <w:top w:val="single" w:sz="6" w:space="0" w:color="000000"/>
              <w:left w:val="single" w:sz="8" w:space="0" w:color="000000"/>
              <w:bottom w:val="single" w:sz="6" w:space="0" w:color="000000"/>
              <w:right w:val="single" w:sz="8" w:space="0" w:color="000000"/>
            </w:tcBorders>
            <w:hideMark/>
          </w:tcPr>
          <w:p w14:paraId="1709169A" w14:textId="77777777" w:rsidR="004B7FD6" w:rsidRPr="004B7FD6" w:rsidRDefault="004B7FD6" w:rsidP="004B7FD6">
            <w:pPr>
              <w:spacing w:after="160" w:line="259" w:lineRule="auto"/>
              <w:ind w:left="0" w:right="0"/>
              <w:rPr>
                <w:lang w:val="en-US"/>
              </w:rPr>
            </w:pPr>
            <w:r w:rsidRPr="004B7FD6">
              <w:rPr>
                <w:lang w:val="en-US"/>
              </w:rPr>
              <w:t>37</w:t>
            </w:r>
          </w:p>
        </w:tc>
      </w:tr>
      <w:tr w:rsidR="004B7FD6" w:rsidRPr="004B7FD6" w14:paraId="01215AD4" w14:textId="77777777" w:rsidTr="00EB4BDB">
        <w:trPr>
          <w:trHeight w:val="235"/>
        </w:trPr>
        <w:tc>
          <w:tcPr>
            <w:tcW w:w="2584" w:type="dxa"/>
            <w:tcBorders>
              <w:top w:val="single" w:sz="6" w:space="0" w:color="000000"/>
              <w:left w:val="single" w:sz="8" w:space="0" w:color="000000"/>
              <w:bottom w:val="single" w:sz="6" w:space="0" w:color="000000"/>
              <w:right w:val="single" w:sz="6" w:space="0" w:color="000000"/>
            </w:tcBorders>
            <w:hideMark/>
          </w:tcPr>
          <w:p w14:paraId="7EACF362" w14:textId="77777777" w:rsidR="004B7FD6" w:rsidRPr="004B7FD6" w:rsidRDefault="004B7FD6" w:rsidP="004B7FD6">
            <w:pPr>
              <w:spacing w:after="160" w:line="259" w:lineRule="auto"/>
              <w:ind w:left="0" w:right="0"/>
              <w:rPr>
                <w:lang w:val="en-US"/>
              </w:rPr>
            </w:pPr>
            <w:r w:rsidRPr="004B7FD6">
              <w:rPr>
                <w:lang w:val="en-US"/>
              </w:rPr>
              <w:t>63%</w:t>
            </w:r>
          </w:p>
        </w:tc>
        <w:tc>
          <w:tcPr>
            <w:tcW w:w="3175" w:type="dxa"/>
            <w:tcBorders>
              <w:top w:val="single" w:sz="6" w:space="0" w:color="000000"/>
              <w:left w:val="single" w:sz="6" w:space="0" w:color="000000"/>
              <w:bottom w:val="single" w:sz="6" w:space="0" w:color="000000"/>
              <w:right w:val="single" w:sz="8" w:space="0" w:color="000000"/>
            </w:tcBorders>
            <w:hideMark/>
          </w:tcPr>
          <w:p w14:paraId="4C01E8DE" w14:textId="77777777" w:rsidR="004B7FD6" w:rsidRPr="004B7FD6" w:rsidRDefault="004B7FD6" w:rsidP="004B7FD6">
            <w:pPr>
              <w:spacing w:after="160" w:line="259" w:lineRule="auto"/>
              <w:ind w:left="0" w:right="0"/>
              <w:rPr>
                <w:lang w:val="en-US"/>
              </w:rPr>
            </w:pPr>
            <w:r w:rsidRPr="004B7FD6">
              <w:rPr>
                <w:lang w:val="en-US"/>
              </w:rPr>
              <w:t>67%</w:t>
            </w:r>
          </w:p>
        </w:tc>
        <w:tc>
          <w:tcPr>
            <w:tcW w:w="1919" w:type="dxa"/>
            <w:tcBorders>
              <w:top w:val="single" w:sz="6" w:space="0" w:color="000000"/>
              <w:left w:val="single" w:sz="8" w:space="0" w:color="000000"/>
              <w:bottom w:val="single" w:sz="6" w:space="0" w:color="000000"/>
              <w:right w:val="single" w:sz="8" w:space="0" w:color="000000"/>
            </w:tcBorders>
            <w:hideMark/>
          </w:tcPr>
          <w:p w14:paraId="004F66A4" w14:textId="77777777" w:rsidR="004B7FD6" w:rsidRPr="004B7FD6" w:rsidRDefault="004B7FD6" w:rsidP="004B7FD6">
            <w:pPr>
              <w:spacing w:after="160" w:line="259" w:lineRule="auto"/>
              <w:ind w:left="0" w:right="0"/>
              <w:rPr>
                <w:lang w:val="en-US"/>
              </w:rPr>
            </w:pPr>
            <w:r w:rsidRPr="004B7FD6">
              <w:rPr>
                <w:lang w:val="en-US"/>
              </w:rPr>
              <w:t>38</w:t>
            </w:r>
          </w:p>
        </w:tc>
      </w:tr>
      <w:tr w:rsidR="004B7FD6" w:rsidRPr="004B7FD6" w14:paraId="0EC52D98" w14:textId="77777777" w:rsidTr="00EB4BDB">
        <w:trPr>
          <w:trHeight w:val="235"/>
        </w:trPr>
        <w:tc>
          <w:tcPr>
            <w:tcW w:w="2584" w:type="dxa"/>
            <w:tcBorders>
              <w:top w:val="single" w:sz="6" w:space="0" w:color="000000"/>
              <w:left w:val="single" w:sz="8" w:space="0" w:color="000000"/>
              <w:bottom w:val="single" w:sz="6" w:space="0" w:color="000000"/>
              <w:right w:val="single" w:sz="6" w:space="0" w:color="000000"/>
            </w:tcBorders>
            <w:hideMark/>
          </w:tcPr>
          <w:p w14:paraId="77A621CC" w14:textId="77777777" w:rsidR="004B7FD6" w:rsidRPr="004B7FD6" w:rsidRDefault="004B7FD6" w:rsidP="004B7FD6">
            <w:pPr>
              <w:spacing w:after="160" w:line="259" w:lineRule="auto"/>
              <w:ind w:left="0" w:right="0"/>
              <w:rPr>
                <w:lang w:val="en-US"/>
              </w:rPr>
            </w:pPr>
            <w:r w:rsidRPr="004B7FD6">
              <w:rPr>
                <w:lang w:val="en-US"/>
              </w:rPr>
              <w:t>68%</w:t>
            </w:r>
          </w:p>
        </w:tc>
        <w:tc>
          <w:tcPr>
            <w:tcW w:w="3175" w:type="dxa"/>
            <w:tcBorders>
              <w:top w:val="single" w:sz="6" w:space="0" w:color="000000"/>
              <w:left w:val="single" w:sz="6" w:space="0" w:color="000000"/>
              <w:bottom w:val="single" w:sz="6" w:space="0" w:color="000000"/>
              <w:right w:val="single" w:sz="8" w:space="0" w:color="000000"/>
            </w:tcBorders>
            <w:hideMark/>
          </w:tcPr>
          <w:p w14:paraId="3B6B92D2" w14:textId="77777777" w:rsidR="004B7FD6" w:rsidRPr="004B7FD6" w:rsidRDefault="004B7FD6" w:rsidP="004B7FD6">
            <w:pPr>
              <w:spacing w:after="160" w:line="259" w:lineRule="auto"/>
              <w:ind w:left="0" w:right="0"/>
              <w:rPr>
                <w:lang w:val="en-US"/>
              </w:rPr>
            </w:pPr>
            <w:r w:rsidRPr="004B7FD6">
              <w:rPr>
                <w:lang w:val="en-US"/>
              </w:rPr>
              <w:t>72%</w:t>
            </w:r>
          </w:p>
        </w:tc>
        <w:tc>
          <w:tcPr>
            <w:tcW w:w="1919" w:type="dxa"/>
            <w:tcBorders>
              <w:top w:val="single" w:sz="6" w:space="0" w:color="000000"/>
              <w:left w:val="single" w:sz="8" w:space="0" w:color="000000"/>
              <w:bottom w:val="single" w:sz="6" w:space="0" w:color="000000"/>
              <w:right w:val="single" w:sz="8" w:space="0" w:color="000000"/>
            </w:tcBorders>
            <w:hideMark/>
          </w:tcPr>
          <w:p w14:paraId="28EC5D54" w14:textId="77777777" w:rsidR="004B7FD6" w:rsidRPr="004B7FD6" w:rsidRDefault="004B7FD6" w:rsidP="004B7FD6">
            <w:pPr>
              <w:spacing w:after="160" w:line="259" w:lineRule="auto"/>
              <w:ind w:left="0" w:right="0"/>
              <w:rPr>
                <w:lang w:val="en-US"/>
              </w:rPr>
            </w:pPr>
            <w:r w:rsidRPr="004B7FD6">
              <w:rPr>
                <w:lang w:val="en-US"/>
              </w:rPr>
              <w:t>39</w:t>
            </w:r>
          </w:p>
        </w:tc>
      </w:tr>
      <w:tr w:rsidR="004B7FD6" w:rsidRPr="004B7FD6" w14:paraId="59A7AA22" w14:textId="77777777" w:rsidTr="00EB4BDB">
        <w:trPr>
          <w:trHeight w:val="235"/>
        </w:trPr>
        <w:tc>
          <w:tcPr>
            <w:tcW w:w="2584" w:type="dxa"/>
            <w:tcBorders>
              <w:top w:val="single" w:sz="6" w:space="0" w:color="000000"/>
              <w:left w:val="single" w:sz="8" w:space="0" w:color="000000"/>
              <w:bottom w:val="single" w:sz="6" w:space="0" w:color="000000"/>
              <w:right w:val="single" w:sz="6" w:space="0" w:color="000000"/>
            </w:tcBorders>
            <w:hideMark/>
          </w:tcPr>
          <w:p w14:paraId="3D72DE09" w14:textId="77777777" w:rsidR="004B7FD6" w:rsidRPr="004B7FD6" w:rsidRDefault="004B7FD6" w:rsidP="004B7FD6">
            <w:pPr>
              <w:spacing w:after="160" w:line="259" w:lineRule="auto"/>
              <w:ind w:left="0" w:right="0"/>
              <w:rPr>
                <w:lang w:val="en-US"/>
              </w:rPr>
            </w:pPr>
            <w:r w:rsidRPr="004B7FD6">
              <w:rPr>
                <w:lang w:val="en-US"/>
              </w:rPr>
              <w:t>73%</w:t>
            </w:r>
          </w:p>
        </w:tc>
        <w:tc>
          <w:tcPr>
            <w:tcW w:w="3175" w:type="dxa"/>
            <w:tcBorders>
              <w:top w:val="single" w:sz="6" w:space="0" w:color="000000"/>
              <w:left w:val="single" w:sz="6" w:space="0" w:color="000000"/>
              <w:bottom w:val="single" w:sz="6" w:space="0" w:color="000000"/>
              <w:right w:val="single" w:sz="8" w:space="0" w:color="000000"/>
            </w:tcBorders>
            <w:hideMark/>
          </w:tcPr>
          <w:p w14:paraId="7ABCD37C" w14:textId="77777777" w:rsidR="004B7FD6" w:rsidRPr="004B7FD6" w:rsidRDefault="004B7FD6" w:rsidP="004B7FD6">
            <w:pPr>
              <w:spacing w:after="160" w:line="259" w:lineRule="auto"/>
              <w:ind w:left="0" w:right="0"/>
              <w:rPr>
                <w:lang w:val="en-US"/>
              </w:rPr>
            </w:pPr>
            <w:r w:rsidRPr="004B7FD6">
              <w:rPr>
                <w:lang w:val="en-US"/>
              </w:rPr>
              <w:t>77%</w:t>
            </w:r>
          </w:p>
        </w:tc>
        <w:tc>
          <w:tcPr>
            <w:tcW w:w="1919" w:type="dxa"/>
            <w:tcBorders>
              <w:top w:val="single" w:sz="6" w:space="0" w:color="000000"/>
              <w:left w:val="single" w:sz="8" w:space="0" w:color="000000"/>
              <w:bottom w:val="single" w:sz="6" w:space="0" w:color="000000"/>
              <w:right w:val="single" w:sz="8" w:space="0" w:color="000000"/>
            </w:tcBorders>
            <w:hideMark/>
          </w:tcPr>
          <w:p w14:paraId="390A428B" w14:textId="77777777" w:rsidR="004B7FD6" w:rsidRPr="004B7FD6" w:rsidRDefault="004B7FD6" w:rsidP="004B7FD6">
            <w:pPr>
              <w:spacing w:after="160" w:line="259" w:lineRule="auto"/>
              <w:ind w:left="0" w:right="0"/>
              <w:rPr>
                <w:lang w:val="en-US"/>
              </w:rPr>
            </w:pPr>
            <w:r w:rsidRPr="004B7FD6">
              <w:rPr>
                <w:lang w:val="en-US"/>
              </w:rPr>
              <w:t>40</w:t>
            </w:r>
          </w:p>
        </w:tc>
      </w:tr>
      <w:tr w:rsidR="004B7FD6" w:rsidRPr="004B7FD6" w14:paraId="2BC387C4" w14:textId="77777777" w:rsidTr="00EB4BDB">
        <w:trPr>
          <w:trHeight w:val="235"/>
        </w:trPr>
        <w:tc>
          <w:tcPr>
            <w:tcW w:w="2584" w:type="dxa"/>
            <w:tcBorders>
              <w:top w:val="single" w:sz="6" w:space="0" w:color="000000"/>
              <w:left w:val="single" w:sz="8" w:space="0" w:color="000000"/>
              <w:bottom w:val="single" w:sz="6" w:space="0" w:color="000000"/>
              <w:right w:val="single" w:sz="6" w:space="0" w:color="000000"/>
            </w:tcBorders>
            <w:hideMark/>
          </w:tcPr>
          <w:p w14:paraId="1036B9D0" w14:textId="77777777" w:rsidR="004B7FD6" w:rsidRPr="004B7FD6" w:rsidRDefault="004B7FD6" w:rsidP="004B7FD6">
            <w:pPr>
              <w:spacing w:after="160" w:line="259" w:lineRule="auto"/>
              <w:ind w:left="0" w:right="0"/>
              <w:rPr>
                <w:lang w:val="en-US"/>
              </w:rPr>
            </w:pPr>
            <w:r w:rsidRPr="004B7FD6">
              <w:rPr>
                <w:lang w:val="en-US"/>
              </w:rPr>
              <w:t>78%</w:t>
            </w:r>
          </w:p>
        </w:tc>
        <w:tc>
          <w:tcPr>
            <w:tcW w:w="3175" w:type="dxa"/>
            <w:tcBorders>
              <w:top w:val="single" w:sz="6" w:space="0" w:color="000000"/>
              <w:left w:val="single" w:sz="6" w:space="0" w:color="000000"/>
              <w:bottom w:val="single" w:sz="6" w:space="0" w:color="000000"/>
              <w:right w:val="single" w:sz="8" w:space="0" w:color="000000"/>
            </w:tcBorders>
            <w:hideMark/>
          </w:tcPr>
          <w:p w14:paraId="1E8323C7" w14:textId="77777777" w:rsidR="004B7FD6" w:rsidRPr="004B7FD6" w:rsidRDefault="004B7FD6" w:rsidP="004B7FD6">
            <w:pPr>
              <w:spacing w:after="160" w:line="259" w:lineRule="auto"/>
              <w:ind w:left="0" w:right="0"/>
              <w:rPr>
                <w:lang w:val="en-US"/>
              </w:rPr>
            </w:pPr>
            <w:r w:rsidRPr="004B7FD6">
              <w:rPr>
                <w:lang w:val="en-US"/>
              </w:rPr>
              <w:t>82%</w:t>
            </w:r>
          </w:p>
        </w:tc>
        <w:tc>
          <w:tcPr>
            <w:tcW w:w="1919" w:type="dxa"/>
            <w:tcBorders>
              <w:top w:val="single" w:sz="6" w:space="0" w:color="000000"/>
              <w:left w:val="single" w:sz="8" w:space="0" w:color="000000"/>
              <w:bottom w:val="single" w:sz="6" w:space="0" w:color="000000"/>
              <w:right w:val="single" w:sz="8" w:space="0" w:color="000000"/>
            </w:tcBorders>
            <w:hideMark/>
          </w:tcPr>
          <w:p w14:paraId="28003A26" w14:textId="77777777" w:rsidR="004B7FD6" w:rsidRPr="004B7FD6" w:rsidRDefault="004B7FD6" w:rsidP="004B7FD6">
            <w:pPr>
              <w:spacing w:after="160" w:line="259" w:lineRule="auto"/>
              <w:ind w:left="0" w:right="0"/>
              <w:rPr>
                <w:lang w:val="en-US"/>
              </w:rPr>
            </w:pPr>
            <w:r w:rsidRPr="004B7FD6">
              <w:rPr>
                <w:lang w:val="en-US"/>
              </w:rPr>
              <w:t>41</w:t>
            </w:r>
          </w:p>
        </w:tc>
      </w:tr>
      <w:tr w:rsidR="004B7FD6" w:rsidRPr="004B7FD6" w14:paraId="7F1FBDA8" w14:textId="77777777" w:rsidTr="00EB4BDB">
        <w:trPr>
          <w:trHeight w:val="238"/>
        </w:trPr>
        <w:tc>
          <w:tcPr>
            <w:tcW w:w="2584" w:type="dxa"/>
            <w:tcBorders>
              <w:top w:val="single" w:sz="6" w:space="0" w:color="000000"/>
              <w:left w:val="single" w:sz="8" w:space="0" w:color="000000"/>
              <w:bottom w:val="single" w:sz="6" w:space="0" w:color="000000"/>
              <w:right w:val="single" w:sz="6" w:space="0" w:color="000000"/>
            </w:tcBorders>
            <w:hideMark/>
          </w:tcPr>
          <w:p w14:paraId="073C3A61" w14:textId="77777777" w:rsidR="004B7FD6" w:rsidRPr="004B7FD6" w:rsidRDefault="004B7FD6" w:rsidP="004B7FD6">
            <w:pPr>
              <w:spacing w:after="160" w:line="259" w:lineRule="auto"/>
              <w:ind w:left="0" w:right="0"/>
              <w:rPr>
                <w:lang w:val="en-US"/>
              </w:rPr>
            </w:pPr>
            <w:r w:rsidRPr="004B7FD6">
              <w:rPr>
                <w:lang w:val="en-US"/>
              </w:rPr>
              <w:t>83%</w:t>
            </w:r>
          </w:p>
        </w:tc>
        <w:tc>
          <w:tcPr>
            <w:tcW w:w="3175" w:type="dxa"/>
            <w:tcBorders>
              <w:top w:val="single" w:sz="6" w:space="0" w:color="000000"/>
              <w:left w:val="single" w:sz="6" w:space="0" w:color="000000"/>
              <w:bottom w:val="single" w:sz="6" w:space="0" w:color="000000"/>
              <w:right w:val="single" w:sz="8" w:space="0" w:color="000000"/>
            </w:tcBorders>
            <w:hideMark/>
          </w:tcPr>
          <w:p w14:paraId="2C985C5A" w14:textId="77777777" w:rsidR="004B7FD6" w:rsidRPr="004B7FD6" w:rsidRDefault="004B7FD6" w:rsidP="004B7FD6">
            <w:pPr>
              <w:spacing w:after="160" w:line="259" w:lineRule="auto"/>
              <w:ind w:left="0" w:right="0"/>
              <w:rPr>
                <w:lang w:val="en-US"/>
              </w:rPr>
            </w:pPr>
            <w:r w:rsidRPr="004B7FD6">
              <w:rPr>
                <w:lang w:val="en-US"/>
              </w:rPr>
              <w:t>87%</w:t>
            </w:r>
          </w:p>
        </w:tc>
        <w:tc>
          <w:tcPr>
            <w:tcW w:w="1919" w:type="dxa"/>
            <w:tcBorders>
              <w:top w:val="single" w:sz="6" w:space="0" w:color="000000"/>
              <w:left w:val="single" w:sz="8" w:space="0" w:color="000000"/>
              <w:bottom w:val="single" w:sz="6" w:space="0" w:color="000000"/>
              <w:right w:val="single" w:sz="8" w:space="0" w:color="000000"/>
            </w:tcBorders>
            <w:hideMark/>
          </w:tcPr>
          <w:p w14:paraId="6C1BBC9D" w14:textId="77777777" w:rsidR="004B7FD6" w:rsidRPr="004B7FD6" w:rsidRDefault="004B7FD6" w:rsidP="004B7FD6">
            <w:pPr>
              <w:spacing w:after="160" w:line="259" w:lineRule="auto"/>
              <w:ind w:left="0" w:right="0"/>
              <w:rPr>
                <w:lang w:val="en-US"/>
              </w:rPr>
            </w:pPr>
            <w:r w:rsidRPr="004B7FD6">
              <w:rPr>
                <w:lang w:val="en-US"/>
              </w:rPr>
              <w:t>42</w:t>
            </w:r>
          </w:p>
        </w:tc>
      </w:tr>
      <w:tr w:rsidR="004B7FD6" w:rsidRPr="004B7FD6" w14:paraId="72109E30" w14:textId="77777777" w:rsidTr="00EB4BDB">
        <w:trPr>
          <w:trHeight w:val="238"/>
        </w:trPr>
        <w:tc>
          <w:tcPr>
            <w:tcW w:w="2584" w:type="dxa"/>
            <w:tcBorders>
              <w:top w:val="single" w:sz="6" w:space="0" w:color="000000"/>
              <w:left w:val="single" w:sz="8" w:space="0" w:color="000000"/>
              <w:bottom w:val="single" w:sz="6" w:space="0" w:color="000000"/>
              <w:right w:val="single" w:sz="6" w:space="0" w:color="000000"/>
            </w:tcBorders>
            <w:hideMark/>
          </w:tcPr>
          <w:p w14:paraId="7FBBC226" w14:textId="77777777" w:rsidR="004B7FD6" w:rsidRPr="004B7FD6" w:rsidRDefault="004B7FD6" w:rsidP="004B7FD6">
            <w:pPr>
              <w:spacing w:after="160" w:line="259" w:lineRule="auto"/>
              <w:ind w:left="0" w:right="0"/>
              <w:rPr>
                <w:lang w:val="en-US"/>
              </w:rPr>
            </w:pPr>
            <w:r w:rsidRPr="004B7FD6">
              <w:rPr>
                <w:lang w:val="en-US"/>
              </w:rPr>
              <w:t>88%</w:t>
            </w:r>
          </w:p>
        </w:tc>
        <w:tc>
          <w:tcPr>
            <w:tcW w:w="3175" w:type="dxa"/>
            <w:tcBorders>
              <w:top w:val="single" w:sz="6" w:space="0" w:color="000000"/>
              <w:left w:val="single" w:sz="6" w:space="0" w:color="000000"/>
              <w:bottom w:val="single" w:sz="6" w:space="0" w:color="000000"/>
              <w:right w:val="single" w:sz="8" w:space="0" w:color="000000"/>
            </w:tcBorders>
            <w:hideMark/>
          </w:tcPr>
          <w:p w14:paraId="61143034" w14:textId="77777777" w:rsidR="004B7FD6" w:rsidRPr="004B7FD6" w:rsidRDefault="004B7FD6" w:rsidP="004B7FD6">
            <w:pPr>
              <w:spacing w:after="160" w:line="259" w:lineRule="auto"/>
              <w:ind w:left="0" w:right="0"/>
              <w:rPr>
                <w:lang w:val="en-US"/>
              </w:rPr>
            </w:pPr>
            <w:r w:rsidRPr="004B7FD6">
              <w:rPr>
                <w:lang w:val="en-US"/>
              </w:rPr>
              <w:t>92%</w:t>
            </w:r>
          </w:p>
        </w:tc>
        <w:tc>
          <w:tcPr>
            <w:tcW w:w="1919" w:type="dxa"/>
            <w:tcBorders>
              <w:top w:val="single" w:sz="6" w:space="0" w:color="000000"/>
              <w:left w:val="single" w:sz="8" w:space="0" w:color="000000"/>
              <w:bottom w:val="single" w:sz="6" w:space="0" w:color="000000"/>
              <w:right w:val="single" w:sz="8" w:space="0" w:color="000000"/>
            </w:tcBorders>
            <w:hideMark/>
          </w:tcPr>
          <w:p w14:paraId="5E8A133B" w14:textId="77777777" w:rsidR="004B7FD6" w:rsidRPr="004B7FD6" w:rsidRDefault="004B7FD6" w:rsidP="004B7FD6">
            <w:pPr>
              <w:spacing w:after="160" w:line="259" w:lineRule="auto"/>
              <w:ind w:left="0" w:right="0"/>
              <w:rPr>
                <w:lang w:val="en-US"/>
              </w:rPr>
            </w:pPr>
            <w:r w:rsidRPr="004B7FD6">
              <w:rPr>
                <w:lang w:val="en-US"/>
              </w:rPr>
              <w:t>43</w:t>
            </w:r>
          </w:p>
        </w:tc>
      </w:tr>
      <w:tr w:rsidR="004B7FD6" w:rsidRPr="004B7FD6" w14:paraId="22CDC0E5" w14:textId="77777777" w:rsidTr="00EB4BDB">
        <w:trPr>
          <w:trHeight w:val="236"/>
        </w:trPr>
        <w:tc>
          <w:tcPr>
            <w:tcW w:w="2584" w:type="dxa"/>
            <w:tcBorders>
              <w:top w:val="single" w:sz="6" w:space="0" w:color="000000"/>
              <w:left w:val="single" w:sz="8" w:space="0" w:color="000000"/>
              <w:bottom w:val="single" w:sz="6" w:space="0" w:color="000000"/>
              <w:right w:val="single" w:sz="6" w:space="0" w:color="000000"/>
            </w:tcBorders>
            <w:hideMark/>
          </w:tcPr>
          <w:p w14:paraId="02919CE4" w14:textId="77777777" w:rsidR="004B7FD6" w:rsidRPr="004B7FD6" w:rsidRDefault="004B7FD6" w:rsidP="004B7FD6">
            <w:pPr>
              <w:spacing w:after="160" w:line="259" w:lineRule="auto"/>
              <w:ind w:left="0" w:right="0"/>
              <w:rPr>
                <w:lang w:val="en-US"/>
              </w:rPr>
            </w:pPr>
            <w:r w:rsidRPr="004B7FD6">
              <w:rPr>
                <w:lang w:val="en-US"/>
              </w:rPr>
              <w:t>93%</w:t>
            </w:r>
          </w:p>
        </w:tc>
        <w:tc>
          <w:tcPr>
            <w:tcW w:w="3175" w:type="dxa"/>
            <w:tcBorders>
              <w:top w:val="single" w:sz="6" w:space="0" w:color="000000"/>
              <w:left w:val="single" w:sz="6" w:space="0" w:color="000000"/>
              <w:bottom w:val="single" w:sz="6" w:space="0" w:color="000000"/>
              <w:right w:val="single" w:sz="8" w:space="0" w:color="000000"/>
            </w:tcBorders>
            <w:hideMark/>
          </w:tcPr>
          <w:p w14:paraId="273C7746" w14:textId="77777777" w:rsidR="004B7FD6" w:rsidRPr="004B7FD6" w:rsidRDefault="004B7FD6" w:rsidP="004B7FD6">
            <w:pPr>
              <w:spacing w:after="160" w:line="259" w:lineRule="auto"/>
              <w:ind w:left="0" w:right="0"/>
              <w:rPr>
                <w:lang w:val="en-US"/>
              </w:rPr>
            </w:pPr>
            <w:r w:rsidRPr="004B7FD6">
              <w:rPr>
                <w:lang w:val="en-US"/>
              </w:rPr>
              <w:t>96%</w:t>
            </w:r>
          </w:p>
        </w:tc>
        <w:tc>
          <w:tcPr>
            <w:tcW w:w="1919" w:type="dxa"/>
            <w:tcBorders>
              <w:top w:val="single" w:sz="6" w:space="0" w:color="000000"/>
              <w:left w:val="single" w:sz="8" w:space="0" w:color="000000"/>
              <w:bottom w:val="single" w:sz="6" w:space="0" w:color="000000"/>
              <w:right w:val="single" w:sz="8" w:space="0" w:color="000000"/>
            </w:tcBorders>
            <w:hideMark/>
          </w:tcPr>
          <w:p w14:paraId="55B884DC" w14:textId="77777777" w:rsidR="004B7FD6" w:rsidRPr="004B7FD6" w:rsidRDefault="004B7FD6" w:rsidP="004B7FD6">
            <w:pPr>
              <w:spacing w:after="160" w:line="259" w:lineRule="auto"/>
              <w:ind w:left="0" w:right="0"/>
              <w:rPr>
                <w:lang w:val="en-US"/>
              </w:rPr>
            </w:pPr>
            <w:r w:rsidRPr="004B7FD6">
              <w:rPr>
                <w:lang w:val="en-US"/>
              </w:rPr>
              <w:t>44</w:t>
            </w:r>
          </w:p>
        </w:tc>
      </w:tr>
      <w:tr w:rsidR="004B7FD6" w:rsidRPr="004B7FD6" w14:paraId="07ED88FE" w14:textId="77777777" w:rsidTr="00EB4BDB">
        <w:trPr>
          <w:trHeight w:val="235"/>
        </w:trPr>
        <w:tc>
          <w:tcPr>
            <w:tcW w:w="2584" w:type="dxa"/>
            <w:tcBorders>
              <w:top w:val="single" w:sz="6" w:space="0" w:color="000000"/>
              <w:left w:val="single" w:sz="8" w:space="0" w:color="000000"/>
              <w:bottom w:val="single" w:sz="6" w:space="0" w:color="000000"/>
              <w:right w:val="single" w:sz="6" w:space="0" w:color="000000"/>
            </w:tcBorders>
            <w:hideMark/>
          </w:tcPr>
          <w:p w14:paraId="4A6DC3EB" w14:textId="77777777" w:rsidR="004B7FD6" w:rsidRPr="004B7FD6" w:rsidRDefault="004B7FD6" w:rsidP="004B7FD6">
            <w:pPr>
              <w:spacing w:after="160" w:line="259" w:lineRule="auto"/>
              <w:ind w:left="0" w:right="0"/>
              <w:rPr>
                <w:lang w:val="en-US"/>
              </w:rPr>
            </w:pPr>
            <w:r w:rsidRPr="004B7FD6">
              <w:rPr>
                <w:lang w:val="en-US"/>
              </w:rPr>
              <w:t>97%</w:t>
            </w:r>
          </w:p>
        </w:tc>
        <w:tc>
          <w:tcPr>
            <w:tcW w:w="3175" w:type="dxa"/>
            <w:tcBorders>
              <w:top w:val="single" w:sz="6" w:space="0" w:color="000000"/>
              <w:left w:val="single" w:sz="6" w:space="0" w:color="000000"/>
              <w:bottom w:val="single" w:sz="6" w:space="0" w:color="000000"/>
              <w:right w:val="single" w:sz="8" w:space="0" w:color="000000"/>
            </w:tcBorders>
            <w:hideMark/>
          </w:tcPr>
          <w:p w14:paraId="7001E715" w14:textId="77777777" w:rsidR="004B7FD6" w:rsidRPr="004B7FD6" w:rsidRDefault="004B7FD6" w:rsidP="004B7FD6">
            <w:pPr>
              <w:spacing w:after="160" w:line="259" w:lineRule="auto"/>
              <w:ind w:left="0" w:right="0"/>
              <w:rPr>
                <w:lang w:val="en-US"/>
              </w:rPr>
            </w:pPr>
            <w:r w:rsidRPr="004B7FD6">
              <w:rPr>
                <w:lang w:val="en-US"/>
              </w:rPr>
              <w:t>100%</w:t>
            </w:r>
          </w:p>
        </w:tc>
        <w:tc>
          <w:tcPr>
            <w:tcW w:w="1919" w:type="dxa"/>
            <w:tcBorders>
              <w:top w:val="single" w:sz="6" w:space="0" w:color="000000"/>
              <w:left w:val="single" w:sz="8" w:space="0" w:color="000000"/>
              <w:bottom w:val="single" w:sz="6" w:space="0" w:color="000000"/>
              <w:right w:val="single" w:sz="8" w:space="0" w:color="000000"/>
            </w:tcBorders>
            <w:hideMark/>
          </w:tcPr>
          <w:p w14:paraId="140B133B" w14:textId="77777777" w:rsidR="004B7FD6" w:rsidRPr="004B7FD6" w:rsidRDefault="004B7FD6" w:rsidP="004B7FD6">
            <w:pPr>
              <w:spacing w:after="160" w:line="259" w:lineRule="auto"/>
              <w:ind w:left="0" w:right="0"/>
              <w:rPr>
                <w:lang w:val="en-US"/>
              </w:rPr>
            </w:pPr>
            <w:r w:rsidRPr="004B7FD6">
              <w:rPr>
                <w:lang w:val="en-US"/>
              </w:rPr>
              <w:t>45</w:t>
            </w:r>
          </w:p>
        </w:tc>
      </w:tr>
    </w:tbl>
    <w:p w14:paraId="25262A93" w14:textId="77777777" w:rsidR="004B7FD6" w:rsidRPr="004B7FD6" w:rsidRDefault="004B7FD6" w:rsidP="004B7FD6">
      <w:pPr>
        <w:spacing w:after="160" w:line="259" w:lineRule="auto"/>
        <w:ind w:left="0" w:right="0"/>
        <w:rPr>
          <w:bCs w:val="0"/>
        </w:rPr>
      </w:pPr>
    </w:p>
    <w:p w14:paraId="443C04E5" w14:textId="77777777" w:rsidR="004B7FD6" w:rsidRPr="004B7FD6" w:rsidRDefault="004B7FD6" w:rsidP="0051534C">
      <w:r w:rsidRPr="004B7FD6">
        <w:t>Dosežene vrednosti kriterijev:</w:t>
      </w:r>
    </w:p>
    <w:p w14:paraId="4D94A792" w14:textId="77777777" w:rsidR="004B7FD6" w:rsidRPr="004B7FD6" w:rsidRDefault="004B7FD6" w:rsidP="004B7FD6">
      <w:pPr>
        <w:numPr>
          <w:ilvl w:val="0"/>
          <w:numId w:val="14"/>
        </w:numPr>
        <w:spacing w:after="0" w:line="240" w:lineRule="auto"/>
        <w:ind w:right="0"/>
        <w:rPr>
          <w:bCs w:val="0"/>
        </w:rPr>
      </w:pPr>
      <w:r w:rsidRPr="004B7FD6">
        <w:rPr>
          <w:bCs w:val="0"/>
        </w:rPr>
        <w:t>Število zaposlenih (brez javnih del): 14 zaposlenih</w:t>
      </w:r>
      <w:r w:rsidRPr="004B7FD6">
        <w:rPr>
          <w:bCs w:val="0"/>
        </w:rPr>
        <w:tab/>
      </w:r>
      <w:r w:rsidRPr="004B7FD6">
        <w:rPr>
          <w:bCs w:val="0"/>
        </w:rPr>
        <w:tab/>
      </w:r>
      <w:r w:rsidRPr="004B7FD6">
        <w:rPr>
          <w:bCs w:val="0"/>
        </w:rPr>
        <w:tab/>
      </w:r>
      <w:r w:rsidRPr="004B7FD6">
        <w:rPr>
          <w:bCs w:val="0"/>
        </w:rPr>
        <w:tab/>
        <w:t>15%</w:t>
      </w:r>
    </w:p>
    <w:p w14:paraId="5AED78D5" w14:textId="77777777" w:rsidR="004B7FD6" w:rsidRPr="004B7FD6" w:rsidRDefault="004B7FD6" w:rsidP="004B7FD6">
      <w:pPr>
        <w:numPr>
          <w:ilvl w:val="0"/>
          <w:numId w:val="14"/>
        </w:numPr>
        <w:spacing w:after="0" w:line="240" w:lineRule="auto"/>
        <w:ind w:right="0"/>
        <w:rPr>
          <w:bCs w:val="0"/>
        </w:rPr>
      </w:pPr>
      <w:r w:rsidRPr="004B7FD6">
        <w:rPr>
          <w:bCs w:val="0"/>
        </w:rPr>
        <w:t xml:space="preserve">Število dogodkov letno: nad 350 </w:t>
      </w:r>
      <w:r w:rsidRPr="004B7FD6">
        <w:rPr>
          <w:bCs w:val="0"/>
        </w:rPr>
        <w:tab/>
      </w:r>
      <w:r w:rsidRPr="004B7FD6">
        <w:rPr>
          <w:bCs w:val="0"/>
        </w:rPr>
        <w:tab/>
      </w:r>
      <w:r w:rsidRPr="004B7FD6">
        <w:rPr>
          <w:bCs w:val="0"/>
        </w:rPr>
        <w:tab/>
      </w:r>
      <w:r w:rsidRPr="004B7FD6">
        <w:rPr>
          <w:bCs w:val="0"/>
        </w:rPr>
        <w:tab/>
      </w:r>
      <w:r w:rsidRPr="004B7FD6">
        <w:rPr>
          <w:bCs w:val="0"/>
        </w:rPr>
        <w:tab/>
      </w:r>
      <w:r w:rsidRPr="004B7FD6">
        <w:rPr>
          <w:bCs w:val="0"/>
        </w:rPr>
        <w:tab/>
        <w:t>25%</w:t>
      </w:r>
    </w:p>
    <w:p w14:paraId="634179B0" w14:textId="77777777" w:rsidR="004B7FD6" w:rsidRPr="004B7FD6" w:rsidRDefault="004B7FD6" w:rsidP="004B7FD6">
      <w:pPr>
        <w:numPr>
          <w:ilvl w:val="0"/>
          <w:numId w:val="14"/>
        </w:numPr>
        <w:spacing w:after="0" w:line="240" w:lineRule="auto"/>
        <w:ind w:right="0"/>
        <w:rPr>
          <w:bCs w:val="0"/>
        </w:rPr>
      </w:pPr>
      <w:r w:rsidRPr="004B7FD6">
        <w:rPr>
          <w:bCs w:val="0"/>
        </w:rPr>
        <w:t>Število dejavnosti na področju kulture (brez KUV): 7 ali več</w:t>
      </w:r>
      <w:r w:rsidRPr="004B7FD6">
        <w:rPr>
          <w:bCs w:val="0"/>
        </w:rPr>
        <w:tab/>
      </w:r>
      <w:r w:rsidRPr="004B7FD6">
        <w:rPr>
          <w:bCs w:val="0"/>
        </w:rPr>
        <w:tab/>
        <w:t>25%</w:t>
      </w:r>
    </w:p>
    <w:p w14:paraId="61E64DDF" w14:textId="77777777" w:rsidR="004B7FD6" w:rsidRPr="004B7FD6" w:rsidRDefault="004B7FD6" w:rsidP="00175FBF">
      <w:pPr>
        <w:numPr>
          <w:ilvl w:val="0"/>
          <w:numId w:val="14"/>
        </w:numPr>
        <w:spacing w:after="0"/>
        <w:ind w:right="0"/>
        <w:rPr>
          <w:bCs w:val="0"/>
        </w:rPr>
      </w:pPr>
      <w:r w:rsidRPr="004B7FD6">
        <w:rPr>
          <w:bCs w:val="0"/>
        </w:rPr>
        <w:t xml:space="preserve">KUV program: 5 ali več starostno različnih abonmajev                             </w:t>
      </w:r>
    </w:p>
    <w:p w14:paraId="5B46444B" w14:textId="77777777" w:rsidR="004B7FD6" w:rsidRPr="004B7FD6" w:rsidRDefault="004B7FD6" w:rsidP="00175FBF">
      <w:pPr>
        <w:spacing w:after="0"/>
        <w:ind w:left="720" w:right="0"/>
        <w:rPr>
          <w:bCs w:val="0"/>
        </w:rPr>
      </w:pPr>
      <w:r w:rsidRPr="004B7FD6">
        <w:rPr>
          <w:bCs w:val="0"/>
        </w:rPr>
        <w:t>oz. kuriranih programov</w:t>
      </w:r>
      <w:r w:rsidRPr="004B7FD6">
        <w:rPr>
          <w:bCs w:val="0"/>
        </w:rPr>
        <w:tab/>
      </w:r>
      <w:r w:rsidRPr="004B7FD6">
        <w:rPr>
          <w:bCs w:val="0"/>
        </w:rPr>
        <w:tab/>
      </w:r>
      <w:r w:rsidRPr="004B7FD6">
        <w:rPr>
          <w:bCs w:val="0"/>
        </w:rPr>
        <w:tab/>
      </w:r>
      <w:r w:rsidRPr="004B7FD6">
        <w:rPr>
          <w:bCs w:val="0"/>
        </w:rPr>
        <w:tab/>
      </w:r>
      <w:r w:rsidRPr="004B7FD6">
        <w:rPr>
          <w:bCs w:val="0"/>
        </w:rPr>
        <w:tab/>
      </w:r>
      <w:r w:rsidRPr="004B7FD6">
        <w:rPr>
          <w:bCs w:val="0"/>
        </w:rPr>
        <w:tab/>
      </w:r>
      <w:r w:rsidRPr="004B7FD6">
        <w:rPr>
          <w:bCs w:val="0"/>
        </w:rPr>
        <w:tab/>
      </w:r>
      <w:r w:rsidRPr="004B7FD6">
        <w:rPr>
          <w:bCs w:val="0"/>
        </w:rPr>
        <w:tab/>
        <w:t>10%</w:t>
      </w:r>
    </w:p>
    <w:p w14:paraId="31B6DABF" w14:textId="77777777" w:rsidR="004B7FD6" w:rsidRPr="004B7FD6" w:rsidRDefault="004B7FD6" w:rsidP="00175FBF">
      <w:pPr>
        <w:numPr>
          <w:ilvl w:val="0"/>
          <w:numId w:val="14"/>
        </w:numPr>
        <w:spacing w:after="0"/>
        <w:ind w:right="0"/>
        <w:rPr>
          <w:bCs w:val="0"/>
        </w:rPr>
      </w:pPr>
      <w:r w:rsidRPr="004B7FD6">
        <w:rPr>
          <w:bCs w:val="0"/>
        </w:rPr>
        <w:t xml:space="preserve">Celotni letni prihodki (v EUR): od 1.000.000 do 1.500.000 </w:t>
      </w:r>
      <w:r w:rsidRPr="004B7FD6">
        <w:rPr>
          <w:bCs w:val="0"/>
        </w:rPr>
        <w:tab/>
      </w:r>
      <w:r w:rsidRPr="004B7FD6">
        <w:rPr>
          <w:bCs w:val="0"/>
        </w:rPr>
        <w:tab/>
      </w:r>
      <w:r w:rsidRPr="004B7FD6">
        <w:rPr>
          <w:bCs w:val="0"/>
        </w:rPr>
        <w:tab/>
        <w:t>15%</w:t>
      </w:r>
    </w:p>
    <w:p w14:paraId="52E6065E" w14:textId="77777777" w:rsidR="0051534C" w:rsidRDefault="0051534C">
      <w:pPr>
        <w:spacing w:after="160" w:line="259" w:lineRule="auto"/>
        <w:ind w:left="0" w:right="0"/>
      </w:pPr>
      <w:r>
        <w:br w:type="page"/>
      </w:r>
    </w:p>
    <w:p w14:paraId="48A87C99" w14:textId="2CB5BB7A" w:rsidR="00A323B7" w:rsidRPr="004B7FD6" w:rsidRDefault="00A323B7" w:rsidP="0051534C">
      <w:r w:rsidRPr="004B7FD6">
        <w:lastRenderedPageBreak/>
        <w:t>Glede na zgoraj navedeno ter določilo 4. člena Uredbe, ki določa, da se vrednosti kriterijev iz Priloge IV te uredbe preverijo ob nastopu mandata javnega uslužbenca plačne skupine B z upoštevanjem vrednosti kriterijev, veljavnih na prvi dan preteklega meseca pred nastopom mandata</w:t>
      </w:r>
      <w:r w:rsidR="00702B0E">
        <w:t xml:space="preserve">, </w:t>
      </w:r>
      <w:r w:rsidR="00702B0E" w:rsidRPr="004B7FD6">
        <w:t>skupn</w:t>
      </w:r>
      <w:r w:rsidR="00702B0E">
        <w:t>a</w:t>
      </w:r>
      <w:r w:rsidR="00702B0E" w:rsidRPr="004B7FD6">
        <w:t xml:space="preserve"> vrednost kriterijev </w:t>
      </w:r>
      <w:r w:rsidR="00702B0E">
        <w:t>znaša</w:t>
      </w:r>
      <w:r w:rsidRPr="004B7FD6">
        <w:t xml:space="preserve"> 90% in se</w:t>
      </w:r>
      <w:r>
        <w:t xml:space="preserve"> zato delovno mesto </w:t>
      </w:r>
      <w:r w:rsidRPr="004B7FD6">
        <w:t xml:space="preserve">direktorja javnega zavoda Kulturni dom Nova Gorica z 28.2.2026 uvrsti v </w:t>
      </w:r>
      <w:r>
        <w:t>43</w:t>
      </w:r>
      <w:r w:rsidRPr="004B7FD6">
        <w:t>. plačni razred.</w:t>
      </w:r>
    </w:p>
    <w:p w14:paraId="39D7DD69" w14:textId="77777777" w:rsidR="004B7FD6" w:rsidRPr="004B7FD6" w:rsidRDefault="004B7FD6" w:rsidP="0051534C">
      <w:r w:rsidRPr="004B7FD6">
        <w:t>V skladu s 102. členom Zakona o skupnih temeljih sistema plač v javnem sektorju pridobi direktor pravico do izplačila višje plače v skladu s plačnim razredom, v katerega je s predlaganim sklepom uvrščen, postopno na način in v časovnih rokih, kot so določeni v navedenem zakonu.</w:t>
      </w:r>
    </w:p>
    <w:p w14:paraId="5B2ABFD1" w14:textId="77777777" w:rsidR="004B7FD6" w:rsidRPr="004B7FD6" w:rsidRDefault="004B7FD6" w:rsidP="004B7FD6">
      <w:pPr>
        <w:spacing w:after="160"/>
        <w:ind w:left="0" w:right="0"/>
        <w:rPr>
          <w:color w:val="4472C4" w:themeColor="accent1"/>
        </w:rPr>
      </w:pPr>
    </w:p>
    <w:p w14:paraId="120D9DAE" w14:textId="77777777" w:rsidR="004B7FD6" w:rsidRPr="004B7FD6" w:rsidRDefault="004B7FD6" w:rsidP="004B7FD6">
      <w:pPr>
        <w:spacing w:after="0"/>
        <w:ind w:right="0"/>
        <w:rPr>
          <w:bCs w:val="0"/>
          <w:color w:val="002F87"/>
        </w:rPr>
      </w:pPr>
      <w:r w:rsidRPr="004B7FD6">
        <w:rPr>
          <w:bCs w:val="0"/>
          <w:color w:val="002F87"/>
        </w:rPr>
        <w:t>Pripravil(a)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4B7FD6" w:rsidRPr="004B7FD6" w14:paraId="33D87DC8" w14:textId="77777777" w:rsidTr="00EB4BDB">
        <w:tc>
          <w:tcPr>
            <w:tcW w:w="4956" w:type="dxa"/>
          </w:tcPr>
          <w:p w14:paraId="2F66CD24" w14:textId="77777777" w:rsidR="004B7FD6" w:rsidRPr="004B7FD6" w:rsidRDefault="004B7FD6" w:rsidP="004B7FD6">
            <w:pPr>
              <w:spacing w:after="0"/>
              <w:ind w:left="0" w:right="0"/>
              <w:rPr>
                <w:b/>
                <w:color w:val="FFFFFF" w:themeColor="background1"/>
              </w:rPr>
            </w:pPr>
            <w:r w:rsidRPr="004B7FD6">
              <w:rPr>
                <w:b/>
                <w:color w:val="FFFFFF" w:themeColor="background1"/>
              </w:rPr>
              <w:t>Levi podpisnik</w:t>
            </w:r>
          </w:p>
        </w:tc>
        <w:tc>
          <w:tcPr>
            <w:tcW w:w="3549" w:type="dxa"/>
          </w:tcPr>
          <w:p w14:paraId="15D8A902" w14:textId="77777777" w:rsidR="004B7FD6" w:rsidRPr="004B7FD6" w:rsidRDefault="004B7FD6" w:rsidP="004B7FD6">
            <w:pPr>
              <w:spacing w:after="0"/>
              <w:ind w:left="0" w:right="0"/>
              <w:rPr>
                <w:b/>
                <w:color w:val="FFFFFF" w:themeColor="background1"/>
              </w:rPr>
            </w:pPr>
            <w:r w:rsidRPr="004B7FD6">
              <w:rPr>
                <w:b/>
                <w:color w:val="FFFFFF" w:themeColor="background1"/>
              </w:rPr>
              <w:t>Desnik podpisnik</w:t>
            </w:r>
          </w:p>
        </w:tc>
      </w:tr>
      <w:tr w:rsidR="004B7FD6" w:rsidRPr="004B7FD6" w14:paraId="7C1A981F" w14:textId="77777777" w:rsidTr="00EB4BDB">
        <w:tc>
          <w:tcPr>
            <w:tcW w:w="4956" w:type="dxa"/>
          </w:tcPr>
          <w:p w14:paraId="135E2326" w14:textId="77777777" w:rsidR="004B7FD6" w:rsidRPr="004B7FD6" w:rsidRDefault="004B7FD6" w:rsidP="004B7FD6">
            <w:pPr>
              <w:spacing w:after="0"/>
              <w:ind w:left="0" w:right="0"/>
              <w:rPr>
                <w:b/>
                <w:bCs w:val="0"/>
                <w:color w:val="002F87"/>
              </w:rPr>
            </w:pPr>
          </w:p>
        </w:tc>
        <w:tc>
          <w:tcPr>
            <w:tcW w:w="3549" w:type="dxa"/>
          </w:tcPr>
          <w:p w14:paraId="1D7712D8" w14:textId="77777777" w:rsidR="004B7FD6" w:rsidRPr="004B7FD6" w:rsidRDefault="004B7FD6" w:rsidP="004B7FD6">
            <w:pPr>
              <w:spacing w:after="0"/>
              <w:ind w:left="0" w:right="0"/>
              <w:rPr>
                <w:b/>
                <w:bCs w:val="0"/>
                <w:color w:val="002F87"/>
              </w:rPr>
            </w:pPr>
            <w:r w:rsidRPr="004B7FD6">
              <w:rPr>
                <w:b/>
                <w:bCs w:val="0"/>
                <w:color w:val="002F87"/>
              </w:rPr>
              <w:t>mag. Marinka Saksida</w:t>
            </w:r>
          </w:p>
        </w:tc>
      </w:tr>
      <w:tr w:rsidR="004B7FD6" w:rsidRPr="004B7FD6" w14:paraId="44CC3CDB" w14:textId="77777777" w:rsidTr="00EB4BDB">
        <w:tc>
          <w:tcPr>
            <w:tcW w:w="4956" w:type="dxa"/>
          </w:tcPr>
          <w:p w14:paraId="234ACB2F" w14:textId="77777777" w:rsidR="004B7FD6" w:rsidRPr="004B7FD6" w:rsidRDefault="004B7FD6" w:rsidP="004B7FD6">
            <w:pPr>
              <w:spacing w:after="0"/>
              <w:ind w:left="0" w:right="459"/>
              <w:rPr>
                <w:bCs w:val="0"/>
                <w:color w:val="002F87"/>
              </w:rPr>
            </w:pPr>
          </w:p>
        </w:tc>
        <w:tc>
          <w:tcPr>
            <w:tcW w:w="3549" w:type="dxa"/>
          </w:tcPr>
          <w:p w14:paraId="07618F89" w14:textId="77777777" w:rsidR="004B7FD6" w:rsidRPr="004B7FD6" w:rsidRDefault="004B7FD6" w:rsidP="004B7FD6">
            <w:pPr>
              <w:spacing w:after="0"/>
              <w:ind w:left="0" w:right="0"/>
              <w:rPr>
                <w:bCs w:val="0"/>
                <w:color w:val="002F87"/>
              </w:rPr>
            </w:pPr>
            <w:r w:rsidRPr="004B7FD6">
              <w:rPr>
                <w:bCs w:val="0"/>
                <w:color w:val="002F87"/>
              </w:rPr>
              <w:t>vodja Oddelka za družbene dejavnosti</w:t>
            </w:r>
          </w:p>
        </w:tc>
      </w:tr>
    </w:tbl>
    <w:p w14:paraId="6A477F56" w14:textId="77777777" w:rsidR="004B7FD6" w:rsidRPr="004B7FD6" w:rsidRDefault="004B7FD6" w:rsidP="00C134ED">
      <w:pPr>
        <w:spacing w:after="160"/>
        <w:ind w:left="0" w:right="0"/>
      </w:pPr>
    </w:p>
    <w:sectPr w:rsidR="004B7FD6" w:rsidRPr="004B7FD6"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C43B" w14:textId="77777777" w:rsidR="00C256DB" w:rsidRDefault="00C256DB" w:rsidP="00352A82">
      <w:r>
        <w:separator/>
      </w:r>
    </w:p>
  </w:endnote>
  <w:endnote w:type="continuationSeparator" w:id="0">
    <w:p w14:paraId="31130F1B" w14:textId="77777777" w:rsidR="00C256DB" w:rsidRDefault="00C256DB"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53120" behindDoc="1" locked="0" layoutInCell="1" allowOverlap="1" wp14:anchorId="386229F1" wp14:editId="50C2B56B">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51072" behindDoc="1" locked="0" layoutInCell="1" allowOverlap="1" wp14:anchorId="355FB58D" wp14:editId="0AB9AAD0">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1ECE" w14:textId="77777777" w:rsidR="00626965" w:rsidRDefault="00626965">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237C" w14:textId="77777777" w:rsidR="00626965" w:rsidRPr="008759F5" w:rsidRDefault="00626965" w:rsidP="00352A82">
    <w:pPr>
      <w:pStyle w:val="MONGnoga"/>
    </w:pPr>
    <w:r w:rsidRPr="008759F5">
      <w:drawing>
        <wp:anchor distT="0" distB="0" distL="114300" distR="114300" simplePos="0" relativeHeight="251656192" behindDoc="1" locked="0" layoutInCell="1" allowOverlap="1" wp14:anchorId="7695BE57" wp14:editId="324E8891">
          <wp:simplePos x="0" y="0"/>
          <wp:positionH relativeFrom="page">
            <wp:align>center</wp:align>
          </wp:positionH>
          <wp:positionV relativeFrom="page">
            <wp:align>bottom</wp:align>
          </wp:positionV>
          <wp:extent cx="7567200" cy="838800"/>
          <wp:effectExtent l="0" t="0" r="0" b="0"/>
          <wp:wrapNone/>
          <wp:docPr id="1045673289" name="Slika 1045673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1C2A" w14:textId="77777777" w:rsidR="00626965" w:rsidRPr="00722FAC" w:rsidRDefault="00626965" w:rsidP="00352A82">
    <w:pPr>
      <w:pStyle w:val="MONGnoga"/>
    </w:pPr>
    <w:r w:rsidRPr="00722FAC">
      <w:drawing>
        <wp:anchor distT="0" distB="0" distL="114300" distR="114300" simplePos="0" relativeHeight="251655168" behindDoc="1" locked="0" layoutInCell="1" allowOverlap="1" wp14:anchorId="2D6A2FA0" wp14:editId="711AF5A4">
          <wp:simplePos x="0" y="0"/>
          <wp:positionH relativeFrom="page">
            <wp:align>center</wp:align>
          </wp:positionH>
          <wp:positionV relativeFrom="page">
            <wp:align>bottom</wp:align>
          </wp:positionV>
          <wp:extent cx="7588800" cy="856800"/>
          <wp:effectExtent l="0" t="0" r="0" b="0"/>
          <wp:wrapNone/>
          <wp:docPr id="937414360" name="Slika 9374143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Pr="00722FAC">
      <w:t xml:space="preserve">E: </w:t>
    </w:r>
    <w:r w:rsidRPr="001732D3">
      <w:rPr>
        <w:u w:val="single"/>
      </w:rPr>
      <w:t>mestna.obcina@nova-gorica.si</w:t>
    </w:r>
    <w:r w:rsidRPr="00722FAC">
      <w:t xml:space="preserve">, T: +386 (0)5 335 01 </w:t>
    </w:r>
    <w:r>
      <w:t>1</w:t>
    </w:r>
    <w:r w:rsidRPr="00722FAC">
      <w:t xml:space="preserve">1, </w:t>
    </w:r>
    <w:r w:rsidRPr="001732D3">
      <w:rPr>
        <w:u w:val="single"/>
      </w:rPr>
      <w:t>www.nova-gorica.si</w:t>
    </w:r>
  </w:p>
  <w:p w14:paraId="5B106D6B" w14:textId="77777777" w:rsidR="00626965" w:rsidRPr="00722FAC" w:rsidRDefault="00626965" w:rsidP="00352A82">
    <w:pPr>
      <w:pStyle w:val="MONGnoga"/>
    </w:pPr>
    <w:r w:rsidRPr="00722FAC">
      <w:t>ID za DDV: SI53055730, matična številka: 5881773</w:t>
    </w:r>
    <w:r>
      <w:tab/>
    </w:r>
  </w:p>
  <w:p w14:paraId="20428CF2" w14:textId="77777777" w:rsidR="00626965" w:rsidRPr="00083CA2" w:rsidRDefault="00626965"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7978" w14:textId="77777777" w:rsidR="00C256DB" w:rsidRDefault="00C256DB" w:rsidP="00352A82">
      <w:r>
        <w:separator/>
      </w:r>
    </w:p>
  </w:footnote>
  <w:footnote w:type="continuationSeparator" w:id="0">
    <w:p w14:paraId="1BEA9B07" w14:textId="77777777" w:rsidR="00C256DB" w:rsidRDefault="00C256DB"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52096" behindDoc="1" locked="0" layoutInCell="1" allowOverlap="1" wp14:anchorId="7A19E1AD" wp14:editId="0FDA9CEC">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50048" behindDoc="1" locked="0" layoutInCell="1" allowOverlap="1" wp14:anchorId="61A8A9BC" wp14:editId="0D9AE7C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D487" w14:textId="77777777" w:rsidR="00626965" w:rsidRDefault="00626965">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2046" w14:textId="77777777" w:rsidR="00626965" w:rsidRPr="00083CA2" w:rsidRDefault="00626965" w:rsidP="00352A82">
    <w:r>
      <w:drawing>
        <wp:anchor distT="0" distB="0" distL="114300" distR="114300" simplePos="0" relativeHeight="251654144" behindDoc="1" locked="0" layoutInCell="1" allowOverlap="1" wp14:anchorId="245373C7" wp14:editId="58B69FBD">
          <wp:simplePos x="0" y="0"/>
          <wp:positionH relativeFrom="page">
            <wp:align>center</wp:align>
          </wp:positionH>
          <wp:positionV relativeFrom="page">
            <wp:align>top</wp:align>
          </wp:positionV>
          <wp:extent cx="7578000" cy="918000"/>
          <wp:effectExtent l="0" t="0" r="0" b="0"/>
          <wp:wrapNone/>
          <wp:docPr id="746270634" name="Slika 746270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9EE6" w14:textId="77777777" w:rsidR="00626965" w:rsidRDefault="00626965" w:rsidP="00352A82">
    <w:r>
      <w:drawing>
        <wp:anchor distT="0" distB="0" distL="114300" distR="114300" simplePos="0" relativeHeight="251665408" behindDoc="1" locked="0" layoutInCell="1" allowOverlap="1" wp14:anchorId="26A3EBB0" wp14:editId="09DA0369">
          <wp:simplePos x="0" y="0"/>
          <wp:positionH relativeFrom="page">
            <wp:align>center</wp:align>
          </wp:positionH>
          <wp:positionV relativeFrom="page">
            <wp:align>top</wp:align>
          </wp:positionV>
          <wp:extent cx="7556400" cy="936000"/>
          <wp:effectExtent l="0" t="0" r="0" b="0"/>
          <wp:wrapNone/>
          <wp:docPr id="1502794485" name="Slika 1502794485"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2F1364"/>
    <w:multiLevelType w:val="hybridMultilevel"/>
    <w:tmpl w:val="C5247F1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12AB533D"/>
    <w:multiLevelType w:val="hybridMultilevel"/>
    <w:tmpl w:val="DCD44A2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178D1F32"/>
    <w:multiLevelType w:val="hybridMultilevel"/>
    <w:tmpl w:val="D484754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5"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1AF30D8A"/>
    <w:multiLevelType w:val="hybridMultilevel"/>
    <w:tmpl w:val="52CE1F4C"/>
    <w:lvl w:ilvl="0" w:tplc="19DC5544">
      <w:numFmt w:val="bullet"/>
      <w:lvlText w:val="-"/>
      <w:lvlJc w:val="left"/>
      <w:pPr>
        <w:ind w:left="1004" w:hanging="342"/>
      </w:pPr>
      <w:rPr>
        <w:rFonts w:ascii="Microsoft Sans Serif" w:eastAsia="Microsoft Sans Serif" w:hAnsi="Microsoft Sans Serif" w:cs="Microsoft Sans Serif" w:hint="default"/>
        <w:b w:val="0"/>
        <w:bCs w:val="0"/>
        <w:i w:val="0"/>
        <w:iCs w:val="0"/>
        <w:spacing w:val="0"/>
        <w:w w:val="100"/>
        <w:sz w:val="19"/>
        <w:szCs w:val="19"/>
        <w:lang w:val="sl-SI" w:eastAsia="en-US" w:bidi="ar-SA"/>
      </w:rPr>
    </w:lvl>
    <w:lvl w:ilvl="1" w:tplc="A4CA4E8C">
      <w:numFmt w:val="bullet"/>
      <w:lvlText w:val="•"/>
      <w:lvlJc w:val="left"/>
      <w:pPr>
        <w:ind w:left="1829" w:hanging="342"/>
      </w:pPr>
      <w:rPr>
        <w:lang w:val="sl-SI" w:eastAsia="en-US" w:bidi="ar-SA"/>
      </w:rPr>
    </w:lvl>
    <w:lvl w:ilvl="2" w:tplc="AF140014">
      <w:numFmt w:val="bullet"/>
      <w:lvlText w:val="•"/>
      <w:lvlJc w:val="left"/>
      <w:pPr>
        <w:ind w:left="2656" w:hanging="342"/>
      </w:pPr>
      <w:rPr>
        <w:lang w:val="sl-SI" w:eastAsia="en-US" w:bidi="ar-SA"/>
      </w:rPr>
    </w:lvl>
    <w:lvl w:ilvl="3" w:tplc="48707C08">
      <w:numFmt w:val="bullet"/>
      <w:lvlText w:val="•"/>
      <w:lvlJc w:val="left"/>
      <w:pPr>
        <w:ind w:left="3483" w:hanging="342"/>
      </w:pPr>
      <w:rPr>
        <w:lang w:val="sl-SI" w:eastAsia="en-US" w:bidi="ar-SA"/>
      </w:rPr>
    </w:lvl>
    <w:lvl w:ilvl="4" w:tplc="CE6EDA1C">
      <w:numFmt w:val="bullet"/>
      <w:lvlText w:val="•"/>
      <w:lvlJc w:val="left"/>
      <w:pPr>
        <w:ind w:left="4310" w:hanging="342"/>
      </w:pPr>
      <w:rPr>
        <w:lang w:val="sl-SI" w:eastAsia="en-US" w:bidi="ar-SA"/>
      </w:rPr>
    </w:lvl>
    <w:lvl w:ilvl="5" w:tplc="18D60882">
      <w:numFmt w:val="bullet"/>
      <w:lvlText w:val="•"/>
      <w:lvlJc w:val="left"/>
      <w:pPr>
        <w:ind w:left="5137" w:hanging="342"/>
      </w:pPr>
      <w:rPr>
        <w:lang w:val="sl-SI" w:eastAsia="en-US" w:bidi="ar-SA"/>
      </w:rPr>
    </w:lvl>
    <w:lvl w:ilvl="6" w:tplc="CCA2D89C">
      <w:numFmt w:val="bullet"/>
      <w:lvlText w:val="•"/>
      <w:lvlJc w:val="left"/>
      <w:pPr>
        <w:ind w:left="5964" w:hanging="342"/>
      </w:pPr>
      <w:rPr>
        <w:lang w:val="sl-SI" w:eastAsia="en-US" w:bidi="ar-SA"/>
      </w:rPr>
    </w:lvl>
    <w:lvl w:ilvl="7" w:tplc="90C45A94">
      <w:numFmt w:val="bullet"/>
      <w:lvlText w:val="•"/>
      <w:lvlJc w:val="left"/>
      <w:pPr>
        <w:ind w:left="6791" w:hanging="342"/>
      </w:pPr>
      <w:rPr>
        <w:lang w:val="sl-SI" w:eastAsia="en-US" w:bidi="ar-SA"/>
      </w:rPr>
    </w:lvl>
    <w:lvl w:ilvl="8" w:tplc="63A06FF2">
      <w:numFmt w:val="bullet"/>
      <w:lvlText w:val="•"/>
      <w:lvlJc w:val="left"/>
      <w:pPr>
        <w:ind w:left="7618" w:hanging="342"/>
      </w:pPr>
      <w:rPr>
        <w:lang w:val="sl-SI" w:eastAsia="en-US" w:bidi="ar-SA"/>
      </w:rPr>
    </w:lvl>
  </w:abstractNum>
  <w:abstractNum w:abstractNumId="7" w15:restartNumberingAfterBreak="0">
    <w:nsid w:val="1B8038A7"/>
    <w:multiLevelType w:val="hybridMultilevel"/>
    <w:tmpl w:val="50621F5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0E40876"/>
    <w:multiLevelType w:val="hybridMultilevel"/>
    <w:tmpl w:val="708E86E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5C097CEE"/>
    <w:multiLevelType w:val="hybridMultilevel"/>
    <w:tmpl w:val="1938C10E"/>
    <w:lvl w:ilvl="0" w:tplc="0424000F">
      <w:start w:val="1"/>
      <w:numFmt w:val="decimal"/>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15"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62EB2FE8"/>
    <w:multiLevelType w:val="hybridMultilevel"/>
    <w:tmpl w:val="2AE86B60"/>
    <w:lvl w:ilvl="0" w:tplc="CECC0B5E">
      <w:numFmt w:val="bullet"/>
      <w:lvlText w:val="•"/>
      <w:lvlJc w:val="left"/>
      <w:pPr>
        <w:ind w:left="1347" w:hanging="685"/>
      </w:pPr>
      <w:rPr>
        <w:rFonts w:ascii="Microsoft Sans Serif" w:eastAsia="Microsoft Sans Serif" w:hAnsi="Microsoft Sans Serif" w:cs="Microsoft Sans Serif" w:hint="default"/>
        <w:b w:val="0"/>
        <w:bCs w:val="0"/>
        <w:i w:val="0"/>
        <w:iCs w:val="0"/>
        <w:spacing w:val="0"/>
        <w:w w:val="100"/>
        <w:sz w:val="19"/>
        <w:szCs w:val="19"/>
        <w:lang w:val="sl-SI" w:eastAsia="en-US" w:bidi="ar-SA"/>
      </w:rPr>
    </w:lvl>
    <w:lvl w:ilvl="1" w:tplc="91EECA42">
      <w:numFmt w:val="bullet"/>
      <w:lvlText w:val="•"/>
      <w:lvlJc w:val="left"/>
      <w:pPr>
        <w:ind w:left="2136" w:hanging="685"/>
      </w:pPr>
      <w:rPr>
        <w:lang w:val="sl-SI" w:eastAsia="en-US" w:bidi="ar-SA"/>
      </w:rPr>
    </w:lvl>
    <w:lvl w:ilvl="2" w:tplc="FC04D676">
      <w:numFmt w:val="bullet"/>
      <w:lvlText w:val="•"/>
      <w:lvlJc w:val="left"/>
      <w:pPr>
        <w:ind w:left="2929" w:hanging="685"/>
      </w:pPr>
      <w:rPr>
        <w:lang w:val="sl-SI" w:eastAsia="en-US" w:bidi="ar-SA"/>
      </w:rPr>
    </w:lvl>
    <w:lvl w:ilvl="3" w:tplc="FEEC2B3A">
      <w:numFmt w:val="bullet"/>
      <w:lvlText w:val="•"/>
      <w:lvlJc w:val="left"/>
      <w:pPr>
        <w:ind w:left="3722" w:hanging="685"/>
      </w:pPr>
      <w:rPr>
        <w:lang w:val="sl-SI" w:eastAsia="en-US" w:bidi="ar-SA"/>
      </w:rPr>
    </w:lvl>
    <w:lvl w:ilvl="4" w:tplc="C4DE1138">
      <w:numFmt w:val="bullet"/>
      <w:lvlText w:val="•"/>
      <w:lvlJc w:val="left"/>
      <w:pPr>
        <w:ind w:left="4515" w:hanging="685"/>
      </w:pPr>
      <w:rPr>
        <w:lang w:val="sl-SI" w:eastAsia="en-US" w:bidi="ar-SA"/>
      </w:rPr>
    </w:lvl>
    <w:lvl w:ilvl="5" w:tplc="DD547964">
      <w:numFmt w:val="bullet"/>
      <w:lvlText w:val="•"/>
      <w:lvlJc w:val="left"/>
      <w:pPr>
        <w:ind w:left="5308" w:hanging="685"/>
      </w:pPr>
      <w:rPr>
        <w:lang w:val="sl-SI" w:eastAsia="en-US" w:bidi="ar-SA"/>
      </w:rPr>
    </w:lvl>
    <w:lvl w:ilvl="6" w:tplc="55E008E4">
      <w:numFmt w:val="bullet"/>
      <w:lvlText w:val="•"/>
      <w:lvlJc w:val="left"/>
      <w:pPr>
        <w:ind w:left="6101" w:hanging="685"/>
      </w:pPr>
      <w:rPr>
        <w:lang w:val="sl-SI" w:eastAsia="en-US" w:bidi="ar-SA"/>
      </w:rPr>
    </w:lvl>
    <w:lvl w:ilvl="7" w:tplc="8E1C31EE">
      <w:numFmt w:val="bullet"/>
      <w:lvlText w:val="•"/>
      <w:lvlJc w:val="left"/>
      <w:pPr>
        <w:ind w:left="6894" w:hanging="685"/>
      </w:pPr>
      <w:rPr>
        <w:lang w:val="sl-SI" w:eastAsia="en-US" w:bidi="ar-SA"/>
      </w:rPr>
    </w:lvl>
    <w:lvl w:ilvl="8" w:tplc="FB36ECB8">
      <w:numFmt w:val="bullet"/>
      <w:lvlText w:val="•"/>
      <w:lvlJc w:val="left"/>
      <w:pPr>
        <w:ind w:left="7687" w:hanging="685"/>
      </w:pPr>
      <w:rPr>
        <w:lang w:val="sl-SI" w:eastAsia="en-US" w:bidi="ar-SA"/>
      </w:rPr>
    </w:lvl>
  </w:abstractNum>
  <w:abstractNum w:abstractNumId="17"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6C362253"/>
    <w:multiLevelType w:val="hybridMultilevel"/>
    <w:tmpl w:val="A64E94DC"/>
    <w:lvl w:ilvl="0" w:tplc="87E8451E">
      <w:start w:val="1"/>
      <w:numFmt w:val="bullet"/>
      <w:lvlText w:val="-"/>
      <w:lvlJc w:val="left"/>
      <w:pPr>
        <w:ind w:left="1789" w:hanging="360"/>
      </w:pPr>
      <w:rPr>
        <w:rFonts w:ascii="Sylfaen" w:hAnsi="Sylfaen"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19" w15:restartNumberingAfterBreak="0">
    <w:nsid w:val="7FBF15DE"/>
    <w:multiLevelType w:val="hybridMultilevel"/>
    <w:tmpl w:val="03982AE8"/>
    <w:lvl w:ilvl="0" w:tplc="68309680">
      <w:start w:val="1"/>
      <w:numFmt w:val="decimal"/>
      <w:lvlText w:val="%1."/>
      <w:lvlJc w:val="left"/>
      <w:pPr>
        <w:ind w:left="0" w:firstLine="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77129964">
    <w:abstractNumId w:val="10"/>
  </w:num>
  <w:num w:numId="2" w16cid:durableId="1164929981">
    <w:abstractNumId w:val="15"/>
  </w:num>
  <w:num w:numId="3" w16cid:durableId="1314213452">
    <w:abstractNumId w:val="0"/>
  </w:num>
  <w:num w:numId="4" w16cid:durableId="629288842">
    <w:abstractNumId w:val="8"/>
  </w:num>
  <w:num w:numId="5" w16cid:durableId="738939049">
    <w:abstractNumId w:val="13"/>
  </w:num>
  <w:num w:numId="6" w16cid:durableId="1657220828">
    <w:abstractNumId w:val="17"/>
  </w:num>
  <w:num w:numId="7" w16cid:durableId="1256210005">
    <w:abstractNumId w:val="3"/>
  </w:num>
  <w:num w:numId="8" w16cid:durableId="620721476">
    <w:abstractNumId w:val="5"/>
  </w:num>
  <w:num w:numId="9" w16cid:durableId="1223718357">
    <w:abstractNumId w:val="9"/>
  </w:num>
  <w:num w:numId="10" w16cid:durableId="767116328">
    <w:abstractNumId w:val="12"/>
  </w:num>
  <w:num w:numId="11" w16cid:durableId="609243493">
    <w:abstractNumId w:val="1"/>
  </w:num>
  <w:num w:numId="12" w16cid:durableId="1086608307">
    <w:abstractNumId w:val="6"/>
  </w:num>
  <w:num w:numId="13" w16cid:durableId="7561610">
    <w:abstractNumId w:val="16"/>
  </w:num>
  <w:num w:numId="14" w16cid:durableId="1997148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085288">
    <w:abstractNumId w:val="11"/>
  </w:num>
  <w:num w:numId="16" w16cid:durableId="202407053">
    <w:abstractNumId w:val="2"/>
  </w:num>
  <w:num w:numId="17" w16cid:durableId="245847409">
    <w:abstractNumId w:val="7"/>
  </w:num>
  <w:num w:numId="18" w16cid:durableId="450822651">
    <w:abstractNumId w:val="4"/>
  </w:num>
  <w:num w:numId="19" w16cid:durableId="240455426">
    <w:abstractNumId w:val="19"/>
  </w:num>
  <w:num w:numId="20" w16cid:durableId="235288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2E41"/>
    <w:rsid w:val="000276AB"/>
    <w:rsid w:val="00053EC3"/>
    <w:rsid w:val="0005678C"/>
    <w:rsid w:val="000634A1"/>
    <w:rsid w:val="00077FEF"/>
    <w:rsid w:val="000807CE"/>
    <w:rsid w:val="00083CA2"/>
    <w:rsid w:val="00084F6E"/>
    <w:rsid w:val="000A4106"/>
    <w:rsid w:val="000A4D21"/>
    <w:rsid w:val="000B0C3F"/>
    <w:rsid w:val="000D6C77"/>
    <w:rsid w:val="000D6E7C"/>
    <w:rsid w:val="000E423D"/>
    <w:rsid w:val="000E5815"/>
    <w:rsid w:val="000F0101"/>
    <w:rsid w:val="00101B99"/>
    <w:rsid w:val="00105824"/>
    <w:rsid w:val="00110838"/>
    <w:rsid w:val="00111657"/>
    <w:rsid w:val="001121DC"/>
    <w:rsid w:val="001137D1"/>
    <w:rsid w:val="001166E7"/>
    <w:rsid w:val="00145A3D"/>
    <w:rsid w:val="0016581E"/>
    <w:rsid w:val="00167093"/>
    <w:rsid w:val="001732D3"/>
    <w:rsid w:val="00175FBF"/>
    <w:rsid w:val="00180B7C"/>
    <w:rsid w:val="00192B9A"/>
    <w:rsid w:val="001B2389"/>
    <w:rsid w:val="001C22C2"/>
    <w:rsid w:val="001C491B"/>
    <w:rsid w:val="001C6438"/>
    <w:rsid w:val="001D648E"/>
    <w:rsid w:val="001D7013"/>
    <w:rsid w:val="001F3A75"/>
    <w:rsid w:val="002118D0"/>
    <w:rsid w:val="00223FFE"/>
    <w:rsid w:val="0022510F"/>
    <w:rsid w:val="00226E0E"/>
    <w:rsid w:val="00232D5F"/>
    <w:rsid w:val="00246668"/>
    <w:rsid w:val="00256072"/>
    <w:rsid w:val="00276B79"/>
    <w:rsid w:val="00283A27"/>
    <w:rsid w:val="0028430E"/>
    <w:rsid w:val="0028622D"/>
    <w:rsid w:val="00294465"/>
    <w:rsid w:val="002B08B0"/>
    <w:rsid w:val="002B500B"/>
    <w:rsid w:val="002C5788"/>
    <w:rsid w:val="002D20F6"/>
    <w:rsid w:val="002E5FEC"/>
    <w:rsid w:val="002F7D8D"/>
    <w:rsid w:val="00315EA9"/>
    <w:rsid w:val="00327DDF"/>
    <w:rsid w:val="003436F9"/>
    <w:rsid w:val="00351A62"/>
    <w:rsid w:val="00352A82"/>
    <w:rsid w:val="00355F3A"/>
    <w:rsid w:val="00366240"/>
    <w:rsid w:val="003815F8"/>
    <w:rsid w:val="00385FAF"/>
    <w:rsid w:val="003924F9"/>
    <w:rsid w:val="003939D8"/>
    <w:rsid w:val="0039457F"/>
    <w:rsid w:val="003A0AE4"/>
    <w:rsid w:val="003B11F7"/>
    <w:rsid w:val="003B1CE4"/>
    <w:rsid w:val="003B7222"/>
    <w:rsid w:val="003E07B7"/>
    <w:rsid w:val="003E7933"/>
    <w:rsid w:val="003F3284"/>
    <w:rsid w:val="004129EE"/>
    <w:rsid w:val="00436D77"/>
    <w:rsid w:val="00440526"/>
    <w:rsid w:val="00445A64"/>
    <w:rsid w:val="0045587F"/>
    <w:rsid w:val="00463FA4"/>
    <w:rsid w:val="00486063"/>
    <w:rsid w:val="004953C5"/>
    <w:rsid w:val="004B7FD6"/>
    <w:rsid w:val="004D3A89"/>
    <w:rsid w:val="004E242E"/>
    <w:rsid w:val="005062D8"/>
    <w:rsid w:val="0051534C"/>
    <w:rsid w:val="005210F0"/>
    <w:rsid w:val="00521E9E"/>
    <w:rsid w:val="005223A6"/>
    <w:rsid w:val="005447C4"/>
    <w:rsid w:val="00567C1E"/>
    <w:rsid w:val="00581BE7"/>
    <w:rsid w:val="00581F02"/>
    <w:rsid w:val="0059295C"/>
    <w:rsid w:val="005A2F07"/>
    <w:rsid w:val="005B0914"/>
    <w:rsid w:val="005C21D3"/>
    <w:rsid w:val="005C6EAA"/>
    <w:rsid w:val="005D075A"/>
    <w:rsid w:val="005F39D5"/>
    <w:rsid w:val="00611051"/>
    <w:rsid w:val="00626965"/>
    <w:rsid w:val="00644C37"/>
    <w:rsid w:val="0064644F"/>
    <w:rsid w:val="0066085E"/>
    <w:rsid w:val="006620F0"/>
    <w:rsid w:val="006B03B8"/>
    <w:rsid w:val="006B324E"/>
    <w:rsid w:val="006E0251"/>
    <w:rsid w:val="00702B0E"/>
    <w:rsid w:val="007043F1"/>
    <w:rsid w:val="00714788"/>
    <w:rsid w:val="00722BD8"/>
    <w:rsid w:val="00722FAC"/>
    <w:rsid w:val="00731380"/>
    <w:rsid w:val="00734A18"/>
    <w:rsid w:val="00774DD1"/>
    <w:rsid w:val="007905AE"/>
    <w:rsid w:val="0079172C"/>
    <w:rsid w:val="00791DB2"/>
    <w:rsid w:val="00793022"/>
    <w:rsid w:val="00794909"/>
    <w:rsid w:val="00796028"/>
    <w:rsid w:val="007F6736"/>
    <w:rsid w:val="00810854"/>
    <w:rsid w:val="00811B8D"/>
    <w:rsid w:val="008121A7"/>
    <w:rsid w:val="0081298C"/>
    <w:rsid w:val="008523A6"/>
    <w:rsid w:val="00873CAB"/>
    <w:rsid w:val="008749AC"/>
    <w:rsid w:val="008759F5"/>
    <w:rsid w:val="00876812"/>
    <w:rsid w:val="008802E3"/>
    <w:rsid w:val="008821D4"/>
    <w:rsid w:val="00896EAD"/>
    <w:rsid w:val="008B60DC"/>
    <w:rsid w:val="008C6575"/>
    <w:rsid w:val="008D4544"/>
    <w:rsid w:val="008F21D2"/>
    <w:rsid w:val="008F55B6"/>
    <w:rsid w:val="008F5DCA"/>
    <w:rsid w:val="009060A3"/>
    <w:rsid w:val="009143B6"/>
    <w:rsid w:val="00923A6E"/>
    <w:rsid w:val="00952E39"/>
    <w:rsid w:val="00991A75"/>
    <w:rsid w:val="009B227A"/>
    <w:rsid w:val="009C4BA8"/>
    <w:rsid w:val="009D3648"/>
    <w:rsid w:val="009F260B"/>
    <w:rsid w:val="00A03315"/>
    <w:rsid w:val="00A10B7D"/>
    <w:rsid w:val="00A323B7"/>
    <w:rsid w:val="00A4247E"/>
    <w:rsid w:val="00A424B9"/>
    <w:rsid w:val="00A4485C"/>
    <w:rsid w:val="00A545E0"/>
    <w:rsid w:val="00A66908"/>
    <w:rsid w:val="00A7398A"/>
    <w:rsid w:val="00A9127C"/>
    <w:rsid w:val="00A9136F"/>
    <w:rsid w:val="00A95204"/>
    <w:rsid w:val="00A95A58"/>
    <w:rsid w:val="00AA0E65"/>
    <w:rsid w:val="00AA4BFD"/>
    <w:rsid w:val="00AB0FA4"/>
    <w:rsid w:val="00AC2AC6"/>
    <w:rsid w:val="00AF675B"/>
    <w:rsid w:val="00B00D22"/>
    <w:rsid w:val="00B22EA6"/>
    <w:rsid w:val="00B26982"/>
    <w:rsid w:val="00B44262"/>
    <w:rsid w:val="00B53C94"/>
    <w:rsid w:val="00B55891"/>
    <w:rsid w:val="00B65909"/>
    <w:rsid w:val="00B71AF7"/>
    <w:rsid w:val="00B90695"/>
    <w:rsid w:val="00BC00DF"/>
    <w:rsid w:val="00BC7966"/>
    <w:rsid w:val="00BD689A"/>
    <w:rsid w:val="00BE5B70"/>
    <w:rsid w:val="00BF67EE"/>
    <w:rsid w:val="00C05F81"/>
    <w:rsid w:val="00C10614"/>
    <w:rsid w:val="00C11D33"/>
    <w:rsid w:val="00C134ED"/>
    <w:rsid w:val="00C256DB"/>
    <w:rsid w:val="00C50EB4"/>
    <w:rsid w:val="00C56046"/>
    <w:rsid w:val="00C60D3A"/>
    <w:rsid w:val="00C67D5C"/>
    <w:rsid w:val="00C7627D"/>
    <w:rsid w:val="00C973E8"/>
    <w:rsid w:val="00CA2FFD"/>
    <w:rsid w:val="00CB20E3"/>
    <w:rsid w:val="00CC3F17"/>
    <w:rsid w:val="00CD0869"/>
    <w:rsid w:val="00CD37C5"/>
    <w:rsid w:val="00CE72ED"/>
    <w:rsid w:val="00CF0B4F"/>
    <w:rsid w:val="00D01E05"/>
    <w:rsid w:val="00D06F23"/>
    <w:rsid w:val="00D078ED"/>
    <w:rsid w:val="00D32258"/>
    <w:rsid w:val="00D42C66"/>
    <w:rsid w:val="00D51EE1"/>
    <w:rsid w:val="00D5603A"/>
    <w:rsid w:val="00D64C65"/>
    <w:rsid w:val="00D81991"/>
    <w:rsid w:val="00D924E2"/>
    <w:rsid w:val="00DA69BC"/>
    <w:rsid w:val="00DC5BC5"/>
    <w:rsid w:val="00DE2A35"/>
    <w:rsid w:val="00DE7B81"/>
    <w:rsid w:val="00DF779D"/>
    <w:rsid w:val="00E04B15"/>
    <w:rsid w:val="00E11470"/>
    <w:rsid w:val="00E217AD"/>
    <w:rsid w:val="00E33D8E"/>
    <w:rsid w:val="00E57102"/>
    <w:rsid w:val="00E634DD"/>
    <w:rsid w:val="00E639CC"/>
    <w:rsid w:val="00E71096"/>
    <w:rsid w:val="00E740E7"/>
    <w:rsid w:val="00E876FD"/>
    <w:rsid w:val="00EC49DA"/>
    <w:rsid w:val="00ED7977"/>
    <w:rsid w:val="00EE5DDF"/>
    <w:rsid w:val="00EF04FA"/>
    <w:rsid w:val="00F12361"/>
    <w:rsid w:val="00F1637F"/>
    <w:rsid w:val="00F2115B"/>
    <w:rsid w:val="00F24C66"/>
    <w:rsid w:val="00F2522B"/>
    <w:rsid w:val="00F27B9D"/>
    <w:rsid w:val="00F27F42"/>
    <w:rsid w:val="00F34CC3"/>
    <w:rsid w:val="00F40810"/>
    <w:rsid w:val="00F4231E"/>
    <w:rsid w:val="00F5055D"/>
    <w:rsid w:val="00F5540D"/>
    <w:rsid w:val="00F67284"/>
    <w:rsid w:val="00F770B1"/>
    <w:rsid w:val="00F77F2C"/>
    <w:rsid w:val="00F811AF"/>
    <w:rsid w:val="00F81884"/>
    <w:rsid w:val="00FB5F10"/>
    <w:rsid w:val="00FB7287"/>
    <w:rsid w:val="00FC5319"/>
    <w:rsid w:val="00FE5B48"/>
    <w:rsid w:val="00FF6DBC"/>
    <w:rsid w:val="00FF70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534C"/>
    <w:pPr>
      <w:spacing w:after="240" w:line="288" w:lineRule="auto"/>
      <w:ind w:left="709" w:right="-142"/>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styleId="Pripombasklic">
    <w:name w:val="annotation reference"/>
    <w:basedOn w:val="Privzetapisavaodstavka"/>
    <w:uiPriority w:val="99"/>
    <w:semiHidden/>
    <w:unhideWhenUsed/>
    <w:rsid w:val="00A323B7"/>
    <w:rPr>
      <w:sz w:val="16"/>
      <w:szCs w:val="16"/>
    </w:rPr>
  </w:style>
  <w:style w:type="paragraph" w:styleId="Pripombabesedilo">
    <w:name w:val="annotation text"/>
    <w:basedOn w:val="Navaden"/>
    <w:link w:val="PripombabesediloZnak"/>
    <w:uiPriority w:val="99"/>
    <w:unhideWhenUsed/>
    <w:rsid w:val="00A323B7"/>
    <w:pPr>
      <w:spacing w:line="240" w:lineRule="auto"/>
    </w:pPr>
  </w:style>
  <w:style w:type="character" w:customStyle="1" w:styleId="PripombabesediloZnak">
    <w:name w:val="Pripomba – besedilo Znak"/>
    <w:basedOn w:val="Privzetapisavaodstavka"/>
    <w:link w:val="Pripombabesedilo"/>
    <w:uiPriority w:val="99"/>
    <w:rsid w:val="00A323B7"/>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A323B7"/>
    <w:rPr>
      <w:b/>
    </w:rPr>
  </w:style>
  <w:style w:type="character" w:customStyle="1" w:styleId="ZadevapripombeZnak">
    <w:name w:val="Zadeva pripombe Znak"/>
    <w:basedOn w:val="PripombabesediloZnak"/>
    <w:link w:val="Zadevapripombe"/>
    <w:uiPriority w:val="99"/>
    <w:semiHidden/>
    <w:rsid w:val="00A323B7"/>
    <w:rPr>
      <w:rFonts w:ascii="Verdana" w:eastAsia="Times New Roman" w:hAnsi="Verdana" w:cs="Arial"/>
      <w:b/>
      <w:bCs/>
      <w:noProof/>
      <w:sz w:val="20"/>
      <w:szCs w:val="20"/>
      <w:lang w:eastAsia="sl-SI"/>
    </w:rPr>
  </w:style>
  <w:style w:type="paragraph" w:styleId="Revizija">
    <w:name w:val="Revision"/>
    <w:hidden/>
    <w:uiPriority w:val="99"/>
    <w:semiHidden/>
    <w:rsid w:val="00A323B7"/>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B0AFA82E-41FB-49D3-AEE3-3C45F0ED5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1015</Words>
  <Characters>5786</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19</cp:revision>
  <cp:lastPrinted>2025-02-19T07:16:00Z</cp:lastPrinted>
  <dcterms:created xsi:type="dcterms:W3CDTF">2026-02-26T09:25:00Z</dcterms:created>
  <dcterms:modified xsi:type="dcterms:W3CDTF">2026-02-26T12:11:00Z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