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2A9C1" w14:textId="6A2D8687" w:rsidR="0066085E" w:rsidRDefault="009060A3" w:rsidP="0066085E">
      <w:pPr>
        <w:pStyle w:val="Nazivenote"/>
        <w:rPr>
          <w:b w:val="0"/>
          <w:bCs/>
        </w:rPr>
      </w:pPr>
      <w:r>
        <mc:AlternateContent>
          <mc:Choice Requires="wps">
            <w:drawing>
              <wp:anchor distT="0" distB="0" distL="114300" distR="114300" simplePos="0" relativeHeight="251659264" behindDoc="0" locked="0" layoutInCell="1" allowOverlap="1" wp14:anchorId="4A5FC2D6" wp14:editId="375E5F9B">
                <wp:simplePos x="0" y="0"/>
                <wp:positionH relativeFrom="page">
                  <wp:posOffset>5613400</wp:posOffset>
                </wp:positionH>
                <wp:positionV relativeFrom="page">
                  <wp:posOffset>1079500</wp:posOffset>
                </wp:positionV>
                <wp:extent cx="914400" cy="914400"/>
                <wp:effectExtent l="0" t="0" r="19050" b="19050"/>
                <wp:wrapNone/>
                <wp:docPr id="18" name="Pravokotnik 1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2F1F23" id="Pravokotnik 18" o:spid="_x0000_s1026" alt="&quot;&quot;" style="position:absolute;margin-left:442pt;margin-top:85pt;width:1in;height:1in;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" filled="f" strokecolor="black [3213]" strokeweight="1pt">
                <w10:wrap anchorx="page" anchory="page"/>
              </v:rect>
            </w:pict>
          </mc:Fallback>
        </mc:AlternateContent>
      </w:r>
      <w:r w:rsidR="000E5815">
        <mc:AlternateContent>
          <mc:Choice Requires="wps">
            <w:drawing>
              <wp:anchor distT="45720" distB="45720" distL="114300" distR="114300" simplePos="0" relativeHeight="251661312" behindDoc="1" locked="0" layoutInCell="1" allowOverlap="1" wp14:anchorId="18D38E96" wp14:editId="01DD2A01">
                <wp:simplePos x="0" y="0"/>
                <wp:positionH relativeFrom="column">
                  <wp:posOffset>4801870</wp:posOffset>
                </wp:positionH>
                <wp:positionV relativeFrom="paragraph">
                  <wp:posOffset>15240</wp:posOffset>
                </wp:positionV>
                <wp:extent cx="749300" cy="622300"/>
                <wp:effectExtent l="0" t="0" r="0" b="6350"/>
                <wp:wrapTight wrapText="bothSides">
                  <wp:wrapPolygon edited="0">
                    <wp:start x="0" y="0"/>
                    <wp:lineTo x="0" y="21159"/>
                    <wp:lineTo x="20868" y="21159"/>
                    <wp:lineTo x="20868" y="0"/>
                    <wp:lineTo x="0" y="0"/>
                  </wp:wrapPolygon>
                </wp:wrapTight>
                <wp:docPr id="217"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9300" cy="622300"/>
                        </a:xfrm>
                        <a:prstGeom prst="rect">
                          <a:avLst/>
                        </a:prstGeom>
                        <a:solidFill>
                          <a:srgbClr val="FFFFFF"/>
                        </a:solidFill>
                        <a:ln w="9525">
                          <a:noFill/>
                          <a:miter lim="800000"/>
                          <a:headEnd/>
                          <a:tailEnd/>
                        </a:ln>
                      </wps:spPr>
                      <wps:txbx>
                        <w:txbxContent>
                          <w:p w14:paraId="79C32D9A" w14:textId="23B72457" w:rsidR="00445A64" w:rsidRPr="000E5815" w:rsidRDefault="00CF70D7" w:rsidP="00445A64">
                            <w:pPr>
                              <w:pStyle w:val="tevilka"/>
                              <w:rPr>
                                <w:sz w:val="80"/>
                                <w:szCs w:val="80"/>
                              </w:rPr>
                            </w:pPr>
                            <w:r>
                              <w:rPr>
                                <w:sz w:val="80"/>
                                <w:szCs w:val="80"/>
                              </w:rPr>
                              <w:t>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8D38E96" id="_x0000_t202" coordsize="21600,21600" o:spt="202" path="m,l,21600r21600,l21600,xe">
                <v:stroke joinstyle="miter"/>
                <v:path gradientshapeok="t" o:connecttype="rect"/>
              </v:shapetype>
              <v:shape id="Polje z besedilom 2" o:spid="_x0000_s1026" type="#_x0000_t202" style="position:absolute;left:0;text-align:left;margin-left:378.1pt;margin-top:1.2pt;width:59pt;height:49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" stroked="f">
                <v:textbox>
                  <w:txbxContent>
                    <w:p w14:paraId="79C32D9A" w14:textId="23B72457" w:rsidR="00445A64" w:rsidRPr="000E5815" w:rsidRDefault="00CF70D7" w:rsidP="00445A64">
                      <w:pPr>
                        <w:pStyle w:val="tevilka"/>
                        <w:rPr>
                          <w:sz w:val="80"/>
                          <w:szCs w:val="80"/>
                        </w:rPr>
                      </w:pPr>
                      <w:r>
                        <w:rPr>
                          <w:sz w:val="80"/>
                          <w:szCs w:val="80"/>
                        </w:rPr>
                        <w:t>6</w:t>
                      </w:r>
                    </w:p>
                  </w:txbxContent>
                </v:textbox>
                <w10:wrap type="tight"/>
              </v:shape>
            </w:pict>
          </mc:Fallback>
        </mc:AlternateContent>
      </w:r>
      <w:r w:rsidR="008F5DCA">
        <w:t>Župan</w:t>
      </w:r>
      <w:r w:rsidR="00A7398A">
        <w:t xml:space="preserve"> </w:t>
      </w:r>
      <w:r w:rsidR="00722FAC">
        <w:br/>
      </w:r>
      <w:r w:rsidR="002B08B0" w:rsidRPr="008802E3">
        <w:rPr>
          <w:b w:val="0"/>
          <w:bCs/>
        </w:rPr>
        <w:t>Trg Edvarda Kardelja 1, 5000 Nova Gorica</w:t>
      </w:r>
    </w:p>
    <w:p w14:paraId="77EDCABD" w14:textId="77777777" w:rsidR="0066085E" w:rsidRPr="0066085E" w:rsidRDefault="0066085E" w:rsidP="0066085E">
      <w:pPr>
        <w:pStyle w:val="Nazivenote"/>
      </w:pPr>
    </w:p>
    <w:p w14:paraId="5B6C62D8" w14:textId="5CFDAC01" w:rsidR="0066085E" w:rsidRDefault="0066085E" w:rsidP="00BE5B70">
      <w:pPr>
        <w:pStyle w:val="stevilkadokumenta"/>
      </w:pPr>
      <w:r w:rsidRPr="00BE5B70">
        <w:rPr>
          <w:rStyle w:val="ZvezaZnak"/>
          <w:bCs/>
          <w:sz w:val="20"/>
          <w:u w:val="none"/>
        </w:rPr>
        <w:t xml:space="preserve">Številka: </w:t>
      </w:r>
      <w:r w:rsidR="00CF70D7">
        <w:rPr>
          <w:rStyle w:val="ZvezaZnak"/>
          <w:sz w:val="20"/>
          <w:u w:val="none"/>
        </w:rPr>
        <w:t>3500-0010/2025-19</w:t>
      </w:r>
      <w:r w:rsidR="00352A82" w:rsidRPr="00BE5B70">
        <w:rPr>
          <w:rStyle w:val="ZvezaZnak"/>
          <w:bCs/>
          <w:sz w:val="20"/>
          <w:u w:val="none"/>
        </w:rPr>
        <w:br/>
      </w:r>
      <w:r w:rsidRPr="00BE5B70">
        <w:t xml:space="preserve">Nova </w:t>
      </w:r>
      <w:r w:rsidRPr="00940263">
        <w:t xml:space="preserve">Gorica, dne </w:t>
      </w:r>
      <w:r w:rsidR="00170747" w:rsidRPr="00CF70D7">
        <w:t>8</w:t>
      </w:r>
      <w:r w:rsidRPr="00CF70D7">
        <w:t xml:space="preserve">. </w:t>
      </w:r>
      <w:r w:rsidR="00561AAB" w:rsidRPr="00CF70D7">
        <w:t>april</w:t>
      </w:r>
      <w:r w:rsidR="00CF70D7" w:rsidRPr="00CF70D7">
        <w:t>a</w:t>
      </w:r>
      <w:r w:rsidRPr="00940263">
        <w:t xml:space="preserve"> 202</w:t>
      </w:r>
      <w:r w:rsidR="00561AAB" w:rsidRPr="00940263">
        <w:t>6</w:t>
      </w:r>
    </w:p>
    <w:p w14:paraId="7731015D" w14:textId="77777777" w:rsidR="000807CE" w:rsidRPr="00BE5B70" w:rsidRDefault="000807CE" w:rsidP="00BE5B70">
      <w:pPr>
        <w:pStyle w:val="stevilkadokumenta"/>
        <w:rPr>
          <w:rStyle w:val="ZvezaZnak"/>
          <w:bCs/>
          <w:sz w:val="20"/>
          <w:u w:val="none"/>
        </w:rPr>
      </w:pPr>
    </w:p>
    <w:p w14:paraId="2D9E2EAD" w14:textId="28716D67" w:rsidR="000807CE" w:rsidRPr="009B227A" w:rsidRDefault="000807CE" w:rsidP="009B227A">
      <w:pPr>
        <w:pStyle w:val="gradivo"/>
        <w:spacing w:before="480" w:after="480"/>
        <w:rPr>
          <w:b/>
          <w:bCs w:val="0"/>
        </w:rPr>
      </w:pPr>
      <w:r w:rsidRPr="009B227A">
        <w:rPr>
          <w:b/>
          <w:bCs w:val="0"/>
        </w:rPr>
        <w:t>MESTNI SVET MESTNE OBČINE NOVA GORICA</w:t>
      </w:r>
    </w:p>
    <w:p w14:paraId="42663E32" w14:textId="598C01A2" w:rsidR="008802E3" w:rsidRDefault="0066085E" w:rsidP="00FB7287">
      <w:pPr>
        <w:ind w:left="4395" w:hanging="3686"/>
      </w:pPr>
      <w:r w:rsidRPr="00FB7287">
        <w:rPr>
          <w:b/>
          <w:bCs w:val="0"/>
        </w:rPr>
        <w:t>ZADEVA</w:t>
      </w:r>
      <w:r>
        <w:t>:</w:t>
      </w:r>
      <w:r>
        <w:tab/>
      </w:r>
      <w:r w:rsidRPr="0066085E">
        <w:t>PREDLOG ZA OBRAVNAVO NA SEJI MESTNEGA</w:t>
      </w:r>
      <w:r>
        <w:t xml:space="preserve"> </w:t>
      </w:r>
      <w:r w:rsidRPr="0066085E">
        <w:t>SVETA MESTNE OBČINE NOVA GORICA</w:t>
      </w:r>
    </w:p>
    <w:p w14:paraId="1D7223B1" w14:textId="75EE6717" w:rsidR="0066085E" w:rsidRDefault="0066085E" w:rsidP="009B227A">
      <w:pPr>
        <w:pStyle w:val="Naslov1"/>
        <w:spacing w:before="240" w:after="240"/>
        <w:ind w:left="4395" w:hanging="3686"/>
      </w:pPr>
      <w:r w:rsidRPr="00A9136F">
        <w:rPr>
          <w:sz w:val="20"/>
          <w:szCs w:val="20"/>
        </w:rPr>
        <w:t>NASLOV:</w:t>
      </w:r>
      <w:r>
        <w:tab/>
      </w:r>
      <w:r w:rsidR="00CF70D7" w:rsidRPr="00CF70D7">
        <w:rPr>
          <w:sz w:val="20"/>
          <w:szCs w:val="20"/>
        </w:rPr>
        <w:t>Predlog</w:t>
      </w:r>
      <w:r w:rsidR="00CF70D7">
        <w:t xml:space="preserve"> </w:t>
      </w:r>
      <w:r w:rsidR="008A260E">
        <w:rPr>
          <w:rStyle w:val="gradivoZnak"/>
          <w:rFonts w:eastAsiaTheme="majorEastAsia"/>
        </w:rPr>
        <w:t>Sklep</w:t>
      </w:r>
      <w:r w:rsidR="00CF70D7">
        <w:rPr>
          <w:rStyle w:val="gradivoZnak"/>
          <w:rFonts w:eastAsiaTheme="majorEastAsia"/>
        </w:rPr>
        <w:t>a</w:t>
      </w:r>
      <w:r w:rsidR="008A260E">
        <w:rPr>
          <w:rStyle w:val="gradivoZnak"/>
          <w:rFonts w:eastAsiaTheme="majorEastAsia"/>
        </w:rPr>
        <w:t xml:space="preserve"> o </w:t>
      </w:r>
      <w:r w:rsidR="00B062A9">
        <w:rPr>
          <w:rStyle w:val="gradivoZnak"/>
          <w:rFonts w:eastAsiaTheme="majorEastAsia"/>
        </w:rPr>
        <w:t>lokacijski preveritvi za individualno odstopanje od prostorskih izvedbenih pogojev</w:t>
      </w:r>
      <w:r w:rsidR="00AD4C02">
        <w:rPr>
          <w:rStyle w:val="gradivoZnak"/>
          <w:rFonts w:eastAsiaTheme="majorEastAsia"/>
        </w:rPr>
        <w:t xml:space="preserve"> v </w:t>
      </w:r>
      <w:r w:rsidR="006642EE">
        <w:rPr>
          <w:rStyle w:val="gradivoZnak"/>
          <w:rFonts w:eastAsiaTheme="majorEastAsia"/>
        </w:rPr>
        <w:t>pod</w:t>
      </w:r>
      <w:r w:rsidR="00AD4C02">
        <w:rPr>
          <w:rStyle w:val="gradivoZnak"/>
          <w:rFonts w:eastAsiaTheme="majorEastAsia"/>
        </w:rPr>
        <w:t>enoti urejanja prostora NG-36/01</w:t>
      </w:r>
    </w:p>
    <w:p w14:paraId="4EB48263" w14:textId="0452C5F2" w:rsidR="0066085E" w:rsidRDefault="0066085E" w:rsidP="000E5815">
      <w:pPr>
        <w:ind w:left="4395" w:hanging="3686"/>
        <w:jc w:val="left"/>
      </w:pPr>
      <w:r w:rsidRPr="00FB7287">
        <w:rPr>
          <w:b/>
          <w:bCs w:val="0"/>
        </w:rPr>
        <w:t>GRADIVO PRIPRAVIL</w:t>
      </w:r>
      <w:r>
        <w:t>:</w:t>
      </w:r>
      <w:r>
        <w:tab/>
      </w:r>
      <w:r w:rsidRPr="000E5815">
        <w:rPr>
          <w:rStyle w:val="gradivoZnak"/>
        </w:rPr>
        <w:t xml:space="preserve">Mestna občina Nova Gorica, </w:t>
      </w:r>
      <w:r w:rsidR="009568DD">
        <w:rPr>
          <w:rStyle w:val="gradivoZnak"/>
        </w:rPr>
        <w:t>Služba</w:t>
      </w:r>
      <w:r w:rsidR="008631C4">
        <w:rPr>
          <w:rStyle w:val="gradivoZnak"/>
        </w:rPr>
        <w:t xml:space="preserve"> za okolje </w:t>
      </w:r>
      <w:r w:rsidR="009568DD">
        <w:rPr>
          <w:rStyle w:val="gradivoZnak"/>
        </w:rPr>
        <w:t xml:space="preserve">in </w:t>
      </w:r>
      <w:r w:rsidR="008631C4">
        <w:rPr>
          <w:rStyle w:val="gradivoZnak"/>
        </w:rPr>
        <w:t xml:space="preserve">prostor </w:t>
      </w:r>
    </w:p>
    <w:p w14:paraId="2589E91B" w14:textId="36CD11F1" w:rsidR="0066085E" w:rsidRDefault="0066085E" w:rsidP="00FB7287">
      <w:pPr>
        <w:ind w:left="4395" w:hanging="3686"/>
      </w:pPr>
      <w:r w:rsidRPr="00FB7287">
        <w:rPr>
          <w:b/>
          <w:bCs w:val="0"/>
        </w:rPr>
        <w:t>IZDELOVALEC GRADIVA:</w:t>
      </w:r>
      <w:r w:rsidR="00FB7287">
        <w:tab/>
      </w:r>
      <w:r w:rsidR="00AE22CB">
        <w:t>Studi Črta, arhitekt Blanka Šuler s.p.</w:t>
      </w:r>
    </w:p>
    <w:p w14:paraId="11F58982" w14:textId="362E12C9" w:rsidR="0066085E" w:rsidRPr="00FB7287" w:rsidRDefault="0066085E" w:rsidP="00FB7287">
      <w:pPr>
        <w:ind w:left="4395" w:hanging="3686"/>
        <w:rPr>
          <w:b/>
          <w:bCs w:val="0"/>
        </w:rPr>
      </w:pPr>
      <w:r w:rsidRPr="00FB7287">
        <w:rPr>
          <w:b/>
          <w:bCs w:val="0"/>
        </w:rPr>
        <w:t>POROČEVALEC:</w:t>
      </w:r>
      <w:r w:rsidR="00FB7287" w:rsidRPr="00FB7287">
        <w:t xml:space="preserve"> </w:t>
      </w:r>
      <w:r w:rsidR="00FB7287">
        <w:tab/>
      </w:r>
      <w:r w:rsidR="000B56B3" w:rsidRPr="00940263">
        <w:t>Erik Lasič</w:t>
      </w:r>
      <w:r w:rsidR="00170747" w:rsidRPr="00940263">
        <w:t>, vodja službe za okolje in prostor</w:t>
      </w:r>
    </w:p>
    <w:p w14:paraId="75A8D632" w14:textId="165DC5E0" w:rsidR="0066085E" w:rsidRDefault="0066085E" w:rsidP="00FB7287">
      <w:pPr>
        <w:ind w:left="4395" w:hanging="3686"/>
      </w:pPr>
      <w:r w:rsidRPr="00FB7287">
        <w:rPr>
          <w:b/>
          <w:bCs w:val="0"/>
        </w:rPr>
        <w:t xml:space="preserve">PRISTOJNO DELOVNO </w:t>
      </w:r>
      <w:r w:rsidR="00CF3023">
        <w:rPr>
          <w:b/>
          <w:bCs w:val="0"/>
        </w:rPr>
        <w:t>TELO</w:t>
      </w:r>
      <w:r>
        <w:t xml:space="preserve">: </w:t>
      </w:r>
      <w:r>
        <w:tab/>
      </w:r>
      <w:r w:rsidR="00CF3023">
        <w:t>Odbor za prostor</w:t>
      </w:r>
    </w:p>
    <w:p w14:paraId="4C9319DA" w14:textId="7B5A35DC" w:rsidR="0066085E" w:rsidRPr="00FB7287" w:rsidRDefault="0066085E" w:rsidP="00352A82">
      <w:pPr>
        <w:rPr>
          <w:b/>
          <w:bCs w:val="0"/>
        </w:rPr>
      </w:pPr>
      <w:r w:rsidRPr="00FB7287">
        <w:rPr>
          <w:b/>
          <w:bCs w:val="0"/>
        </w:rPr>
        <w:t xml:space="preserve">PREDLOG SKLEPA: </w:t>
      </w:r>
    </w:p>
    <w:p w14:paraId="7498FDF2" w14:textId="79F17717" w:rsidR="000B0305" w:rsidRDefault="00FB7287" w:rsidP="000E5815">
      <w:r w:rsidRPr="0008026B">
        <w:t xml:space="preserve">Mestni svet Mestne občine Nova Gorica sprejme Sklep o </w:t>
      </w:r>
      <w:r w:rsidR="000D08CD">
        <w:t xml:space="preserve">lokacijski preveritvi </w:t>
      </w:r>
      <w:r w:rsidR="00385482">
        <w:t xml:space="preserve">za </w:t>
      </w:r>
      <w:r w:rsidR="00744874">
        <w:t>individualn</w:t>
      </w:r>
      <w:r w:rsidR="00385482">
        <w:t>o</w:t>
      </w:r>
      <w:r w:rsidR="00744874">
        <w:t xml:space="preserve"> odstopanj</w:t>
      </w:r>
      <w:r w:rsidR="00385482">
        <w:t>e</w:t>
      </w:r>
      <w:r w:rsidR="00744874">
        <w:t xml:space="preserve"> od prostorskih izvedbenih pogojev </w:t>
      </w:r>
      <w:r w:rsidR="00AD4C02">
        <w:t xml:space="preserve">v </w:t>
      </w:r>
      <w:r w:rsidR="00426673">
        <w:t>pod</w:t>
      </w:r>
      <w:r w:rsidR="00AD4C02">
        <w:t>enoti urejanja prostora NG-36/01</w:t>
      </w:r>
      <w:r w:rsidR="00641183">
        <w:t>.</w:t>
      </w:r>
    </w:p>
    <w:tbl>
      <w:tblPr>
        <w:tblStyle w:val="Tabelamrea"/>
        <w:tblW w:w="3549" w:type="dxa"/>
        <w:tblInd w:w="55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3549"/>
      </w:tblGrid>
      <w:tr w:rsidR="00FB7287" w14:paraId="0FF38549" w14:textId="77777777" w:rsidTr="00FB7287">
        <w:tc>
          <w:tcPr>
            <w:tcW w:w="3549" w:type="dxa"/>
          </w:tcPr>
          <w:p w14:paraId="1D1D813B" w14:textId="77777777" w:rsidR="00FB7287" w:rsidRPr="00E639CC" w:rsidRDefault="00FB7287" w:rsidP="00C818D4">
            <w:pPr>
              <w:pStyle w:val="Podpisoseba"/>
              <w:spacing w:before="0" w:after="0"/>
              <w:rPr>
                <w:b/>
                <w:color w:val="FFFFFF" w:themeColor="background1"/>
              </w:rPr>
            </w:pPr>
            <w:bookmarkStart w:id="0" w:name="_Hlk195615944"/>
            <w:r w:rsidRPr="00E639CC">
              <w:rPr>
                <w:b/>
                <w:color w:val="FFFFFF" w:themeColor="background1"/>
              </w:rPr>
              <w:t>Desnik podpisnik</w:t>
            </w:r>
          </w:p>
        </w:tc>
      </w:tr>
      <w:tr w:rsidR="00FB7287" w14:paraId="6D021AA2" w14:textId="77777777" w:rsidTr="00FB7287">
        <w:tc>
          <w:tcPr>
            <w:tcW w:w="3549" w:type="dxa"/>
          </w:tcPr>
          <w:p w14:paraId="7F514CF4" w14:textId="77777777" w:rsidR="00FB7287" w:rsidRPr="00E639CC" w:rsidRDefault="00FB7287" w:rsidP="00C818D4">
            <w:pPr>
              <w:pStyle w:val="Podpisoseba"/>
              <w:spacing w:before="0" w:after="0"/>
              <w:rPr>
                <w:bCs w:val="0"/>
              </w:rPr>
            </w:pPr>
            <w:r w:rsidRPr="00E639CC">
              <w:rPr>
                <w:b/>
              </w:rPr>
              <w:t>Samo Turel</w:t>
            </w:r>
          </w:p>
        </w:tc>
      </w:tr>
      <w:tr w:rsidR="00FB7287" w14:paraId="1EDB9A6B" w14:textId="77777777" w:rsidTr="00FB7287">
        <w:trPr>
          <w:trHeight w:val="530"/>
        </w:trPr>
        <w:tc>
          <w:tcPr>
            <w:tcW w:w="3549" w:type="dxa"/>
          </w:tcPr>
          <w:p w14:paraId="07F6B71D" w14:textId="3E9E8D73" w:rsidR="00FB7287" w:rsidRPr="00E639CC" w:rsidRDefault="00E83B43" w:rsidP="00C818D4">
            <w:pPr>
              <w:pStyle w:val="Podpisoseba"/>
              <w:spacing w:before="0" w:after="0"/>
              <w:rPr>
                <w:bCs w:val="0"/>
              </w:rPr>
            </w:pPr>
            <w:r>
              <w:t>Ž</w:t>
            </w:r>
            <w:r w:rsidR="00FB7287" w:rsidRPr="00E639CC">
              <w:t>upan</w:t>
            </w:r>
          </w:p>
        </w:tc>
      </w:tr>
      <w:bookmarkEnd w:id="0"/>
    </w:tbl>
    <w:p w14:paraId="3203F4ED" w14:textId="77777777" w:rsidR="00EF71F7" w:rsidRDefault="00EF71F7" w:rsidP="00774DD1">
      <w:pPr>
        <w:pStyle w:val="gradivo"/>
      </w:pPr>
    </w:p>
    <w:p w14:paraId="1C622A9D" w14:textId="77777777" w:rsidR="00EF71F7" w:rsidRDefault="00EF71F7" w:rsidP="00774DD1">
      <w:pPr>
        <w:pStyle w:val="gradivo"/>
      </w:pPr>
    </w:p>
    <w:p w14:paraId="1C6841A1" w14:textId="3400C3BE" w:rsidR="0005678C" w:rsidRPr="00774DD1" w:rsidRDefault="0066085E" w:rsidP="00774DD1">
      <w:pPr>
        <w:pStyle w:val="gradivo"/>
      </w:pPr>
      <w:r w:rsidRPr="00774DD1">
        <w:t>Gradivo</w:t>
      </w:r>
      <w:r w:rsidR="00F12361" w:rsidRPr="00774DD1">
        <w:t>:</w:t>
      </w:r>
    </w:p>
    <w:p w14:paraId="08ABD712" w14:textId="6010AFF9" w:rsidR="00774DD1" w:rsidRDefault="0031431D" w:rsidP="00774DD1">
      <w:pPr>
        <w:pStyle w:val="gradivo"/>
        <w:numPr>
          <w:ilvl w:val="0"/>
          <w:numId w:val="10"/>
        </w:numPr>
      </w:pPr>
      <w:r>
        <w:t>P</w:t>
      </w:r>
      <w:r w:rsidR="0066085E" w:rsidRPr="00774DD1">
        <w:t>redlog sklepa</w:t>
      </w:r>
      <w:r w:rsidR="00386692">
        <w:t xml:space="preserve"> z obrazložitvijo</w:t>
      </w:r>
    </w:p>
    <w:p w14:paraId="18184546" w14:textId="5FF36B2B" w:rsidR="001C491B" w:rsidRDefault="00F667A2" w:rsidP="00EF71F7">
      <w:pPr>
        <w:pStyle w:val="Odstavekseznama"/>
        <w:numPr>
          <w:ilvl w:val="0"/>
          <w:numId w:val="10"/>
        </w:numPr>
      </w:pPr>
      <w:r>
        <w:t>Elaborat lokacijske preveitve</w:t>
      </w:r>
      <w:r w:rsidR="004C6D6A">
        <w:t>, št</w:t>
      </w:r>
      <w:r w:rsidR="00E67DF6">
        <w:t>. dokument</w:t>
      </w:r>
      <w:r w:rsidR="0085770C">
        <w:t>acije</w:t>
      </w:r>
      <w:r w:rsidR="00E67DF6">
        <w:t>: ELP 2/2025</w:t>
      </w:r>
      <w:r w:rsidR="00642505">
        <w:t xml:space="preserve">, november 2025, </w:t>
      </w:r>
      <w:r w:rsidR="0085770C">
        <w:t xml:space="preserve">izdelovalec: </w:t>
      </w:r>
      <w:r w:rsidR="00642505">
        <w:t xml:space="preserve">Studio Črta, arhitekt Blanka Šuler s.p., Ulica Tolminskih puntarjev </w:t>
      </w:r>
      <w:r w:rsidR="00E93D93">
        <w:t xml:space="preserve">4, </w:t>
      </w:r>
      <w:r w:rsidR="0085770C">
        <w:t xml:space="preserve">5000 </w:t>
      </w:r>
      <w:r w:rsidR="00E93D93">
        <w:t>Nova Gorica</w:t>
      </w:r>
      <w:r>
        <w:t xml:space="preserve"> </w:t>
      </w:r>
    </w:p>
    <w:p w14:paraId="6420D693" w14:textId="3517BD39" w:rsidR="006D47C8" w:rsidRDefault="006D47C8" w:rsidP="00EF71F7">
      <w:pPr>
        <w:pStyle w:val="Odstavekseznama"/>
        <w:numPr>
          <w:ilvl w:val="0"/>
          <w:numId w:val="10"/>
        </w:numPr>
      </w:pPr>
      <w:r>
        <w:t>Mnenja nosilcev urejanja prostora:</w:t>
      </w:r>
    </w:p>
    <w:p w14:paraId="1327211B" w14:textId="4B6FAF50" w:rsidR="00F42892" w:rsidRPr="0068358E" w:rsidRDefault="009A2D38" w:rsidP="0068358E">
      <w:pPr>
        <w:pStyle w:val="Odstavekseznama"/>
        <w:numPr>
          <w:ilvl w:val="0"/>
          <w:numId w:val="14"/>
        </w:numPr>
        <w:rPr>
          <w:rFonts w:ascii="Arial" w:hAnsi="Arial"/>
        </w:rPr>
      </w:pPr>
      <w:r>
        <w:t>Ministrstvo za naravne vire in prostor</w:t>
      </w:r>
      <w:r w:rsidR="0068358E">
        <w:t>,</w:t>
      </w:r>
      <w:r w:rsidR="005E5399">
        <w:t xml:space="preserve"> Direkotrat za prostor graditev in stanovanja</w:t>
      </w:r>
      <w:r w:rsidR="00885D42">
        <w:t xml:space="preserve">, št. </w:t>
      </w:r>
      <w:r w:rsidR="00F42892" w:rsidRPr="0068358E">
        <w:rPr>
          <w:rFonts w:ascii="Arial" w:hAnsi="Arial"/>
        </w:rPr>
        <w:t>35038-241/2025-2560-3 z dne 15. 12. 2025</w:t>
      </w:r>
    </w:p>
    <w:p w14:paraId="0A9F6E12" w14:textId="40ECC138" w:rsidR="00F42892" w:rsidRPr="00CF3023" w:rsidRDefault="00FB15BC" w:rsidP="0068358E">
      <w:pPr>
        <w:pStyle w:val="Odstavekseznama"/>
        <w:numPr>
          <w:ilvl w:val="0"/>
          <w:numId w:val="14"/>
        </w:numPr>
      </w:pPr>
      <w:r w:rsidRPr="00CF3023">
        <w:t>Ministrstvo za kulturo, št. 3501-148/2025-3340</w:t>
      </w:r>
      <w:r w:rsidR="00003AD4" w:rsidRPr="00CF3023">
        <w:t>-3 z dne 9. 1. 2026</w:t>
      </w:r>
    </w:p>
    <w:p w14:paraId="5C712AF8" w14:textId="54ACCE26" w:rsidR="00003AD4" w:rsidRPr="00CF3023" w:rsidRDefault="00003AD4" w:rsidP="0068358E">
      <w:pPr>
        <w:pStyle w:val="Odstavekseznama"/>
        <w:numPr>
          <w:ilvl w:val="0"/>
          <w:numId w:val="14"/>
        </w:numPr>
      </w:pPr>
      <w:r w:rsidRPr="00CF3023">
        <w:lastRenderedPageBreak/>
        <w:t>Direkcija RS za vode,</w:t>
      </w:r>
      <w:r w:rsidR="009B60F9" w:rsidRPr="00CF3023">
        <w:t xml:space="preserve"> št. 35028-251/2025-2 z dne 24. 2. 2026</w:t>
      </w:r>
    </w:p>
    <w:p w14:paraId="650AC50E" w14:textId="783C35AB" w:rsidR="009B60F9" w:rsidRPr="00CF3023" w:rsidRDefault="001C70EE" w:rsidP="0068358E">
      <w:pPr>
        <w:pStyle w:val="Odstavekseznama"/>
        <w:numPr>
          <w:ilvl w:val="0"/>
          <w:numId w:val="14"/>
        </w:numPr>
      </w:pPr>
      <w:r w:rsidRPr="00CF3023">
        <w:t xml:space="preserve">Telekom Slovenije, d.d., TKO zahodna Slovenija, št. </w:t>
      </w:r>
      <w:r w:rsidR="00EE4ECA" w:rsidRPr="00CF3023">
        <w:t>154721-NG-7838-EU z dne 24. 2. 2026</w:t>
      </w:r>
    </w:p>
    <w:p w14:paraId="2A99A812" w14:textId="18C9558C" w:rsidR="00EE4ECA" w:rsidRPr="00CF3023" w:rsidRDefault="00EE4ECA" w:rsidP="0068358E">
      <w:pPr>
        <w:pStyle w:val="Odstavekseznama"/>
        <w:numPr>
          <w:ilvl w:val="0"/>
          <w:numId w:val="14"/>
        </w:numPr>
      </w:pPr>
      <w:r w:rsidRPr="00CF3023">
        <w:t>Adriaplin</w:t>
      </w:r>
      <w:r w:rsidR="00AC41F0" w:rsidRPr="00CF3023">
        <w:t xml:space="preserve"> d.o.o., št. PV26-00162 z dne </w:t>
      </w:r>
      <w:r w:rsidR="00DA168C" w:rsidRPr="00CF3023">
        <w:t>25. 2. 2026</w:t>
      </w:r>
    </w:p>
    <w:p w14:paraId="59EAB97A" w14:textId="787F330C" w:rsidR="00353300" w:rsidRPr="00CF3023" w:rsidRDefault="00353300" w:rsidP="0068358E">
      <w:pPr>
        <w:pStyle w:val="Odstavekseznama"/>
        <w:numPr>
          <w:ilvl w:val="0"/>
          <w:numId w:val="14"/>
        </w:numPr>
      </w:pPr>
      <w:r w:rsidRPr="00CF3023">
        <w:t>Vodovodi in kanalizacija Nova Gorica d.d., št. V-281/2025 z dne 16. 12. 2025</w:t>
      </w:r>
    </w:p>
    <w:p w14:paraId="7C26BA97" w14:textId="77D8C53D" w:rsidR="00DA168C" w:rsidRPr="00CF3023" w:rsidRDefault="00DA168C" w:rsidP="0068358E">
      <w:pPr>
        <w:pStyle w:val="Odstavekseznama"/>
        <w:numPr>
          <w:ilvl w:val="0"/>
          <w:numId w:val="14"/>
        </w:numPr>
      </w:pPr>
      <w:r w:rsidRPr="00CF3023">
        <w:t xml:space="preserve">Vodovodi in kanalizacija Nova Gorica d.d., št. </w:t>
      </w:r>
      <w:r w:rsidR="00353300" w:rsidRPr="00CF3023">
        <w:t>K</w:t>
      </w:r>
      <w:r w:rsidRPr="00CF3023">
        <w:t>-261/2025 z dne 16. 12. 2025</w:t>
      </w:r>
    </w:p>
    <w:p w14:paraId="3E58B71B" w14:textId="7289C04C" w:rsidR="00DA168C" w:rsidRPr="00CF3023" w:rsidRDefault="00DA168C" w:rsidP="0068358E">
      <w:pPr>
        <w:pStyle w:val="Odstavekseznama"/>
        <w:numPr>
          <w:ilvl w:val="0"/>
          <w:numId w:val="14"/>
        </w:numPr>
      </w:pPr>
      <w:r w:rsidRPr="00CF3023">
        <w:t>Mestna občina Nova Gorica, Oddelek za infrastrukturo</w:t>
      </w:r>
      <w:r w:rsidR="0072643F" w:rsidRPr="00CF3023">
        <w:t>, št. 3512-0262/2025-2 z dne 13.2.2023</w:t>
      </w:r>
    </w:p>
    <w:p w14:paraId="56DA71D1" w14:textId="17A60CD4" w:rsidR="006D47C8" w:rsidRPr="00CF3023" w:rsidRDefault="0053093B" w:rsidP="0068358E">
      <w:pPr>
        <w:pStyle w:val="Odstavekseznama"/>
        <w:numPr>
          <w:ilvl w:val="0"/>
          <w:numId w:val="14"/>
        </w:numPr>
      </w:pPr>
      <w:r w:rsidRPr="00CF3023">
        <w:t>Elektro Primorska, d.d., št. 4406 z dne 8. 12. 2025</w:t>
      </w:r>
    </w:p>
    <w:p w14:paraId="35EBE53F" w14:textId="77777777" w:rsidR="001C491B" w:rsidRDefault="001C491B" w:rsidP="00352A82">
      <w:pPr>
        <w:pStyle w:val="Odstavekseznama"/>
      </w:pPr>
    </w:p>
    <w:p w14:paraId="29F8F0D4" w14:textId="77777777" w:rsidR="001C491B" w:rsidRPr="001C491B" w:rsidRDefault="001C491B" w:rsidP="00352A82">
      <w:pPr>
        <w:sectPr w:rsidR="001C491B" w:rsidRPr="001C491B" w:rsidSect="00E217AD">
          <w:headerReference w:type="even" r:id="rId11"/>
          <w:headerReference w:type="default" r:id="rId12"/>
          <w:footerReference w:type="even" r:id="rId13"/>
          <w:footerReference w:type="default" r:id="rId14"/>
          <w:headerReference w:type="first" r:id="rId15"/>
          <w:footerReference w:type="first" r:id="rId16"/>
          <w:pgSz w:w="11906" w:h="16838"/>
          <w:pgMar w:top="1418" w:right="1418" w:bottom="1418" w:left="1418" w:header="1304" w:footer="454" w:gutter="0"/>
          <w:cols w:space="708"/>
          <w:titlePg/>
          <w:docGrid w:linePitch="360"/>
        </w:sectPr>
      </w:pPr>
    </w:p>
    <w:p w14:paraId="68735223" w14:textId="604A0C83" w:rsidR="0066085E" w:rsidRPr="00355F3A" w:rsidRDefault="000E5815" w:rsidP="00355F3A">
      <w:pPr>
        <w:pStyle w:val="Nazivenote"/>
        <w:rPr>
          <w:b w:val="0"/>
          <w:bCs/>
        </w:rPr>
      </w:pPr>
      <w:r w:rsidRPr="000E5815">
        <w:lastRenderedPageBreak/>
        <mc:AlternateContent>
          <mc:Choice Requires="wps">
            <w:drawing>
              <wp:anchor distT="45720" distB="45720" distL="114300" distR="114300" simplePos="0" relativeHeight="251664384" behindDoc="1" locked="0" layoutInCell="1" allowOverlap="1" wp14:anchorId="368F71C2" wp14:editId="1D64AC6F">
                <wp:simplePos x="0" y="0"/>
                <wp:positionH relativeFrom="column">
                  <wp:posOffset>4217670</wp:posOffset>
                </wp:positionH>
                <wp:positionV relativeFrom="paragraph">
                  <wp:posOffset>2540</wp:posOffset>
                </wp:positionV>
                <wp:extent cx="1549400" cy="622300"/>
                <wp:effectExtent l="0" t="0" r="0" b="6350"/>
                <wp:wrapTight wrapText="bothSides">
                  <wp:wrapPolygon edited="0">
                    <wp:start x="0" y="0"/>
                    <wp:lineTo x="0" y="21159"/>
                    <wp:lineTo x="21246" y="21159"/>
                    <wp:lineTo x="21246" y="0"/>
                    <wp:lineTo x="0" y="0"/>
                  </wp:wrapPolygon>
                </wp:wrapTight>
                <wp:docPr id="22"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9400" cy="622300"/>
                        </a:xfrm>
                        <a:prstGeom prst="rect">
                          <a:avLst/>
                        </a:prstGeom>
                        <a:solidFill>
                          <a:srgbClr val="FFFFFF"/>
                        </a:solidFill>
                        <a:ln w="9525">
                          <a:noFill/>
                          <a:miter lim="800000"/>
                          <a:headEnd/>
                          <a:tailEnd/>
                        </a:ln>
                      </wps:spPr>
                      <wps:txbx>
                        <w:txbxContent>
                          <w:p w14:paraId="03F6F41E" w14:textId="57F50908" w:rsidR="000E5815" w:rsidRPr="000E5815" w:rsidRDefault="000E5815" w:rsidP="000E5815">
                            <w:pPr>
                              <w:pStyle w:val="tevilka"/>
                              <w:rPr>
                                <w:sz w:val="50"/>
                                <w:szCs w:val="50"/>
                              </w:rPr>
                            </w:pPr>
                            <w:r w:rsidRPr="000E5815">
                              <w:rPr>
                                <w:sz w:val="50"/>
                                <w:szCs w:val="50"/>
                              </w:rPr>
                              <w:t>Predlog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8F71C2" id="_x0000_s1027" type="#_x0000_t202" style="position:absolute;left:0;text-align:left;margin-left:332.1pt;margin-top:.2pt;width:122pt;height:49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" stroked="f">
                <v:textbox>
                  <w:txbxContent>
                    <w:p w14:paraId="03F6F41E" w14:textId="57F50908" w:rsidR="000E5815" w:rsidRPr="000E5815" w:rsidRDefault="000E5815" w:rsidP="000E5815">
                      <w:pPr>
                        <w:pStyle w:val="tevilka"/>
                        <w:rPr>
                          <w:sz w:val="50"/>
                          <w:szCs w:val="50"/>
                        </w:rPr>
                      </w:pPr>
                      <w:r w:rsidRPr="000E5815">
                        <w:rPr>
                          <w:sz w:val="50"/>
                          <w:szCs w:val="50"/>
                        </w:rPr>
                        <w:t>Predlog</w:t>
                      </w:r>
                    </w:p>
                  </w:txbxContent>
                </v:textbox>
                <w10:wrap type="tight"/>
              </v:shape>
            </w:pict>
          </mc:Fallback>
        </mc:AlternateContent>
      </w:r>
      <w:r w:rsidRPr="000E5815">
        <mc:AlternateContent>
          <mc:Choice Requires="wps">
            <w:drawing>
              <wp:anchor distT="0" distB="0" distL="114300" distR="114300" simplePos="0" relativeHeight="251663360" behindDoc="0" locked="0" layoutInCell="1" allowOverlap="1" wp14:anchorId="1F923174" wp14:editId="6413CD89">
                <wp:simplePos x="0" y="0"/>
                <wp:positionH relativeFrom="page">
                  <wp:posOffset>5080000</wp:posOffset>
                </wp:positionH>
                <wp:positionV relativeFrom="page">
                  <wp:posOffset>965200</wp:posOffset>
                </wp:positionV>
                <wp:extent cx="1663700" cy="914400"/>
                <wp:effectExtent l="0" t="0" r="12700" b="19050"/>
                <wp:wrapNone/>
                <wp:docPr id="21" name="Pravokotnik 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663700" cy="914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3B10B9" id="Pravokotnik 21" o:spid="_x0000_s1026" alt="&quot;&quot;" style="position:absolute;margin-left:400pt;margin-top:76pt;width:131pt;height:1in;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" filled="f" strokecolor="black [3213]" strokeweight="1pt">
                <w10:wrap anchorx="page" anchory="page"/>
              </v:rect>
            </w:pict>
          </mc:Fallback>
        </mc:AlternateContent>
      </w:r>
      <w:r w:rsidR="00731380">
        <w:t>Mestni Svet</w:t>
      </w:r>
      <w:r w:rsidR="00731380">
        <w:br/>
      </w:r>
      <w:r w:rsidR="00731380" w:rsidRPr="008802E3">
        <w:rPr>
          <w:b w:val="0"/>
          <w:bCs/>
        </w:rPr>
        <w:t>Trg Edvarda Kardelja 1, 5000 Nova Gorica</w:t>
      </w:r>
    </w:p>
    <w:p w14:paraId="4DA58669" w14:textId="77777777" w:rsidR="000E5815" w:rsidRDefault="000E5815" w:rsidP="00BE5B70"/>
    <w:p w14:paraId="73D90EF3" w14:textId="77777777" w:rsidR="006E4CCD" w:rsidRDefault="006E4CCD" w:rsidP="006E4CCD">
      <w:pPr>
        <w:pStyle w:val="Default"/>
      </w:pPr>
    </w:p>
    <w:p w14:paraId="66A73987" w14:textId="41A792C3" w:rsidR="006E4CCD" w:rsidRDefault="006E4CCD" w:rsidP="00CA559E">
      <w:r w:rsidRPr="006E4CCD">
        <w:t>Na podlagi</w:t>
      </w:r>
      <w:r w:rsidR="000A3525">
        <w:t xml:space="preserve"> </w:t>
      </w:r>
      <w:r w:rsidR="00282208">
        <w:t xml:space="preserve">138. </w:t>
      </w:r>
      <w:r w:rsidRPr="006E4CCD">
        <w:t xml:space="preserve"> člena Zakona o urejanju prostora (Uradni list RS, št.</w:t>
      </w:r>
      <w:r w:rsidR="004E083E" w:rsidRPr="004E083E">
        <w:t> </w:t>
      </w:r>
      <w:hyperlink r:id="rId17" w:tgtFrame="_blank" w:tooltip="Zakon o urejanju prostora (ZUreP-3)" w:history="1">
        <w:r w:rsidR="004E083E" w:rsidRPr="004E083E">
          <w:t>199/21</w:t>
        </w:r>
      </w:hyperlink>
      <w:r w:rsidR="004E083E" w:rsidRPr="004E083E">
        <w:t>, </w:t>
      </w:r>
      <w:hyperlink r:id="rId18" w:tgtFrame="_blank" w:tooltip="Zakon o spremembah in dopolnitvah Zakona o državni upravi (ZDU-1O)" w:history="1">
        <w:r w:rsidR="004E083E" w:rsidRPr="004E083E">
          <w:t>18/23</w:t>
        </w:r>
      </w:hyperlink>
      <w:r w:rsidR="004E083E" w:rsidRPr="004E083E">
        <w:t> – ZDU- 1O, </w:t>
      </w:r>
      <w:hyperlink r:id="rId19" w:tgtFrame="_blank" w:tooltip="Zakon o uvajanju naprav za proizvodnjo električne energije iz obnovljivih virov energije (ZUNPEOVE)" w:history="1">
        <w:r w:rsidR="004E083E" w:rsidRPr="004E083E">
          <w:t>78/23</w:t>
        </w:r>
      </w:hyperlink>
      <w:r w:rsidR="004E083E" w:rsidRPr="004E083E">
        <w:t> – ZUNPEOVE, </w:t>
      </w:r>
      <w:hyperlink r:id="rId20" w:tgtFrame="_blank" w:tooltip="Zakon o interventnih ukrepih za odpravo posledic poplav in zemeljskih plazov iz avgusta 2023 (ZIUOPZP)" w:history="1">
        <w:r w:rsidR="004E083E" w:rsidRPr="004E083E">
          <w:t>95/23</w:t>
        </w:r>
      </w:hyperlink>
      <w:r w:rsidR="004E083E" w:rsidRPr="004E083E">
        <w:t> – ZIUOPZP, </w:t>
      </w:r>
      <w:hyperlink r:id="rId21" w:tgtFrame="_blank" w:tooltip="Zakon o spremembah in dopolnitvi Zakona o urejanju prostora (ZUreP-3A)" w:history="1">
        <w:r w:rsidR="004E083E" w:rsidRPr="004E083E">
          <w:t>23/24</w:t>
        </w:r>
      </w:hyperlink>
      <w:r w:rsidR="004E083E" w:rsidRPr="004E083E">
        <w:t>,</w:t>
      </w:r>
      <w:r w:rsidR="004E083E">
        <w:t xml:space="preserve"> </w:t>
      </w:r>
      <w:hyperlink r:id="rId22" w:tgtFrame="_blank" w:tooltip="Zakon o spremembah in dopolnitvah Zakona o urejanju prostora (ZUreP-3B)" w:history="1">
        <w:r w:rsidR="004E083E" w:rsidRPr="004E083E">
          <w:t>109/24</w:t>
        </w:r>
      </w:hyperlink>
      <w:r w:rsidR="004E083E" w:rsidRPr="004E083E">
        <w:t>, </w:t>
      </w:r>
      <w:hyperlink r:id="rId23" w:tgtFrame="_blank" w:tooltip="Odločba o ugotovitvi, da so prvi, drugi in tretji odstavek 61. člena Zakona o urejanju prostora v neskladju z Ustavo" w:history="1">
        <w:r w:rsidR="004E083E" w:rsidRPr="004E083E">
          <w:t>25/25</w:t>
        </w:r>
      </w:hyperlink>
      <w:r w:rsidR="004E083E" w:rsidRPr="004E083E">
        <w:t> – odl.  US, </w:t>
      </w:r>
      <w:hyperlink r:id="rId24" w:tgtFrame="_blank" w:tooltip="Zakon o spremembah in dopolnitvah Zakona o urejanju prostora (ZUreP-3C)" w:history="1">
        <w:r w:rsidR="004E083E" w:rsidRPr="004E083E">
          <w:t>75/25</w:t>
        </w:r>
      </w:hyperlink>
      <w:r w:rsidR="004E083E" w:rsidRPr="004E083E">
        <w:t> in </w:t>
      </w:r>
      <w:hyperlink r:id="rId25" w:tgtFrame="_blank" w:tooltip="Zakon o spremembah in dopolnitvah Zakona o urejanju prostora (ZUreP-3D)" w:history="1">
        <w:r w:rsidR="004E083E" w:rsidRPr="004E083E">
          <w:t>14/26</w:t>
        </w:r>
      </w:hyperlink>
      <w:r w:rsidRPr="006E4CCD">
        <w:t xml:space="preserve">) ter 19. člena Statuta Mestne občine Nova Gorica (Uradni list Republike Slovenije, št. 13/12, 18/17, 18/19) je mestni svet Mestne občine Nova Gorica na </w:t>
      </w:r>
      <w:r w:rsidRPr="00090D2C">
        <w:t>seji</w:t>
      </w:r>
      <w:r w:rsidR="00090D2C" w:rsidRPr="00090D2C">
        <w:t xml:space="preserve"> </w:t>
      </w:r>
      <w:r w:rsidRPr="00090D2C">
        <w:t xml:space="preserve">dne </w:t>
      </w:r>
      <w:r w:rsidR="00321519">
        <w:t>_____________________</w:t>
      </w:r>
      <w:r w:rsidRPr="006E4CCD">
        <w:t xml:space="preserve"> sprejel naslednji</w:t>
      </w:r>
    </w:p>
    <w:p w14:paraId="2E81D1B7" w14:textId="77777777" w:rsidR="00AE720F" w:rsidRPr="00AE720F" w:rsidRDefault="00AE720F" w:rsidP="00396C37">
      <w:pPr>
        <w:pStyle w:val="Naslov1"/>
        <w:spacing w:after="0"/>
        <w:jc w:val="center"/>
      </w:pPr>
      <w:r>
        <w:t xml:space="preserve"> </w:t>
      </w:r>
      <w:r w:rsidRPr="00AE720F">
        <w:t xml:space="preserve">S K L E P </w:t>
      </w:r>
    </w:p>
    <w:p w14:paraId="4344814E" w14:textId="099FF457" w:rsidR="00AE720F" w:rsidRPr="00AE720F" w:rsidRDefault="00AE720F" w:rsidP="00396C37">
      <w:pPr>
        <w:pStyle w:val="Naslov1"/>
        <w:spacing w:before="0"/>
        <w:jc w:val="center"/>
      </w:pPr>
      <w:r w:rsidRPr="00AE720F">
        <w:t xml:space="preserve">o </w:t>
      </w:r>
      <w:r w:rsidR="000F46D8">
        <w:t>lokacijski preveritvi za individualno odstopanje od prostorskih izvedbenih pogojih v podenoti NG-</w:t>
      </w:r>
      <w:r w:rsidR="00A5126B">
        <w:t>36/01</w:t>
      </w:r>
    </w:p>
    <w:p w14:paraId="705A2F6D" w14:textId="77777777" w:rsidR="000E5815" w:rsidRDefault="000E5815" w:rsidP="000E5815">
      <w:pPr>
        <w:jc w:val="center"/>
      </w:pPr>
      <w:r>
        <w:t>1.</w:t>
      </w:r>
    </w:p>
    <w:p w14:paraId="733CA020" w14:textId="61C45885" w:rsidR="0066010A" w:rsidRPr="0066010A" w:rsidRDefault="00282208" w:rsidP="00593256">
      <w:pPr>
        <w:jc w:val="left"/>
      </w:pPr>
      <w:r>
        <w:t xml:space="preserve">Odobri se pobuda za </w:t>
      </w:r>
      <w:r w:rsidR="0066010A" w:rsidRPr="0066010A">
        <w:t xml:space="preserve"> </w:t>
      </w:r>
      <w:r>
        <w:t>l</w:t>
      </w:r>
      <w:r w:rsidR="0066010A" w:rsidRPr="0066010A">
        <w:t>okacijsk</w:t>
      </w:r>
      <w:r>
        <w:t>o</w:t>
      </w:r>
      <w:r w:rsidR="0066010A" w:rsidRPr="0066010A">
        <w:t xml:space="preserve"> preveritev</w:t>
      </w:r>
      <w:r>
        <w:t xml:space="preserve"> z </w:t>
      </w:r>
      <w:r w:rsidRPr="0066010A">
        <w:t>Elaborat</w:t>
      </w:r>
      <w:r>
        <w:t>om</w:t>
      </w:r>
      <w:r w:rsidRPr="0066010A">
        <w:t xml:space="preserve"> lokacijske preveritve</w:t>
      </w:r>
      <w:r w:rsidR="00441BBD">
        <w:t>, ki ga</w:t>
      </w:r>
      <w:r w:rsidRPr="0066010A">
        <w:t xml:space="preserve"> je izdelalo podjetje Studio Črta, arhitekt Blanka Šuler s.p., Ulica Tolminskih puntarjev 4, 5000 Nova Gorica, z datumom november 2025</w:t>
      </w:r>
      <w:r w:rsidR="00441BBD">
        <w:t xml:space="preserve">, </w:t>
      </w:r>
      <w:r w:rsidR="0066010A" w:rsidRPr="0066010A">
        <w:t xml:space="preserve"> za individualno odstopanje od prostorskih izvedbenih pogojev na zemljiščih s parcelnimi številkami 1325/15, 1328, 1325/1 in 1325/3 (stavba </w:t>
      </w:r>
      <w:r w:rsidR="00441BBD">
        <w:t>O</w:t>
      </w:r>
      <w:r w:rsidR="0066010A" w:rsidRPr="0066010A">
        <w:t>snovne šole Fran</w:t>
      </w:r>
      <w:r w:rsidR="00441BBD">
        <w:t>a</w:t>
      </w:r>
      <w:r w:rsidR="0066010A" w:rsidRPr="0066010A">
        <w:t xml:space="preserve"> Erjav</w:t>
      </w:r>
      <w:r w:rsidR="00441BBD">
        <w:t>ca</w:t>
      </w:r>
      <w:r w:rsidR="0066010A" w:rsidRPr="0066010A">
        <w:t>) ter na zemljiščih s parcelnimi številkami 1327/8, 1335/1, 1335/2 (ploščad)</w:t>
      </w:r>
      <w:r>
        <w:t xml:space="preserve">, </w:t>
      </w:r>
      <w:r w:rsidR="0066010A" w:rsidRPr="0066010A">
        <w:t xml:space="preserve"> vse v k.o. Nova Gorica, ki se po določilih Odloka o Občinskem prostorskem načrtu Mestne občine Nova Gorica (Ur</w:t>
      </w:r>
      <w:r w:rsidR="0066010A">
        <w:t>adni</w:t>
      </w:r>
      <w:r w:rsidR="0066010A" w:rsidRPr="0066010A">
        <w:t xml:space="preserve"> list</w:t>
      </w:r>
      <w:r w:rsidR="0066010A">
        <w:t xml:space="preserve"> RS,</w:t>
      </w:r>
      <w:r w:rsidR="0066010A" w:rsidRPr="0066010A">
        <w:t xml:space="preserve"> št. 13/18</w:t>
      </w:r>
      <w:r w:rsidR="0066010A">
        <w:t xml:space="preserve"> - </w:t>
      </w:r>
      <w:r w:rsidR="005C56B6">
        <w:t>uradno prečiščeno besedilo</w:t>
      </w:r>
      <w:r w:rsidR="0066010A" w:rsidRPr="0066010A">
        <w:t>, 30/18, 31/20 in 110/25</w:t>
      </w:r>
      <w:r w:rsidR="00441B9E">
        <w:t xml:space="preserve">; </w:t>
      </w:r>
      <w:r w:rsidR="0066010A" w:rsidRPr="0066010A">
        <w:t xml:space="preserve">v nadaljevanju Odlok) nahajajo v </w:t>
      </w:r>
      <w:r w:rsidR="000A3525">
        <w:t>pod</w:t>
      </w:r>
      <w:r w:rsidR="0066010A" w:rsidRPr="0066010A">
        <w:t xml:space="preserve">enoti urejanja prostora NG-36/01. </w:t>
      </w:r>
    </w:p>
    <w:p w14:paraId="6309B0FA" w14:textId="7FDA1022" w:rsidR="000E5815" w:rsidRDefault="000E5815" w:rsidP="000E5815">
      <w:pPr>
        <w:jc w:val="center"/>
      </w:pPr>
      <w:r>
        <w:t>2.</w:t>
      </w:r>
    </w:p>
    <w:p w14:paraId="7DBE5A83" w14:textId="49CDF032" w:rsidR="001B5A25" w:rsidRPr="001B5A25" w:rsidRDefault="001B5A25" w:rsidP="007208A9">
      <w:pPr>
        <w:spacing w:after="0"/>
      </w:pPr>
      <w:r w:rsidRPr="001B5A25">
        <w:t>Na območju lokacijske preveritve</w:t>
      </w:r>
      <w:r w:rsidR="00441BBD">
        <w:t xml:space="preserve"> iz 1. točke tega sklepa</w:t>
      </w:r>
      <w:r w:rsidRPr="001B5A25">
        <w:t xml:space="preserve"> se dopusti individualno odstopanje od </w:t>
      </w:r>
      <w:r w:rsidR="00F134A6">
        <w:t>p</w:t>
      </w:r>
      <w:r w:rsidR="00441BBD">
        <w:t>rostorskih</w:t>
      </w:r>
      <w:r w:rsidR="00F134A6">
        <w:t xml:space="preserve"> izvedbenih</w:t>
      </w:r>
      <w:r w:rsidRPr="001B5A25">
        <w:t xml:space="preserve"> pogojev, določenih za podenoto urejanja prostora NG-36/01 v razpredelnici 108. člena Odloka, in sicer tako, da</w:t>
      </w:r>
      <w:r w:rsidR="007208A9">
        <w:t>:</w:t>
      </w:r>
      <w:r w:rsidRPr="001B5A25">
        <w:t xml:space="preserve"> </w:t>
      </w:r>
    </w:p>
    <w:p w14:paraId="0AA35AEA" w14:textId="616BAFD5" w:rsidR="001B5A25" w:rsidRPr="007208A9" w:rsidRDefault="001B5A25" w:rsidP="007208A9">
      <w:pPr>
        <w:pStyle w:val="Odstavekseznama"/>
        <w:numPr>
          <w:ilvl w:val="0"/>
          <w:numId w:val="16"/>
        </w:numPr>
        <w:ind w:left="993" w:hanging="284"/>
      </w:pPr>
      <w:r w:rsidRPr="007208A9">
        <w:t>se ne upošteva določilo o dopustnosti gradenj stavb »le v podaljšku Delpinove ulice«</w:t>
      </w:r>
      <w:r w:rsidR="00FA7252">
        <w:t>,</w:t>
      </w:r>
    </w:p>
    <w:p w14:paraId="37E37848" w14:textId="75A54C43" w:rsidR="001B5A25" w:rsidRPr="007208A9" w:rsidRDefault="001B5A25" w:rsidP="007208A9">
      <w:pPr>
        <w:pStyle w:val="Odstavekseznama"/>
        <w:numPr>
          <w:ilvl w:val="0"/>
          <w:numId w:val="16"/>
        </w:numPr>
        <w:ind w:left="993" w:hanging="284"/>
      </w:pPr>
      <w:r w:rsidRPr="007208A9">
        <w:t>se ne upošteva določilo o dovoljenih vrstah gradenj oz. ureditev</w:t>
      </w:r>
      <w:r w:rsidR="00FA7252">
        <w:t>,</w:t>
      </w:r>
    </w:p>
    <w:p w14:paraId="2C8A419E" w14:textId="30221953" w:rsidR="001B5A25" w:rsidRPr="007208A9" w:rsidRDefault="001B5A25" w:rsidP="007208A9">
      <w:pPr>
        <w:pStyle w:val="Odstavekseznama"/>
        <w:numPr>
          <w:ilvl w:val="0"/>
          <w:numId w:val="16"/>
        </w:numPr>
        <w:ind w:left="993" w:hanging="284"/>
      </w:pPr>
      <w:r w:rsidRPr="007208A9">
        <w:t>se dopusti ograjevanje zunanjih površin na jugozahodnem delu zemljišča stavbe OŠ Frana Erjavca, ki so namenjene učencem prve triade</w:t>
      </w:r>
      <w:r w:rsidR="00FA7252">
        <w:t>,</w:t>
      </w:r>
    </w:p>
    <w:p w14:paraId="4F040D9C" w14:textId="77777777" w:rsidR="001B5A25" w:rsidRPr="007208A9" w:rsidRDefault="001B5A25" w:rsidP="007208A9">
      <w:pPr>
        <w:pStyle w:val="Odstavekseznama"/>
        <w:numPr>
          <w:ilvl w:val="0"/>
          <w:numId w:val="16"/>
        </w:numPr>
        <w:ind w:left="993" w:hanging="284"/>
      </w:pPr>
      <w:r w:rsidRPr="007208A9">
        <w:t>faktorja javnih površin - FJP ni potrebno zagotavljati.</w:t>
      </w:r>
    </w:p>
    <w:p w14:paraId="0B9C1826" w14:textId="441C8B31" w:rsidR="006F4023" w:rsidRDefault="006F4023" w:rsidP="006F4023">
      <w:pPr>
        <w:jc w:val="center"/>
      </w:pPr>
      <w:r>
        <w:t>3.</w:t>
      </w:r>
    </w:p>
    <w:p w14:paraId="5D6DEAC5" w14:textId="43057118" w:rsidR="00EB6079" w:rsidRDefault="009E07B6" w:rsidP="00F92564">
      <w:pPr>
        <w:spacing w:after="160" w:line="259" w:lineRule="auto"/>
        <w:ind w:right="0"/>
        <w:jc w:val="center"/>
      </w:pPr>
      <w:r w:rsidRPr="009E07B6">
        <w:t>Identifikacijska številka lokacijske preveritve v zbirki prostorskih aktov je ID 6741</w:t>
      </w:r>
      <w:r w:rsidR="00EB6079">
        <w:t>.</w:t>
      </w:r>
    </w:p>
    <w:p w14:paraId="03E8CE02" w14:textId="77777777" w:rsidR="00AE03BC" w:rsidRPr="00AE03BC" w:rsidRDefault="00AE03BC" w:rsidP="00AE03BC">
      <w:pPr>
        <w:jc w:val="left"/>
      </w:pPr>
      <w:r w:rsidRPr="00AE03BC">
        <w:t xml:space="preserve">Ta sklep se skupaj z elaboratom in mnenji nosilcev urejanja prostora objavi v prostorskem informacijskem sistemu. </w:t>
      </w:r>
    </w:p>
    <w:p w14:paraId="504C9884" w14:textId="0A7530C9" w:rsidR="00655E9F" w:rsidRDefault="00655E9F" w:rsidP="00655E9F">
      <w:pPr>
        <w:jc w:val="left"/>
      </w:pPr>
      <w:r w:rsidRPr="00655E9F">
        <w:lastRenderedPageBreak/>
        <w:t xml:space="preserve">Ta sklep se objavi v Uradnem listu RS </w:t>
      </w:r>
      <w:r w:rsidR="00532837">
        <w:t xml:space="preserve">ter prične veljati </w:t>
      </w:r>
      <w:r w:rsidR="008949E6">
        <w:t>1</w:t>
      </w:r>
      <w:r w:rsidR="009F778F">
        <w:t>5</w:t>
      </w:r>
      <w:r w:rsidR="008949E6">
        <w:t xml:space="preserve">. </w:t>
      </w:r>
      <w:r w:rsidR="009F778F">
        <w:t>dan po objavi</w:t>
      </w:r>
      <w:r w:rsidRPr="00655E9F">
        <w:t>.</w:t>
      </w:r>
    </w:p>
    <w:p w14:paraId="7F35A8C6" w14:textId="3A12267C" w:rsidR="000E5815" w:rsidRDefault="000E5815" w:rsidP="009060A3">
      <w:pPr>
        <w:ind w:left="0"/>
        <w:jc w:val="left"/>
        <w:rPr>
          <w:rStyle w:val="ZvezaZnak"/>
          <w:sz w:val="20"/>
          <w:u w:val="none"/>
        </w:rPr>
      </w:pPr>
    </w:p>
    <w:p w14:paraId="7D88DB35" w14:textId="4B7135B0" w:rsidR="00352A82" w:rsidRDefault="00352A82" w:rsidP="00BE5B70">
      <w:pPr>
        <w:pStyle w:val="stevilkadokumenta"/>
        <w:rPr>
          <w:rStyle w:val="ZvezaZnak"/>
          <w:sz w:val="20"/>
          <w:u w:val="none"/>
        </w:rPr>
      </w:pPr>
      <w:r w:rsidRPr="0005678C">
        <w:rPr>
          <w:rStyle w:val="ZvezaZnak"/>
          <w:sz w:val="20"/>
          <w:u w:val="none"/>
        </w:rPr>
        <w:t xml:space="preserve">Številka: </w:t>
      </w:r>
      <w:r w:rsidR="005A692F">
        <w:rPr>
          <w:rStyle w:val="ZvezaZnak"/>
          <w:sz w:val="20"/>
          <w:u w:val="none"/>
        </w:rPr>
        <w:t>3500-00</w:t>
      </w:r>
      <w:r w:rsidR="00C3081C">
        <w:rPr>
          <w:rStyle w:val="ZvezaZnak"/>
          <w:sz w:val="20"/>
          <w:u w:val="none"/>
        </w:rPr>
        <w:t>1</w:t>
      </w:r>
      <w:r w:rsidR="005A692F">
        <w:rPr>
          <w:rStyle w:val="ZvezaZnak"/>
          <w:sz w:val="20"/>
          <w:u w:val="none"/>
        </w:rPr>
        <w:t>0</w:t>
      </w:r>
      <w:r w:rsidR="005355B6">
        <w:rPr>
          <w:rStyle w:val="ZvezaZnak"/>
          <w:sz w:val="20"/>
          <w:u w:val="none"/>
        </w:rPr>
        <w:t>/202</w:t>
      </w:r>
      <w:r w:rsidR="00C3081C">
        <w:rPr>
          <w:rStyle w:val="ZvezaZnak"/>
          <w:sz w:val="20"/>
          <w:u w:val="none"/>
        </w:rPr>
        <w:t>5</w:t>
      </w:r>
      <w:r>
        <w:rPr>
          <w:rStyle w:val="ZvezaZnak"/>
          <w:sz w:val="20"/>
          <w:u w:val="none"/>
        </w:rPr>
        <w:br/>
      </w:r>
      <w:r>
        <w:t xml:space="preserve">Nova Gorica, </w:t>
      </w:r>
      <w:r w:rsidRPr="00CF70D7">
        <w:t xml:space="preserve">dne </w:t>
      </w:r>
    </w:p>
    <w:p w14:paraId="2AA2FCC7" w14:textId="6E241C97" w:rsidR="00731380" w:rsidRDefault="00731380" w:rsidP="00352A82"/>
    <w:p w14:paraId="4549E1F2" w14:textId="3E6DD13D" w:rsidR="00714788" w:rsidRDefault="00714788" w:rsidP="00352A82"/>
    <w:tbl>
      <w:tblPr>
        <w:tblStyle w:val="Tabelamrea"/>
        <w:tblpPr w:leftFromText="141" w:rightFromText="141" w:vertAnchor="text" w:horzAnchor="margin" w:tblpXSpec="right" w:tblpY="-91"/>
        <w:tblW w:w="35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3549"/>
      </w:tblGrid>
      <w:tr w:rsidR="009060A3" w14:paraId="3CD79ED9" w14:textId="77777777" w:rsidTr="009060A3">
        <w:tc>
          <w:tcPr>
            <w:tcW w:w="3549" w:type="dxa"/>
          </w:tcPr>
          <w:p w14:paraId="3281E915" w14:textId="77777777" w:rsidR="009060A3" w:rsidRPr="00E639CC" w:rsidRDefault="009060A3" w:rsidP="009060A3">
            <w:pPr>
              <w:pStyle w:val="Podpisoseba"/>
              <w:spacing w:before="0" w:after="0"/>
              <w:rPr>
                <w:b/>
                <w:color w:val="FFFFFF" w:themeColor="background1"/>
              </w:rPr>
            </w:pPr>
            <w:r w:rsidRPr="00E639CC">
              <w:rPr>
                <w:b/>
                <w:color w:val="FFFFFF" w:themeColor="background1"/>
              </w:rPr>
              <w:t>Desnik podpisnik</w:t>
            </w:r>
          </w:p>
        </w:tc>
      </w:tr>
      <w:tr w:rsidR="009060A3" w14:paraId="0E78414C" w14:textId="77777777" w:rsidTr="009060A3">
        <w:tc>
          <w:tcPr>
            <w:tcW w:w="3549" w:type="dxa"/>
          </w:tcPr>
          <w:p w14:paraId="36F5CAF7" w14:textId="77777777" w:rsidR="009060A3" w:rsidRPr="00E639CC" w:rsidRDefault="009060A3" w:rsidP="009060A3">
            <w:pPr>
              <w:pStyle w:val="Podpisoseba"/>
              <w:spacing w:before="0" w:after="0"/>
              <w:rPr>
                <w:bCs w:val="0"/>
              </w:rPr>
            </w:pPr>
            <w:r w:rsidRPr="00E639CC">
              <w:rPr>
                <w:b/>
              </w:rPr>
              <w:t>Samo Turel</w:t>
            </w:r>
          </w:p>
        </w:tc>
      </w:tr>
      <w:tr w:rsidR="009060A3" w14:paraId="296EC3FE" w14:textId="77777777" w:rsidTr="009060A3">
        <w:trPr>
          <w:trHeight w:val="530"/>
        </w:trPr>
        <w:tc>
          <w:tcPr>
            <w:tcW w:w="3549" w:type="dxa"/>
          </w:tcPr>
          <w:p w14:paraId="366DB2BD" w14:textId="59F09C1C" w:rsidR="009060A3" w:rsidRPr="00E639CC" w:rsidRDefault="00E83B43" w:rsidP="009060A3">
            <w:pPr>
              <w:pStyle w:val="Podpisoseba"/>
              <w:spacing w:before="0" w:after="0"/>
              <w:rPr>
                <w:bCs w:val="0"/>
              </w:rPr>
            </w:pPr>
            <w:r>
              <w:t>Ž</w:t>
            </w:r>
            <w:r w:rsidR="009060A3" w:rsidRPr="00E639CC">
              <w:t>upan</w:t>
            </w:r>
          </w:p>
        </w:tc>
      </w:tr>
    </w:tbl>
    <w:p w14:paraId="1600E036" w14:textId="3AA6434C" w:rsidR="00714788" w:rsidRDefault="00714788" w:rsidP="00352A82"/>
    <w:p w14:paraId="021587B6" w14:textId="77777777" w:rsidR="00714788" w:rsidRDefault="00714788" w:rsidP="007D48AB"/>
    <w:p w14:paraId="49C83A4E" w14:textId="77777777" w:rsidR="00731380" w:rsidRDefault="00731380" w:rsidP="00352A82"/>
    <w:p w14:paraId="06BE4516" w14:textId="77777777" w:rsidR="00731380" w:rsidRDefault="00731380" w:rsidP="00352A82">
      <w:pPr>
        <w:sectPr w:rsidR="00731380" w:rsidSect="00E217AD">
          <w:pgSz w:w="11906" w:h="16838"/>
          <w:pgMar w:top="1418" w:right="1418" w:bottom="1418" w:left="1418" w:header="1304" w:footer="454" w:gutter="0"/>
          <w:cols w:space="708"/>
          <w:titlePg/>
          <w:docGrid w:linePitch="360"/>
        </w:sectPr>
      </w:pPr>
    </w:p>
    <w:p w14:paraId="3008E853" w14:textId="64DFF56D" w:rsidR="006C20D9" w:rsidRPr="00CF70D7" w:rsidRDefault="007A42B0" w:rsidP="00CF70D7">
      <w:pPr>
        <w:pStyle w:val="Nazivenote"/>
        <w:rPr>
          <w:b w:val="0"/>
          <w:bCs/>
        </w:rPr>
      </w:pPr>
      <w:r>
        <w:lastRenderedPageBreak/>
        <w:t>Oddelek za okolje, prostor in javno infrastrukturo</w:t>
      </w:r>
      <w:r w:rsidR="00731380">
        <w:br/>
      </w:r>
      <w:r w:rsidR="00731380" w:rsidRPr="008802E3">
        <w:rPr>
          <w:b w:val="0"/>
          <w:bCs/>
        </w:rPr>
        <w:t>Trg Edvarda Kardelja 1, 5000 Nova Gorica</w:t>
      </w:r>
    </w:p>
    <w:p w14:paraId="31D67305" w14:textId="73DAE826" w:rsidR="00731380" w:rsidRPr="002749F9" w:rsidRDefault="00196994" w:rsidP="00731380">
      <w:pPr>
        <w:pStyle w:val="Naslov1"/>
        <w:rPr>
          <w:sz w:val="24"/>
          <w:szCs w:val="24"/>
        </w:rPr>
      </w:pPr>
      <w:r w:rsidRPr="002749F9">
        <w:rPr>
          <w:sz w:val="24"/>
          <w:szCs w:val="24"/>
        </w:rPr>
        <w:t xml:space="preserve">Obrazložitev </w:t>
      </w:r>
    </w:p>
    <w:p w14:paraId="0BA6B473" w14:textId="1DD16DC3" w:rsidR="00F53CD2" w:rsidRDefault="00F53CD2" w:rsidP="00F164C8">
      <w:pPr>
        <w:pStyle w:val="Naslov1"/>
        <w:numPr>
          <w:ilvl w:val="0"/>
          <w:numId w:val="25"/>
        </w:numPr>
      </w:pPr>
      <w:r>
        <w:t>Pravni temelj</w:t>
      </w:r>
    </w:p>
    <w:p w14:paraId="2279059A" w14:textId="77777777" w:rsidR="00476E33" w:rsidRPr="00884C90" w:rsidRDefault="00476E33" w:rsidP="00086430">
      <w:pPr>
        <w:spacing w:after="0"/>
        <w:jc w:val="left"/>
      </w:pPr>
      <w:r w:rsidRPr="00884C90">
        <w:t>Pravna temelja za sprejem predloga  predmetnega Sklepa o lokacijski preveritvi za območje enote urejanja prostora (v nadaljevanju: EUP) – NG-36/01 sta:</w:t>
      </w:r>
    </w:p>
    <w:p w14:paraId="6ED19112" w14:textId="3ED99981" w:rsidR="00476E33" w:rsidRPr="00476E33" w:rsidRDefault="00476E33" w:rsidP="00086430">
      <w:pPr>
        <w:pStyle w:val="Odstavekseznama"/>
        <w:numPr>
          <w:ilvl w:val="0"/>
          <w:numId w:val="22"/>
        </w:numPr>
        <w:spacing w:after="0"/>
        <w:jc w:val="left"/>
        <w:rPr>
          <w:specVanish/>
        </w:rPr>
      </w:pPr>
      <w:r w:rsidRPr="00476E33">
        <w:t>Zakon o urejanju prostora (Uradni list RS, št. </w:t>
      </w:r>
      <w:hyperlink r:id="rId26" w:tgtFrame="_blank" w:tooltip="Zakon o urejanju prostora (ZUreP-3)" w:history="1">
        <w:r w:rsidRPr="00476E33">
          <w:t>199/21</w:t>
        </w:r>
      </w:hyperlink>
      <w:r w:rsidRPr="00476E33">
        <w:t>, </w:t>
      </w:r>
      <w:hyperlink r:id="rId27" w:tgtFrame="_blank" w:tooltip="Zakon o spremembah in dopolnitvah Zakona o državni upravi (ZDU-1O)" w:history="1">
        <w:r w:rsidRPr="00476E33">
          <w:t>18/23</w:t>
        </w:r>
      </w:hyperlink>
      <w:r w:rsidRPr="00476E33">
        <w:t> – ZDU-1O, </w:t>
      </w:r>
      <w:hyperlink r:id="rId28" w:tgtFrame="_blank" w:tooltip="Zakon o uvajanju naprav za proizvodnjo električne energije iz obnovljivih virov energije (ZUNPEOVE)" w:history="1">
        <w:r w:rsidRPr="00476E33">
          <w:t>78/23</w:t>
        </w:r>
      </w:hyperlink>
      <w:r w:rsidRPr="00476E33">
        <w:t> – ZUNPEOVE, </w:t>
      </w:r>
      <w:hyperlink r:id="rId29" w:tgtFrame="_blank" w:tooltip="Zakon o interventnih ukrepih za odpravo posledic poplav in zemeljskih plazov iz avgusta 2023 (ZIUOPZP)" w:history="1">
        <w:r w:rsidRPr="00476E33">
          <w:t>95/23</w:t>
        </w:r>
      </w:hyperlink>
      <w:r w:rsidRPr="00476E33">
        <w:t> –</w:t>
      </w:r>
      <w:r w:rsidR="00803954" w:rsidRPr="00476E33">
        <w:t> </w:t>
      </w:r>
      <w:r w:rsidRPr="00476E33">
        <w:t>ZIUOPZP, </w:t>
      </w:r>
      <w:hyperlink r:id="rId30" w:tgtFrame="_blank" w:tooltip="Zakon o spremembah in dopolnitvi Zakona o urejanju prostora (ZUreP-3A)" w:history="1">
        <w:r w:rsidRPr="00476E33">
          <w:t>23/24</w:t>
        </w:r>
      </w:hyperlink>
      <w:r w:rsidRPr="00476E33">
        <w:t>, </w:t>
      </w:r>
      <w:hyperlink r:id="rId31" w:tgtFrame="_blank" w:tooltip="Zakon o spremembah in dopolnitvah Zakona o urejanju prostora (ZUreP-3B)" w:history="1">
        <w:r w:rsidRPr="00476E33">
          <w:t>109/24</w:t>
        </w:r>
      </w:hyperlink>
      <w:r w:rsidRPr="00476E33">
        <w:t>, </w:t>
      </w:r>
      <w:hyperlink r:id="rId32" w:tgtFrame="_blank" w:tooltip="Odločba o ugotovitvi, da so prvi, drugi in tretji odstavek 61. člena Zakona o urejanju prostora v neskladju z Ustavo" w:history="1">
        <w:r w:rsidRPr="00476E33">
          <w:t>25/25</w:t>
        </w:r>
      </w:hyperlink>
      <w:r w:rsidRPr="00476E33">
        <w:t> – odl.  US, </w:t>
      </w:r>
      <w:hyperlink r:id="rId33" w:tgtFrame="_blank" w:tooltip="Zakon o spremembah in dopolnitvah Zakona o urejanju prostora (ZUreP-3C)" w:history="1">
        <w:r w:rsidRPr="00476E33">
          <w:t>75/25</w:t>
        </w:r>
      </w:hyperlink>
      <w:r w:rsidRPr="00476E33">
        <w:t> in </w:t>
      </w:r>
      <w:hyperlink r:id="rId34" w:tgtFrame="_blank" w:tooltip="Zakon o spremembah in dopolnitvah Zakona o urejanju prostora (ZUreP-3D)" w:history="1">
        <w:r w:rsidRPr="00476E33">
          <w:t>14/26</w:t>
        </w:r>
      </w:hyperlink>
      <w:r w:rsidR="00CC0545">
        <w:t>)</w:t>
      </w:r>
      <w:r w:rsidRPr="00476E33">
        <w:t>, ki določa:</w:t>
      </w:r>
    </w:p>
    <w:p w14:paraId="78B75BFE" w14:textId="75CB8AB5" w:rsidR="00476E33" w:rsidRPr="00476E33" w:rsidRDefault="00476E33" w:rsidP="00086430">
      <w:pPr>
        <w:pStyle w:val="Odstavekseznama"/>
        <w:numPr>
          <w:ilvl w:val="1"/>
          <w:numId w:val="22"/>
        </w:numPr>
        <w:spacing w:after="0"/>
        <w:jc w:val="left"/>
        <w:rPr>
          <w:specVanish/>
        </w:rPr>
      </w:pPr>
      <w:r w:rsidRPr="00476E33">
        <w:rPr>
          <w:specVanish/>
        </w:rPr>
        <w:t>v prv</w:t>
      </w:r>
      <w:r w:rsidR="00E06040">
        <w:t xml:space="preserve">em odstavku </w:t>
      </w:r>
      <w:r w:rsidRPr="00476E33">
        <w:rPr>
          <w:specVanish/>
        </w:rPr>
        <w:t xml:space="preserve"> 134. člena, da je lokacijska preveritev instrument prostorskega načrtovanja, s katerim se za doseganje gradbenega namena dopusti individualno odstopanje od prostorskih izvedbenih pogojev, kot so določeni v OPN ali OPPN</w:t>
      </w:r>
      <w:r w:rsidR="00CC0545">
        <w:t>;</w:t>
      </w:r>
    </w:p>
    <w:p w14:paraId="2D51143D" w14:textId="1C542EB1" w:rsidR="00476E33" w:rsidRPr="00476E33" w:rsidRDefault="00476E33" w:rsidP="00086430">
      <w:pPr>
        <w:pStyle w:val="Odstavekseznama"/>
        <w:numPr>
          <w:ilvl w:val="1"/>
          <w:numId w:val="22"/>
        </w:numPr>
        <w:spacing w:after="0"/>
        <w:jc w:val="left"/>
        <w:rPr>
          <w:specVanish/>
        </w:rPr>
      </w:pPr>
      <w:r w:rsidRPr="00476E33">
        <w:rPr>
          <w:specVanish/>
        </w:rPr>
        <w:t>v 136. členu: individualno odstopanje od prostorskih izvedbenih pogojev;</w:t>
      </w:r>
    </w:p>
    <w:p w14:paraId="1A823078" w14:textId="265632FA" w:rsidR="00476E33" w:rsidRPr="00476E33" w:rsidRDefault="00476E33" w:rsidP="00086430">
      <w:pPr>
        <w:pStyle w:val="Odstavekseznama"/>
        <w:numPr>
          <w:ilvl w:val="1"/>
          <w:numId w:val="22"/>
        </w:numPr>
        <w:spacing w:after="0"/>
        <w:jc w:val="left"/>
      </w:pPr>
      <w:r w:rsidRPr="00476E33">
        <w:rPr>
          <w:specVanish/>
        </w:rPr>
        <w:t>v 138. členu: postopek lokacijske preveritve.</w:t>
      </w:r>
    </w:p>
    <w:p w14:paraId="0F8A29F0" w14:textId="61850511" w:rsidR="00476E33" w:rsidRPr="00476E33" w:rsidRDefault="00476E33" w:rsidP="00086430">
      <w:pPr>
        <w:pStyle w:val="Odstavekseznama"/>
        <w:numPr>
          <w:ilvl w:val="0"/>
          <w:numId w:val="22"/>
        </w:numPr>
        <w:spacing w:after="0"/>
        <w:jc w:val="left"/>
      </w:pPr>
      <w:r w:rsidRPr="00476E33">
        <w:t>Statut Mestne občine Nova Gorica (Uradni list RS, št. 13/12, 18/17 in 18/19), ki v 19. členu določa pristojnosti  Mestnega sveta Mestne občine Nova Gorica.</w:t>
      </w:r>
    </w:p>
    <w:p w14:paraId="3C40C58F" w14:textId="77777777" w:rsidR="00CC0545" w:rsidRDefault="00CC0545" w:rsidP="00086430">
      <w:pPr>
        <w:jc w:val="left"/>
      </w:pPr>
    </w:p>
    <w:p w14:paraId="4DAFB354" w14:textId="77777777" w:rsidR="00B97762" w:rsidRPr="00B97762" w:rsidRDefault="00B97762" w:rsidP="00086430">
      <w:pPr>
        <w:jc w:val="left"/>
      </w:pPr>
      <w:r w:rsidRPr="00B97762">
        <w:t xml:space="preserve">Lokacijska preveritev (v nadaljevanju: LP) je bila uvedena z ZUreP-2, z namenom prilagajanja konkretnim investicijskim potrebam. Občine z izdelavo prostorskih aktov namreč opredeljujejo prostorski razvoj občine, načrtujejo prostorske ureditve in določajo izvedbeno regulacijo prostora, vendar se glede na prakso in primerljive ureditve kažejo potrebe po določeni meri prožnosti v prostorskem načrtovanju in možnosti prilagajanja konkretnim investicijskim potrebam. LP je tako instrument, s katerim se preveri ustreznost individualnih namer za posege v prostor in omogoči manjše odstopanje od v prostorskih aktih že sprejetih pravil urejanja prostora. LP omogoča spremembe prostorskega načrtovanja brez spreminjanja OPN/OPPN. </w:t>
      </w:r>
    </w:p>
    <w:p w14:paraId="6E04EB17" w14:textId="77777777" w:rsidR="00672548" w:rsidRPr="00672548" w:rsidRDefault="00672548" w:rsidP="00086430">
      <w:pPr>
        <w:spacing w:after="0"/>
        <w:jc w:val="left"/>
      </w:pPr>
      <w:r w:rsidRPr="00672548">
        <w:t>Namen LP je določen v 134. členu ZUreP-3 ki navaja, da je lokacijska preveritev instrument prostorskega načrtovanja, s katerim lahko občina na podlagi posameznih potreb v prostoru izvede manjše spremembe izvedbene regulacije prostora tako, da:</w:t>
      </w:r>
    </w:p>
    <w:p w14:paraId="4DBBD621" w14:textId="7A6A78E6" w:rsidR="00672548" w:rsidRPr="00672548" w:rsidRDefault="00672548" w:rsidP="00086430">
      <w:pPr>
        <w:pStyle w:val="Odstavekseznama"/>
        <w:numPr>
          <w:ilvl w:val="0"/>
          <w:numId w:val="23"/>
        </w:numPr>
        <w:spacing w:after="0"/>
        <w:ind w:left="1134" w:hanging="425"/>
        <w:jc w:val="left"/>
      </w:pPr>
      <w:r w:rsidRPr="00672548">
        <w:t>zaradi ohranjanja posamične poselitve preoblikuje ali spremeni obseg stavbnih zemljišč, kot so določena v OPN, in določi prostorske izvedbene pogoje;</w:t>
      </w:r>
    </w:p>
    <w:p w14:paraId="3A1284BC" w14:textId="0CB7FD3F" w:rsidR="00672548" w:rsidRPr="00672548" w:rsidRDefault="00672548" w:rsidP="00086430">
      <w:pPr>
        <w:pStyle w:val="Odstavekseznama"/>
        <w:numPr>
          <w:ilvl w:val="0"/>
          <w:numId w:val="23"/>
        </w:numPr>
        <w:spacing w:after="0"/>
        <w:ind w:left="1134" w:hanging="425"/>
        <w:jc w:val="left"/>
        <w:rPr>
          <w:b/>
          <w:bCs w:val="0"/>
        </w:rPr>
      </w:pPr>
      <w:r w:rsidRPr="00672548">
        <w:rPr>
          <w:b/>
          <w:bCs w:val="0"/>
        </w:rPr>
        <w:t>za doseganje gradbenega namena dopusti individualno odstopanje od prostorskih izvedbenih pogojev, kot so določeni v OPN ali OPPN;</w:t>
      </w:r>
    </w:p>
    <w:p w14:paraId="737AE47B" w14:textId="1894B695" w:rsidR="00672548" w:rsidRPr="00672548" w:rsidRDefault="00672548" w:rsidP="00086430">
      <w:pPr>
        <w:pStyle w:val="Odstavekseznama"/>
        <w:numPr>
          <w:ilvl w:val="0"/>
          <w:numId w:val="23"/>
        </w:numPr>
        <w:spacing w:after="0"/>
        <w:ind w:left="1134" w:hanging="425"/>
        <w:jc w:val="left"/>
      </w:pPr>
      <w:r w:rsidRPr="00672548">
        <w:t>zaradi smotrne rabe ter aktivacije zemljišč in objektov, ki niso v uporabi, omogoči začasno rabo prostora.</w:t>
      </w:r>
    </w:p>
    <w:p w14:paraId="3B630A63" w14:textId="77777777" w:rsidR="00B13B95" w:rsidRDefault="00B13B95" w:rsidP="00086430">
      <w:pPr>
        <w:jc w:val="left"/>
        <w:rPr>
          <w:rFonts w:ascii="Arial" w:hAnsi="Arial"/>
        </w:rPr>
      </w:pPr>
    </w:p>
    <w:p w14:paraId="178969DC" w14:textId="0022354A" w:rsidR="00B13B95" w:rsidRPr="00B13B95" w:rsidRDefault="00B13B95" w:rsidP="00086430">
      <w:pPr>
        <w:spacing w:after="0"/>
        <w:jc w:val="left"/>
      </w:pPr>
      <w:r w:rsidRPr="00B13B95">
        <w:lastRenderedPageBreak/>
        <w:t xml:space="preserve">Občina mora za izvajanje lokacijskih preveritev izpolniti dva predhodna pogoja in sicer: </w:t>
      </w:r>
    </w:p>
    <w:p w14:paraId="0DAED02D" w14:textId="675EE3F6" w:rsidR="00B13B95" w:rsidRPr="00B13B95" w:rsidRDefault="00B13B95" w:rsidP="00086430">
      <w:pPr>
        <w:pStyle w:val="Odstavekseznama"/>
        <w:numPr>
          <w:ilvl w:val="0"/>
          <w:numId w:val="23"/>
        </w:numPr>
        <w:ind w:left="1134" w:hanging="425"/>
        <w:jc w:val="left"/>
      </w:pPr>
      <w:r w:rsidRPr="00B13B95">
        <w:t xml:space="preserve">imeti mora zaposlenega ali na drug način zagotovljenega občinskega urbanista, </w:t>
      </w:r>
    </w:p>
    <w:p w14:paraId="06750B1E" w14:textId="72D853B4" w:rsidR="00B13B95" w:rsidRPr="00B13B95" w:rsidRDefault="00B13B95" w:rsidP="00086430">
      <w:pPr>
        <w:pStyle w:val="Odstavekseznama"/>
        <w:numPr>
          <w:ilvl w:val="0"/>
          <w:numId w:val="23"/>
        </w:numPr>
        <w:ind w:left="1134" w:hanging="425"/>
        <w:jc w:val="left"/>
      </w:pPr>
      <w:r w:rsidRPr="00B13B95">
        <w:t xml:space="preserve">sprejeti mora odlok, s katerim je določena višina nadomestila stroškov, ki jih občina zaračuna investitorju za postopek lokacijske preveritve. </w:t>
      </w:r>
    </w:p>
    <w:p w14:paraId="34A74566" w14:textId="782903D6" w:rsidR="005E01C7" w:rsidRPr="005E01C7" w:rsidRDefault="005E01C7" w:rsidP="00086430">
      <w:pPr>
        <w:jc w:val="left"/>
      </w:pPr>
      <w:r w:rsidRPr="005E01C7">
        <w:t>Mestna občina Nova Gorica (v nadaljevanju MONG) oba pogoja izpolnjuje, zaposlenega ima občinskega urbanista in sprejet ima Odlok o določitvi nadomestila stroškov lokacijske preveritve v Mestni občini Nova Gorica, (Uradni list RS, št. 65/18).</w:t>
      </w:r>
    </w:p>
    <w:p w14:paraId="55663943" w14:textId="6FD5EE77" w:rsidR="00B97762" w:rsidRPr="00F164C8" w:rsidRDefault="00F164C8" w:rsidP="00086430">
      <w:pPr>
        <w:pStyle w:val="Naslov1"/>
        <w:numPr>
          <w:ilvl w:val="0"/>
          <w:numId w:val="25"/>
        </w:numPr>
      </w:pPr>
      <w:r>
        <w:t>P</w:t>
      </w:r>
      <w:r w:rsidR="00874FC8" w:rsidRPr="00F164C8">
        <w:t xml:space="preserve">ostopek lokacijske preveritve </w:t>
      </w:r>
    </w:p>
    <w:p w14:paraId="48D38CFA" w14:textId="40917A52" w:rsidR="00EF3CC2" w:rsidRPr="00EF3CC2" w:rsidRDefault="00EF3CC2" w:rsidP="00086430">
      <w:pPr>
        <w:jc w:val="left"/>
      </w:pPr>
      <w:r w:rsidRPr="00EF3CC2">
        <w:t>Postopek lokacijske preveritve (v nadaljevanju LP) poteka po določbah 138. člena ZUreP-3 ob upoštevanju določil Zakona o splošnem upravnem postopku (Uradni list RS,</w:t>
      </w:r>
      <w:r w:rsidR="007209C4" w:rsidRPr="00EF3CC2">
        <w:t> </w:t>
      </w:r>
      <w:r w:rsidRPr="00EF3CC2">
        <w:t>št. </w:t>
      </w:r>
      <w:hyperlink r:id="rId35" w:tgtFrame="_blank" w:tooltip="Zakon o splošnem upravnem postopku (uradno prečiščeno besedilo) (ZUP-UPB2)" w:history="1">
        <w:r w:rsidRPr="00EF3CC2">
          <w:t>24/06</w:t>
        </w:r>
      </w:hyperlink>
      <w:r w:rsidRPr="00EF3CC2">
        <w:t> –</w:t>
      </w:r>
      <w:r w:rsidR="007209C4" w:rsidRPr="00EF3CC2">
        <w:t> </w:t>
      </w:r>
      <w:r w:rsidRPr="00EF3CC2">
        <w:t>uradno</w:t>
      </w:r>
      <w:r w:rsidR="00776C3E" w:rsidRPr="00EF3CC2">
        <w:t> </w:t>
      </w:r>
      <w:r w:rsidRPr="00EF3CC2">
        <w:t>prečiščeno</w:t>
      </w:r>
      <w:r w:rsidR="00776C3E" w:rsidRPr="00EF3CC2">
        <w:t> </w:t>
      </w:r>
      <w:r w:rsidRPr="00EF3CC2">
        <w:t>besedilo, </w:t>
      </w:r>
      <w:hyperlink r:id="rId36" w:tgtFrame="_blank" w:tooltip="Zakon o upravnem sporu (ZUS-1)" w:history="1">
        <w:r w:rsidRPr="00EF3CC2">
          <w:t>105/06</w:t>
        </w:r>
      </w:hyperlink>
      <w:r w:rsidRPr="00EF3CC2">
        <w:t> –</w:t>
      </w:r>
      <w:r w:rsidR="00776C3E" w:rsidRPr="00EF3CC2">
        <w:t> </w:t>
      </w:r>
      <w:r w:rsidRPr="00EF3CC2">
        <w:t>ZUS-</w:t>
      </w:r>
      <w:r w:rsidR="00776C3E" w:rsidRPr="00EF3CC2">
        <w:t> </w:t>
      </w:r>
      <w:r w:rsidRPr="00EF3CC2">
        <w:t>1,  </w:t>
      </w:r>
      <w:hyperlink r:id="rId37" w:tgtFrame="_blank" w:tooltip="Zakon o spremembah in dopolnitvah Zakona o splošnem upravnem postopku (ZUP-E)" w:history="1">
        <w:r w:rsidRPr="00EF3CC2">
          <w:t>126/07</w:t>
        </w:r>
      </w:hyperlink>
      <w:r w:rsidRPr="00EF3CC2">
        <w:t>, </w:t>
      </w:r>
      <w:hyperlink r:id="rId38" w:tgtFrame="_blank" w:tooltip="Zakon o spremembi in dopolnitvah Zakona o splošnem upravnem postopku (ZUP-F)" w:history="1">
        <w:r w:rsidRPr="00EF3CC2">
          <w:t>65/08</w:t>
        </w:r>
      </w:hyperlink>
      <w:r w:rsidRPr="00EF3CC2">
        <w:t>, </w:t>
      </w:r>
      <w:hyperlink r:id="rId39" w:tgtFrame="_blank" w:tooltip="Zakon o spremembah in dopolnitvah Zakona o splošnem upravnem postopku (ZUP-G)" w:history="1">
        <w:r w:rsidRPr="00EF3CC2">
          <w:t>8/10</w:t>
        </w:r>
      </w:hyperlink>
      <w:r w:rsidRPr="00EF3CC2">
        <w:t>, </w:t>
      </w:r>
      <w:hyperlink r:id="rId40" w:tgtFrame="_blank" w:tooltip="Zakon o spremembah in dopolnitvi Zakona o splošnem upravnem postopku (ZUP-H)" w:history="1">
        <w:r w:rsidRPr="00EF3CC2">
          <w:t>82/13</w:t>
        </w:r>
      </w:hyperlink>
      <w:r w:rsidRPr="00EF3CC2">
        <w:t>, </w:t>
      </w:r>
      <w:hyperlink r:id="rId41" w:tgtFrame="_blank" w:tooltip="Zakon o interventnih ukrepih za omilitev posledic drugega vala epidemije COVID-19 (ZIUOPDVE)" w:history="1">
        <w:r w:rsidRPr="00EF3CC2">
          <w:t>175/20</w:t>
        </w:r>
      </w:hyperlink>
      <w:r w:rsidRPr="00EF3CC2">
        <w:t> – ZIUOPDVE, </w:t>
      </w:r>
      <w:hyperlink r:id="rId42" w:tgtFrame="_blank" w:tooltip="Zakon o debirokratizaciji (ZDeb)" w:history="1">
        <w:r w:rsidRPr="00EF3CC2">
          <w:t>3/22</w:t>
        </w:r>
      </w:hyperlink>
      <w:r w:rsidRPr="00EF3CC2">
        <w:t> – ZDeb in </w:t>
      </w:r>
      <w:hyperlink r:id="rId43" w:tgtFrame="_blank" w:tooltip="Zakon o spremembah in dopolnitvah Zakona o splošnem upravnem postopku (ZUP-I)" w:history="1">
        <w:r w:rsidRPr="00EF3CC2">
          <w:t>85/25</w:t>
        </w:r>
      </w:hyperlink>
      <w:r w:rsidRPr="00EF3CC2">
        <w:t>)</w:t>
      </w:r>
      <w:r w:rsidR="00776C3E">
        <w:t>.</w:t>
      </w:r>
    </w:p>
    <w:p w14:paraId="423E3E09" w14:textId="77777777" w:rsidR="00EF3CC2" w:rsidRPr="00EF3CC2" w:rsidRDefault="00EF3CC2" w:rsidP="00086430">
      <w:pPr>
        <w:jc w:val="left"/>
      </w:pPr>
      <w:r w:rsidRPr="00EF3CC2">
        <w:t xml:space="preserve">Izvede se na pobudo investitorja, ki mora pobudi priložiti elaborat lokacijske preveritve (v nadaljevanju ELP), s katerim se ob upoštevanju namena lokacijske preveritve utemelji skladnost pobude z določili ZUreP-3. Elaborat izdela oseba, ki izpolnjuje pogoje za pooblaščenega prostorskega načrtovalca po zakonu, ki ureja arhitekturno in inženirsko dejavnost. Občina oz. občinski urbanist preveri skladnost elaborata z določbami ZUreP-3. </w:t>
      </w:r>
    </w:p>
    <w:p w14:paraId="68DEBB34" w14:textId="527593CF" w:rsidR="00EF3CC2" w:rsidRPr="00EF3CC2" w:rsidRDefault="00EF3CC2" w:rsidP="00086430">
      <w:pPr>
        <w:jc w:val="left"/>
      </w:pPr>
      <w:r w:rsidRPr="00EF3CC2">
        <w:t xml:space="preserve">Za namen preveritve skladnosti elaborata občina pozove nosilce urejanja prostora, da ji predložijo mnenja o ustreznosti elaborata z njihovega delovnega področja. Elaborat za 15 dni javno razgrne. Lastnike sosednjih zemljišč se o javni razgrnitvi pisno obvesti. Po zaključeni javni razgrnitvi in pripravi stališč do pripomb, pridobljenih v času javne razgrnitve (če so podane), se gradivo posreduje v obravnavo na občinski mestni svet s predlogom, da se lokacijsko preveritev s sklepom </w:t>
      </w:r>
      <w:r w:rsidR="00E06040">
        <w:t>odobri</w:t>
      </w:r>
      <w:r w:rsidRPr="00EF3CC2">
        <w:t xml:space="preserve"> ali zavrne. </w:t>
      </w:r>
    </w:p>
    <w:p w14:paraId="43C0B539" w14:textId="77777777" w:rsidR="00EF3CC2" w:rsidRPr="00EF3CC2" w:rsidRDefault="00EF3CC2" w:rsidP="00086430">
      <w:pPr>
        <w:jc w:val="left"/>
      </w:pPr>
      <w:r w:rsidRPr="00EF3CC2">
        <w:t xml:space="preserve">Sklep o lokacijski preveritvi vsebuje navedbo zemljišč, na katere se lokacijska preveritev nanaša, v primeru lokacijske preveritve za dopustno individualno odstopanje od prostorskih izvedbenih pogojev kot so določeni v tem aktu pa tudi prostorske izvedbene pogoje. </w:t>
      </w:r>
    </w:p>
    <w:p w14:paraId="21917ED4" w14:textId="2543D8BA" w:rsidR="00EF3CC2" w:rsidRPr="00EF3CC2" w:rsidRDefault="00EF3CC2" w:rsidP="00086430">
      <w:pPr>
        <w:jc w:val="left"/>
      </w:pPr>
      <w:r w:rsidRPr="00EF3CC2">
        <w:t xml:space="preserve">Sklep se objavi v </w:t>
      </w:r>
      <w:r w:rsidR="00E66576">
        <w:t>U</w:t>
      </w:r>
      <w:r w:rsidRPr="00EF3CC2">
        <w:t xml:space="preserve">radnem listu </w:t>
      </w:r>
      <w:r w:rsidR="00E66576">
        <w:t xml:space="preserve">RS </w:t>
      </w:r>
      <w:r w:rsidRPr="00EF3CC2">
        <w:t xml:space="preserve">in evidentira v prostorskem informacijskem sistemu. </w:t>
      </w:r>
    </w:p>
    <w:p w14:paraId="5BB5354E" w14:textId="5EDB8A8A" w:rsidR="00EF3CC2" w:rsidRPr="00EF3CC2" w:rsidRDefault="00EF3CC2" w:rsidP="00086430">
      <w:pPr>
        <w:jc w:val="left"/>
      </w:pPr>
      <w:r w:rsidRPr="00EF3CC2">
        <w:t xml:space="preserve">Glede vsebin, ki so s sklepom določene, je sklep obvezna podlaga za izdajo pred-odločbe ali gradbenega dovoljenja in izvedbo posegov v prostor, za katere </w:t>
      </w:r>
      <w:r w:rsidR="007E0D68">
        <w:t xml:space="preserve">je </w:t>
      </w:r>
      <w:r w:rsidRPr="00EF3CC2">
        <w:t>gradbeno dovoljenje</w:t>
      </w:r>
      <w:r w:rsidR="007E0D68">
        <w:t xml:space="preserve"> potrebno</w:t>
      </w:r>
      <w:r w:rsidR="0092558E">
        <w:t>. Sklep o LP s katerim se dopusti individualno odstopanje od prostorskih izvedbenih pogojev, velja pet let.</w:t>
      </w:r>
    </w:p>
    <w:p w14:paraId="0C8C292A" w14:textId="77777777" w:rsidR="00493E88" w:rsidRDefault="00EF3CC2" w:rsidP="00086430">
      <w:pPr>
        <w:jc w:val="left"/>
      </w:pPr>
      <w:r w:rsidRPr="00EF3CC2">
        <w:lastRenderedPageBreak/>
        <w:t xml:space="preserve">Za izvedbo LP občina investitorju odmeri višino nadomestila stroškov, ki jo je opredelila v odloku (Odlok o določitvi nadomestila stroškov lokacijske preveritve v Mestni občini Nova Gorica, Uradni list RS, št. 65/2018). </w:t>
      </w:r>
    </w:p>
    <w:p w14:paraId="35725F87" w14:textId="7813F976" w:rsidR="00F164C8" w:rsidRPr="00F164C8" w:rsidRDefault="00F164C8" w:rsidP="00086430">
      <w:pPr>
        <w:pStyle w:val="Naslov1"/>
        <w:numPr>
          <w:ilvl w:val="1"/>
          <w:numId w:val="25"/>
        </w:numPr>
      </w:pPr>
      <w:r w:rsidRPr="00F164C8">
        <w:t>NAMEN IN PREDMET LOKACIJSKE PREVERITVE</w:t>
      </w:r>
    </w:p>
    <w:p w14:paraId="25EF983A" w14:textId="77777777" w:rsidR="00F164C8" w:rsidRPr="00B329CA" w:rsidRDefault="00F164C8" w:rsidP="00086430">
      <w:pPr>
        <w:jc w:val="left"/>
        <w:rPr>
          <w:u w:val="single"/>
        </w:rPr>
      </w:pPr>
      <w:r w:rsidRPr="00B329CA">
        <w:rPr>
          <w:u w:val="single"/>
        </w:rPr>
        <w:t>Pobuda:</w:t>
      </w:r>
    </w:p>
    <w:p w14:paraId="73AFA2D6" w14:textId="414B27A6" w:rsidR="00F164C8" w:rsidRPr="00B329CA" w:rsidRDefault="00F164C8" w:rsidP="00086430">
      <w:pPr>
        <w:jc w:val="left"/>
        <w:rPr>
          <w:rFonts w:eastAsiaTheme="minorHAnsi"/>
          <w:lang w:eastAsia="en-US"/>
        </w:rPr>
      </w:pPr>
      <w:r w:rsidRPr="00B329CA">
        <w:rPr>
          <w:rFonts w:eastAsiaTheme="minorHAnsi"/>
          <w:lang w:eastAsia="en-US"/>
        </w:rPr>
        <w:t xml:space="preserve">Zaradi tehničnih težav oziroma pomanjkljivosti pa tudi zaradi prostorske stiske Mestna občina Nova Gorica načrtuje rekonstrukcijo in prizidavo stavbe Osnovne šole Frana Erjavca v Novi Gorici. Stavba je obravnavana celostno, obsega tako statično, energetsko, požarno varstveno in funkcionalno sanacijo kot tudi prizidavo za potrebe potrebnih dodatnih prostorov. Cilj je tudi omogočiti ureditev večnamenske ploščadi v bližini šole, kjer se zunanje površine, namenjene šolam in javnosti stikajo s prometnim omrežjem mesta. Gre za vstopni del na območje šol s peš povezavo v smeri proti zelenemu zaledju mesta. Učenci, ki v obe šoli prihajajo z avtobusom, sedaj izstopajo in vstopajo v avtobus kar na delih cestišča, označenih za postanek šolskih avtobusov.  </w:t>
      </w:r>
    </w:p>
    <w:p w14:paraId="3406EDAB" w14:textId="79C60C78" w:rsidR="00F164C8" w:rsidRPr="00B329CA" w:rsidRDefault="00F164C8" w:rsidP="00086430">
      <w:pPr>
        <w:spacing w:after="0"/>
        <w:jc w:val="left"/>
        <w:rPr>
          <w:rFonts w:eastAsiaTheme="minorHAnsi"/>
          <w:lang w:eastAsia="en-US"/>
        </w:rPr>
      </w:pPr>
      <w:r w:rsidRPr="00B329CA">
        <w:rPr>
          <w:rFonts w:eastAsiaTheme="minorHAnsi"/>
          <w:lang w:eastAsia="en-US"/>
        </w:rPr>
        <w:t>Za realizacijo zgoraj navedenih ciljev pa potrebni gradbeni posegi niso skladni z nekaterimi prostorskimi izvedbenimi pogoji iz Občinskega prostorskega načrta Mestne občine Nova Gorica (Uradni list RS, št. 13/18 – UPB, 30/18, 31/20, 110/25</w:t>
      </w:r>
      <w:r w:rsidR="00AF1055">
        <w:rPr>
          <w:rFonts w:eastAsiaTheme="minorHAnsi"/>
          <w:lang w:eastAsia="en-US"/>
        </w:rPr>
        <w:t xml:space="preserve">; </w:t>
      </w:r>
      <w:r w:rsidRPr="00B329CA">
        <w:rPr>
          <w:rFonts w:eastAsiaTheme="minorHAnsi"/>
          <w:lang w:eastAsia="en-US"/>
        </w:rPr>
        <w:t xml:space="preserve">v nadaljevanju Odlok). Neskladnost se izkazuje pri določilih 108.člena Odloka za obravnavano </w:t>
      </w:r>
      <w:r w:rsidR="00AF1055">
        <w:rPr>
          <w:rFonts w:eastAsiaTheme="minorHAnsi"/>
          <w:lang w:eastAsia="en-US"/>
        </w:rPr>
        <w:t>pod</w:t>
      </w:r>
      <w:r w:rsidRPr="00B329CA">
        <w:rPr>
          <w:rFonts w:eastAsiaTheme="minorHAnsi"/>
          <w:lang w:eastAsia="en-US"/>
        </w:rPr>
        <w:t>enoto urejanja prostora NG-36/01 in sicer:</w:t>
      </w:r>
    </w:p>
    <w:p w14:paraId="27C8646A" w14:textId="2778A39C" w:rsidR="005C45B3" w:rsidRPr="000D033E" w:rsidRDefault="005C45B3" w:rsidP="00086430">
      <w:pPr>
        <w:pStyle w:val="Odstavekseznama"/>
        <w:numPr>
          <w:ilvl w:val="0"/>
          <w:numId w:val="26"/>
        </w:numPr>
        <w:spacing w:after="0"/>
        <w:ind w:left="1134" w:hanging="425"/>
        <w:jc w:val="left"/>
        <w:rPr>
          <w:rFonts w:eastAsiaTheme="minorHAnsi"/>
          <w:lang w:eastAsia="en-US"/>
        </w:rPr>
      </w:pPr>
      <w:r w:rsidRPr="000D033E">
        <w:rPr>
          <w:rFonts w:eastAsiaTheme="minorHAnsi"/>
          <w:lang w:eastAsia="en-US"/>
        </w:rPr>
        <w:t xml:space="preserve">z določilom glede lokacije in vrste gradenj na območju podenote NG-36/01 (108. in posledično 39. člen OPN), </w:t>
      </w:r>
    </w:p>
    <w:p w14:paraId="4DC0F094" w14:textId="63B37945" w:rsidR="005C45B3" w:rsidRPr="000D033E" w:rsidRDefault="005C45B3" w:rsidP="00086430">
      <w:pPr>
        <w:pStyle w:val="Odstavekseznama"/>
        <w:numPr>
          <w:ilvl w:val="0"/>
          <w:numId w:val="26"/>
        </w:numPr>
        <w:spacing w:after="0"/>
        <w:ind w:left="1134" w:hanging="425"/>
        <w:jc w:val="left"/>
        <w:rPr>
          <w:rFonts w:eastAsiaTheme="minorHAnsi"/>
          <w:lang w:eastAsia="en-US"/>
        </w:rPr>
      </w:pPr>
      <w:r w:rsidRPr="000D033E">
        <w:rPr>
          <w:rFonts w:eastAsiaTheme="minorHAnsi"/>
          <w:lang w:eastAsia="en-US"/>
        </w:rPr>
        <w:t xml:space="preserve">z določilom glede postavljanja ograj na območju Nove Gorice (108. člen OPN), </w:t>
      </w:r>
    </w:p>
    <w:p w14:paraId="7DDA2ED6" w14:textId="5F9F0088" w:rsidR="005C45B3" w:rsidRPr="000D033E" w:rsidRDefault="005C45B3" w:rsidP="00086430">
      <w:pPr>
        <w:pStyle w:val="Odstavekseznama"/>
        <w:numPr>
          <w:ilvl w:val="0"/>
          <w:numId w:val="26"/>
        </w:numPr>
        <w:ind w:left="1134" w:hanging="425"/>
        <w:jc w:val="left"/>
        <w:rPr>
          <w:rFonts w:eastAsiaTheme="minorHAnsi"/>
          <w:lang w:eastAsia="en-US"/>
        </w:rPr>
      </w:pPr>
      <w:r w:rsidRPr="000D033E">
        <w:rPr>
          <w:rFonts w:eastAsiaTheme="minorHAnsi"/>
          <w:lang w:eastAsia="en-US"/>
        </w:rPr>
        <w:t>s predpisanim faktorjem odprtih javnih površin – FJP na območju Nove Gorice (108. člen OPN).</w:t>
      </w:r>
    </w:p>
    <w:p w14:paraId="55FA4372" w14:textId="455AF625" w:rsidR="00923D17" w:rsidRPr="00923D17" w:rsidRDefault="00923D17" w:rsidP="00086430">
      <w:pPr>
        <w:jc w:val="left"/>
        <w:rPr>
          <w:rFonts w:eastAsiaTheme="minorHAnsi"/>
          <w:lang w:eastAsia="en-US"/>
        </w:rPr>
      </w:pPr>
      <w:r w:rsidRPr="00923D17">
        <w:rPr>
          <w:rFonts w:eastAsiaTheme="minorHAnsi"/>
          <w:lang w:eastAsia="en-US"/>
        </w:rPr>
        <w:t>Z Odlokom je namreč dovoljena gradnja stavb le ob podaljšku Delpinove ulice. Dovoljene so parkovne parterne ureditve, ureditev parkirnih prostorov ali uvozov v podzemne garaže, investicijska namera pa obsega  tudi prizidavo objekta in ureditev zunanjih površin ob šoli – ploščadi Edvarda Kardelja. Odlok določa, da se na območjih javnih odprtih prostorov faktorje računa na celotno enoto urejanja, za dano situacijo torej na podenoto, kjer obstoječe stanje že danes presega dovoljene faktorje. Dovoljene so le varovalne ograje okrog igrišč za igre z žogo ter varovalne ograje otroških vrtcev in tam, kjer je z drugimi predpisi določeno, potrebovali pa bi tudi ograditev prostora prve triade osnovne šole.</w:t>
      </w:r>
    </w:p>
    <w:p w14:paraId="7CFA46A0" w14:textId="32566CDB" w:rsidR="00923D17" w:rsidRPr="00923D17" w:rsidRDefault="00923D17" w:rsidP="00086430">
      <w:pPr>
        <w:jc w:val="left"/>
        <w:rPr>
          <w:rFonts w:eastAsiaTheme="minorHAnsi"/>
          <w:lang w:eastAsia="en-US"/>
        </w:rPr>
      </w:pPr>
      <w:r w:rsidRPr="00923D17">
        <w:rPr>
          <w:rFonts w:eastAsiaTheme="minorHAnsi"/>
          <w:lang w:eastAsia="en-US"/>
        </w:rPr>
        <w:t xml:space="preserve">Zato se je investitor, Mestna občina Nova Gorica odločila podati pobudo za izvedbo LP, izvajano po 136. členu ZUreP-3, ki omogoča individualno odstopanje od prostorskih izvedbenih pogojev, če investicijska namera zaradi objektivnih okoliščin ne izpolni posameznih prostorskih izvedbenih pogojev iz OPN ali OPPN. </w:t>
      </w:r>
    </w:p>
    <w:p w14:paraId="4C3EFC09" w14:textId="503F4577" w:rsidR="009F6108" w:rsidRPr="009F6108" w:rsidRDefault="009F6108" w:rsidP="00086430">
      <w:pPr>
        <w:widowControl w:val="0"/>
        <w:tabs>
          <w:tab w:val="left" w:pos="426"/>
        </w:tabs>
        <w:autoSpaceDE w:val="0"/>
        <w:autoSpaceDN w:val="0"/>
        <w:jc w:val="left"/>
        <w:rPr>
          <w:u w:val="single"/>
        </w:rPr>
      </w:pPr>
      <w:r w:rsidRPr="009F6108">
        <w:rPr>
          <w:u w:val="single"/>
        </w:rPr>
        <w:t>Elaborat lokacijske preveritve:</w:t>
      </w:r>
    </w:p>
    <w:p w14:paraId="2757B5E5" w14:textId="268A050C" w:rsidR="009F6108" w:rsidRPr="009F6108" w:rsidRDefault="009F6108" w:rsidP="00086430">
      <w:pPr>
        <w:pStyle w:val="Odstavekseznama"/>
        <w:autoSpaceDE w:val="0"/>
        <w:autoSpaceDN w:val="0"/>
        <w:adjustRightInd w:val="0"/>
        <w:ind w:left="709"/>
        <w:contextualSpacing w:val="0"/>
        <w:jc w:val="left"/>
        <w:rPr>
          <w:rFonts w:eastAsiaTheme="minorHAnsi"/>
          <w:lang w:eastAsia="en-US"/>
        </w:rPr>
      </w:pPr>
      <w:r w:rsidRPr="009F6108">
        <w:rPr>
          <w:rFonts w:eastAsiaTheme="minorHAnsi"/>
          <w:lang w:eastAsia="en-US"/>
        </w:rPr>
        <w:lastRenderedPageBreak/>
        <w:t xml:space="preserve">Pobudi je bil priložen Elaborat lokacijske preveritve, ki ga je izdelal </w:t>
      </w:r>
      <w:r w:rsidRPr="009F6108">
        <w:t xml:space="preserve">Studio Črta, arhitekt Blanka Šuler s.p., Ulica Tolminskih puntarjev 4, 5000 Nova Gorica, z datumom november 2025 </w:t>
      </w:r>
      <w:r w:rsidRPr="009F6108">
        <w:rPr>
          <w:rFonts w:eastAsiaTheme="minorHAnsi"/>
          <w:lang w:eastAsia="en-US"/>
        </w:rPr>
        <w:t>(v nadaljnjem besedilu: Elaborat) s katerim se predlaga naslednja odstopanja</w:t>
      </w:r>
      <w:r w:rsidR="00295686">
        <w:rPr>
          <w:rFonts w:eastAsiaTheme="minorHAnsi"/>
          <w:lang w:eastAsia="en-US"/>
        </w:rPr>
        <w:t>.</w:t>
      </w:r>
    </w:p>
    <w:p w14:paraId="6AE9D6C0" w14:textId="77777777" w:rsidR="009F6108" w:rsidRPr="009F6108" w:rsidRDefault="009F6108" w:rsidP="00086430">
      <w:pPr>
        <w:spacing w:after="0"/>
        <w:jc w:val="left"/>
        <w:rPr>
          <w:rFonts w:eastAsiaTheme="minorHAnsi"/>
          <w:lang w:eastAsia="en-US"/>
        </w:rPr>
      </w:pPr>
      <w:r w:rsidRPr="009F6108">
        <w:rPr>
          <w:rFonts w:eastAsiaTheme="minorHAnsi"/>
          <w:lang w:eastAsia="en-US"/>
        </w:rPr>
        <w:t xml:space="preserve">Na območju LP je za potrebe omogočanja investicijskih namer prizidave in rekonstrukcije stavbe OŠ Frana Erjavca in ureditve ploščadi Edvarda Ravnikarja dopustno odstopanje od določil 108. člena glede lokacije dovoljenih gradenj stavb in glede vrste dovoljenih posegov in sicer tako, da: </w:t>
      </w:r>
    </w:p>
    <w:p w14:paraId="27E0654F" w14:textId="416FA774" w:rsidR="009F6108" w:rsidRPr="00295686" w:rsidRDefault="009F6108" w:rsidP="00086430">
      <w:pPr>
        <w:pStyle w:val="Odstavekseznama"/>
        <w:numPr>
          <w:ilvl w:val="0"/>
          <w:numId w:val="27"/>
        </w:numPr>
        <w:spacing w:after="0"/>
        <w:ind w:left="1134" w:hanging="425"/>
        <w:jc w:val="left"/>
        <w:rPr>
          <w:rFonts w:eastAsiaTheme="minorHAnsi"/>
          <w:lang w:eastAsia="en-US"/>
        </w:rPr>
      </w:pPr>
      <w:r w:rsidRPr="00295686">
        <w:rPr>
          <w:rFonts w:eastAsiaTheme="minorHAnsi"/>
          <w:lang w:eastAsia="en-US"/>
        </w:rPr>
        <w:t xml:space="preserve">se določilo o dopustnosti gradenj stavbe v podaljšku Delpinove ulice ne upošteva, </w:t>
      </w:r>
    </w:p>
    <w:p w14:paraId="669B4E5B" w14:textId="186489C9" w:rsidR="009F6108" w:rsidRPr="00295686" w:rsidRDefault="009F6108" w:rsidP="00086430">
      <w:pPr>
        <w:pStyle w:val="Odstavekseznama"/>
        <w:numPr>
          <w:ilvl w:val="0"/>
          <w:numId w:val="27"/>
        </w:numPr>
        <w:spacing w:after="0"/>
        <w:ind w:left="1134" w:hanging="425"/>
        <w:jc w:val="left"/>
        <w:rPr>
          <w:rFonts w:eastAsiaTheme="minorHAnsi"/>
          <w:lang w:eastAsia="en-US"/>
        </w:rPr>
      </w:pPr>
      <w:r w:rsidRPr="00295686">
        <w:rPr>
          <w:rFonts w:eastAsiaTheme="minorHAnsi"/>
          <w:lang w:eastAsia="en-US"/>
        </w:rPr>
        <w:t>se posledično ne upošteva določilo o dovoljenih vrstah gradenj na delih podenote, ki se ne nahajajo v podaljšku Delpinove ulice.</w:t>
      </w:r>
    </w:p>
    <w:p w14:paraId="6F19DDE9" w14:textId="36302FA5" w:rsidR="009F6108" w:rsidRPr="00295686" w:rsidRDefault="009F6108" w:rsidP="00086430">
      <w:pPr>
        <w:pStyle w:val="Odstavekseznama"/>
        <w:numPr>
          <w:ilvl w:val="0"/>
          <w:numId w:val="27"/>
        </w:numPr>
        <w:ind w:left="1134" w:hanging="425"/>
        <w:jc w:val="left"/>
        <w:rPr>
          <w:rFonts w:eastAsiaTheme="minorHAnsi"/>
          <w:lang w:eastAsia="en-US"/>
        </w:rPr>
      </w:pPr>
      <w:r w:rsidRPr="00295686">
        <w:rPr>
          <w:rFonts w:eastAsiaTheme="minorHAnsi"/>
          <w:lang w:eastAsia="en-US"/>
        </w:rPr>
        <w:t>da se na območju LP dopusti ograjevanje zunanjih površin na jugozahodnem delu zemljišča stavbe OŠ Frana Erjavca, ki so namenjene učencem prve triade.</w:t>
      </w:r>
    </w:p>
    <w:p w14:paraId="5A9A1E53" w14:textId="4B680168" w:rsidR="004D6646" w:rsidRPr="004D6646" w:rsidRDefault="004D6646" w:rsidP="00086430">
      <w:pPr>
        <w:jc w:val="left"/>
        <w:rPr>
          <w:u w:val="single"/>
        </w:rPr>
      </w:pPr>
      <w:r w:rsidRPr="004D6646">
        <w:rPr>
          <w:u w:val="single"/>
        </w:rPr>
        <w:t>Preveritev skladnosti:</w:t>
      </w:r>
    </w:p>
    <w:p w14:paraId="658A305D" w14:textId="77777777" w:rsidR="004D6646" w:rsidRPr="004D6646" w:rsidRDefault="004D6646" w:rsidP="00086430">
      <w:pPr>
        <w:jc w:val="left"/>
      </w:pPr>
      <w:r w:rsidRPr="004D6646">
        <w:t xml:space="preserve">Občinska urbanistka je v skladu s tretjim odstavkom 138. člena ZUreP-3 preverila skladnost Elaborata lokacijske preveritve z določbami ZUreP-3 in občinskimi prostorskimi akti, ugotovila, da je elaborat v skladu s tem zakonom, izdala sklep o nadomestilu stroškov lokacijske preveritve ter nosilce urejanja prostora, na katerih področja elaborat posega, pozvala, naj v 30 dneh predložijo mnenje o skladnosti elaborata s predpisi z njihovega področja. </w:t>
      </w:r>
    </w:p>
    <w:p w14:paraId="22407C50" w14:textId="7AD4B182" w:rsidR="001702AD" w:rsidRPr="001702AD" w:rsidRDefault="001702AD" w:rsidP="00086430">
      <w:pPr>
        <w:jc w:val="left"/>
        <w:rPr>
          <w:u w:val="single"/>
        </w:rPr>
      </w:pPr>
      <w:r w:rsidRPr="001702AD">
        <w:rPr>
          <w:u w:val="single"/>
        </w:rPr>
        <w:t>Vloga za dodelitev identifikacijske številke in mnenja o tehnični ustreznosti elaborata:</w:t>
      </w:r>
    </w:p>
    <w:p w14:paraId="1EEDC921" w14:textId="77777777" w:rsidR="001702AD" w:rsidRPr="001702AD" w:rsidRDefault="001702AD" w:rsidP="00086430">
      <w:pPr>
        <w:jc w:val="left"/>
      </w:pPr>
      <w:r w:rsidRPr="001702AD">
        <w:t xml:space="preserve">S strani Ministrstva za naravne vire in prostor je bilo pridobljeno mnenje o tehnični ustreznosti elaborata in dodeljena identifikacijska številka v zbirki prostorskih aktov </w:t>
      </w:r>
      <w:r w:rsidRPr="001702AD">
        <w:rPr>
          <w:b/>
        </w:rPr>
        <w:t>ID 6741</w:t>
      </w:r>
      <w:r w:rsidRPr="001702AD">
        <w:t>.</w:t>
      </w:r>
    </w:p>
    <w:p w14:paraId="6BF22249" w14:textId="18D869EB" w:rsidR="00106C46" w:rsidRPr="00106C46" w:rsidRDefault="00106C46" w:rsidP="00086430">
      <w:pPr>
        <w:spacing w:after="0"/>
        <w:jc w:val="left"/>
      </w:pPr>
      <w:r w:rsidRPr="00106C46">
        <w:t xml:space="preserve">Občina vodi postopek LP pod zaporedno številko lokacijske preveritve iz občinske evidence: LP </w:t>
      </w:r>
      <w:r w:rsidRPr="00106C46">
        <w:tab/>
        <w:t>3500-10/2025.</w:t>
      </w:r>
    </w:p>
    <w:p w14:paraId="397285F7" w14:textId="77777777" w:rsidR="00874FC8" w:rsidRDefault="00874FC8" w:rsidP="00086430">
      <w:pPr>
        <w:jc w:val="left"/>
      </w:pPr>
    </w:p>
    <w:p w14:paraId="229F8372" w14:textId="77777777" w:rsidR="00895EBB" w:rsidRPr="00895EBB" w:rsidRDefault="00895EBB" w:rsidP="00086430">
      <w:pPr>
        <w:pStyle w:val="Naslov1"/>
        <w:numPr>
          <w:ilvl w:val="1"/>
          <w:numId w:val="25"/>
        </w:numPr>
      </w:pPr>
      <w:r w:rsidRPr="00895EBB">
        <w:t>OPIS PREDLAGANEGA ODSTOPANJA OD PROSTORSKIH IZVEDBENIH POGOJEV</w:t>
      </w:r>
    </w:p>
    <w:p w14:paraId="11F077A2" w14:textId="4EDB020E" w:rsidR="00972A18" w:rsidRPr="00972A18" w:rsidRDefault="00972A18" w:rsidP="00086430">
      <w:pPr>
        <w:jc w:val="left"/>
      </w:pPr>
      <w:r w:rsidRPr="00972A18">
        <w:rPr>
          <w:b/>
          <w:bCs w:val="0"/>
        </w:rPr>
        <w:t>Izvorno območje lokacijske preveritve</w:t>
      </w:r>
      <w:r w:rsidRPr="00972A18">
        <w:t xml:space="preserve"> je podenota urejanja prostora NG-36/01</w:t>
      </w:r>
      <w:r w:rsidR="004C0BB5">
        <w:t xml:space="preserve"> </w:t>
      </w:r>
      <w:r w:rsidRPr="00972A18">
        <w:t>s podrobnejšo namensko rabo CD in s členitvijo podrobnejše namenske rabe CDi – območja namenjena dejavnostim izobraževanja, vzgoje in športa. Meri približno 3,3 ha.</w:t>
      </w:r>
    </w:p>
    <w:p w14:paraId="5E0449E4" w14:textId="6B8BD477" w:rsidR="00972A18" w:rsidRDefault="00972A18" w:rsidP="00086430">
      <w:pPr>
        <w:jc w:val="left"/>
      </w:pPr>
      <w:r w:rsidRPr="00972A18">
        <w:t xml:space="preserve">V naravi je to površina na južnem robu mesta Nova Gorica, med zaključkom magistrale (Kidričeve ulice) na severu in pešpotjo ob potoku Koren na jugu. Na </w:t>
      </w:r>
      <w:r w:rsidRPr="00972A18">
        <w:lastRenderedPageBreak/>
        <w:t xml:space="preserve">zahodni strani izvorno območje meji na podaljšek Delpinove ulice, na vzhodni strani na območje Doma upokojencev. V sklopu opisanega prostora se nahajajo stavbe Osnovne šole Frana Erjavca, centralnega vrtca Nova Gorica in njegove enote Mojca ter stavba Osnovne šole Kozara. </w:t>
      </w:r>
    </w:p>
    <w:p w14:paraId="6593895E" w14:textId="77777777" w:rsidR="00972A18" w:rsidRPr="00972A18" w:rsidRDefault="00972A18" w:rsidP="00086430">
      <w:pPr>
        <w:spacing w:after="0"/>
        <w:jc w:val="left"/>
        <w:rPr>
          <w:b/>
          <w:bCs w:val="0"/>
        </w:rPr>
      </w:pPr>
      <w:r w:rsidRPr="00972A18">
        <w:rPr>
          <w:b/>
          <w:bCs w:val="0"/>
        </w:rPr>
        <w:t xml:space="preserve">Opis obstoječega stanja objekta: </w:t>
      </w:r>
    </w:p>
    <w:p w14:paraId="6809B74F" w14:textId="77777777" w:rsidR="00972A18" w:rsidRPr="00972A18" w:rsidRDefault="00972A18" w:rsidP="00086430">
      <w:pPr>
        <w:jc w:val="left"/>
      </w:pPr>
      <w:r w:rsidRPr="00972A18">
        <w:t>Stavba OŠ, katere del je tudi telovadnica, je bila zgrajena in predana v uporabo leta 1981, kasneje so bila izvedena različna sanacijska dela, obnove in manjša dozidava strehe. Vendar je objekt dotrajan, prihaja do zamakanj in velikih toplotnih izgub. Stavba OŠ ni projektirana glede na današnje standarde potresno varne gradnje in bi se v primeru hujšega potresa porušila. V celotni stavbi je neprimerna akustika. Nekateri prostori v šoli so slabo funkcionalno rešeni, pretemni, potrebna je prenova kuhinje, prenova in povečanje kapacitet oziroma prilagoditev sanitarnih prostorov. Primanjkuje prostora za programe, prilagojene novejšim smernicam za gradnjo šol.</w:t>
      </w:r>
    </w:p>
    <w:p w14:paraId="0F4C5055" w14:textId="323AA85F" w:rsidR="009F0103" w:rsidRPr="009F0103" w:rsidRDefault="009F0103" w:rsidP="00086430">
      <w:pPr>
        <w:spacing w:after="0"/>
        <w:jc w:val="left"/>
        <w:rPr>
          <w:b/>
          <w:bCs w:val="0"/>
        </w:rPr>
      </w:pPr>
      <w:r w:rsidRPr="009F0103">
        <w:rPr>
          <w:b/>
          <w:bCs w:val="0"/>
        </w:rPr>
        <w:t>Investicijska namera:</w:t>
      </w:r>
    </w:p>
    <w:p w14:paraId="57CA3B92" w14:textId="7B087A64" w:rsidR="00972A18" w:rsidRPr="00972A18" w:rsidRDefault="00972A18" w:rsidP="00086430">
      <w:pPr>
        <w:jc w:val="left"/>
      </w:pPr>
      <w:r w:rsidRPr="00972A18">
        <w:t xml:space="preserve">Zaradi vse naštete problematike Mestna občina Nova Gorica načrtuje rekonstrukcijo in prizidavo stavbe Osnovne šole Frana Erjavca v Novi Gorici in sicer na način celostne obravnave stavbe, ki obsega tako statično, energetsko, požarno varstveno in funkcionalno sanacijo kot tudi prizidavo za potrebe potrebnih dodatnih prostorov. </w:t>
      </w:r>
    </w:p>
    <w:p w14:paraId="045C4322" w14:textId="1BFC382C" w:rsidR="00972A18" w:rsidRPr="00972A18" w:rsidRDefault="00972A18" w:rsidP="00086430">
      <w:pPr>
        <w:jc w:val="left"/>
      </w:pPr>
      <w:r w:rsidRPr="00972A18">
        <w:t>Investicijska namera obsega tudi ureditev zunanjih površin – ploščadi Edvarda Ravnikarja</w:t>
      </w:r>
      <w:r w:rsidR="00451C58">
        <w:t>,</w:t>
      </w:r>
      <w:r w:rsidRPr="00972A18">
        <w:t xml:space="preserve"> kjer se zunanje površine, namenjene šolam in javnosti stikajo s prometnim omrežjem mesta. Tu je vstopni del na območje šol s peš povezavo v smeri proti zelenemu zaledju mesta. Učenci na avtobus vstopajo in izstopajo kar na delih cestišča Trubarjeve ulice, označenih za avtobuse.</w:t>
      </w:r>
    </w:p>
    <w:p w14:paraId="34785C80" w14:textId="41D2DC69" w:rsidR="00F866AF" w:rsidRPr="00F866AF" w:rsidRDefault="00F866AF" w:rsidP="00086430">
      <w:pPr>
        <w:autoSpaceDE w:val="0"/>
        <w:autoSpaceDN w:val="0"/>
        <w:adjustRightInd w:val="0"/>
        <w:spacing w:after="0"/>
        <w:jc w:val="left"/>
        <w:rPr>
          <w:b/>
          <w:bCs w:val="0"/>
        </w:rPr>
      </w:pPr>
      <w:r w:rsidRPr="00F866AF">
        <w:rPr>
          <w:b/>
          <w:bCs w:val="0"/>
        </w:rPr>
        <w:t>Neskladnost z določili prostorskega akta:</w:t>
      </w:r>
    </w:p>
    <w:p w14:paraId="5ADE3610" w14:textId="263759AF" w:rsidR="00FA3977" w:rsidRPr="00FA3977" w:rsidRDefault="00FA3977" w:rsidP="00086430">
      <w:pPr>
        <w:autoSpaceDE w:val="0"/>
        <w:autoSpaceDN w:val="0"/>
        <w:adjustRightInd w:val="0"/>
        <w:spacing w:after="0"/>
        <w:jc w:val="left"/>
      </w:pPr>
      <w:r w:rsidRPr="00FA3977">
        <w:t>Načrtovani posegi niso skladni z naslednjimi določili prostorskega akta:</w:t>
      </w:r>
    </w:p>
    <w:p w14:paraId="19CCF110" w14:textId="77777777" w:rsidR="00FA3977" w:rsidRPr="00FA3977" w:rsidRDefault="00FA3977" w:rsidP="00086430">
      <w:pPr>
        <w:pStyle w:val="Odstavekseznama"/>
        <w:numPr>
          <w:ilvl w:val="0"/>
          <w:numId w:val="28"/>
        </w:numPr>
        <w:autoSpaceDE w:val="0"/>
        <w:autoSpaceDN w:val="0"/>
        <w:adjustRightInd w:val="0"/>
        <w:ind w:left="1134" w:hanging="425"/>
        <w:jc w:val="left"/>
      </w:pPr>
      <w:r w:rsidRPr="00FA3977">
        <w:t xml:space="preserve">z določilom glede lokacije in dovoljene vrste gradenj na območju podenote NG-36/01 (108. in posledično 39. člen OPN), </w:t>
      </w:r>
    </w:p>
    <w:p w14:paraId="66489FD8" w14:textId="77777777" w:rsidR="00FA3977" w:rsidRPr="00FA3977" w:rsidRDefault="00FA3977" w:rsidP="00086430">
      <w:pPr>
        <w:pStyle w:val="Odstavekseznama"/>
        <w:numPr>
          <w:ilvl w:val="0"/>
          <w:numId w:val="28"/>
        </w:numPr>
        <w:autoSpaceDE w:val="0"/>
        <w:autoSpaceDN w:val="0"/>
        <w:adjustRightInd w:val="0"/>
        <w:ind w:left="1134" w:hanging="425"/>
        <w:jc w:val="left"/>
      </w:pPr>
      <w:r w:rsidRPr="00FA3977">
        <w:t xml:space="preserve">z določilom glede postavljanja ograj na območju Nove Gorice (108. člen OPN), </w:t>
      </w:r>
    </w:p>
    <w:p w14:paraId="0B2901AE" w14:textId="77777777" w:rsidR="00FA3977" w:rsidRPr="00FA3977" w:rsidRDefault="00FA3977" w:rsidP="00086430">
      <w:pPr>
        <w:pStyle w:val="Odstavekseznama"/>
        <w:numPr>
          <w:ilvl w:val="0"/>
          <w:numId w:val="28"/>
        </w:numPr>
        <w:autoSpaceDE w:val="0"/>
        <w:autoSpaceDN w:val="0"/>
        <w:adjustRightInd w:val="0"/>
        <w:ind w:left="1134" w:hanging="425"/>
        <w:jc w:val="left"/>
      </w:pPr>
      <w:r w:rsidRPr="00FA3977">
        <w:t>s predpisanim faktorjem odprtih javnih površin – FJP na območju Nove Gorice (108. člen OPN).</w:t>
      </w:r>
    </w:p>
    <w:p w14:paraId="3FF64079" w14:textId="77777777" w:rsidR="00DD5760" w:rsidRPr="00384FC3" w:rsidRDefault="00DD5760" w:rsidP="00086430">
      <w:pPr>
        <w:autoSpaceDE w:val="0"/>
        <w:autoSpaceDN w:val="0"/>
        <w:adjustRightInd w:val="0"/>
        <w:spacing w:after="0"/>
        <w:jc w:val="left"/>
      </w:pPr>
      <w:r w:rsidRPr="00133367">
        <w:rPr>
          <w:b/>
          <w:bCs w:val="0"/>
        </w:rPr>
        <w:t>Za namen izvedbe investicijske namere</w:t>
      </w:r>
      <w:r w:rsidRPr="00384FC3">
        <w:t xml:space="preserve"> se zato </w:t>
      </w:r>
      <w:r w:rsidRPr="00133367">
        <w:rPr>
          <w:b/>
          <w:bCs w:val="0"/>
        </w:rPr>
        <w:t>izvaja lokacijsko preveritev</w:t>
      </w:r>
      <w:r w:rsidRPr="00384FC3">
        <w:t>, skladno z 136. členom ZureP-3, ki določa:</w:t>
      </w:r>
    </w:p>
    <w:p w14:paraId="65142E9B" w14:textId="77777777" w:rsidR="00DD5760" w:rsidRPr="00384FC3" w:rsidRDefault="00DD5760" w:rsidP="00086430">
      <w:pPr>
        <w:shd w:val="clear" w:color="auto" w:fill="FFFFFF"/>
        <w:spacing w:before="240"/>
        <w:jc w:val="left"/>
      </w:pPr>
      <w:r w:rsidRPr="00384FC3">
        <w:t>(1) Če investicijska namera zaradi objektivnih okoliščin ne izpolni posameznih prostorskih izvedbenih pogojev iz OPN ali OPPN, lahko občina z izvedbo lokacijske preveritve dopusti individualno odstopanje od takih pogojev. Občina lahko z lokacijsko preveritvijo določi tudi podrobnejše prostorske izvedbene pogoje za izvedbo take investicijske namere.</w:t>
      </w:r>
    </w:p>
    <w:p w14:paraId="524CE98B" w14:textId="77777777" w:rsidR="00DD5760" w:rsidRPr="00C32C98" w:rsidRDefault="00DD5760" w:rsidP="00086430">
      <w:pPr>
        <w:shd w:val="clear" w:color="auto" w:fill="FFFFFF"/>
        <w:spacing w:before="240" w:after="0"/>
        <w:jc w:val="left"/>
      </w:pPr>
      <w:r w:rsidRPr="00C32C98">
        <w:t>(2) Objektivne okoliščine iz prejšnjega odstavka so:</w:t>
      </w:r>
    </w:p>
    <w:p w14:paraId="6BA84F49" w14:textId="678846AE" w:rsidR="00DD5760" w:rsidRPr="001E37C5" w:rsidRDefault="00DD5760" w:rsidP="00086430">
      <w:pPr>
        <w:shd w:val="clear" w:color="auto" w:fill="FFFFFF"/>
        <w:spacing w:after="0"/>
        <w:ind w:left="1134" w:hanging="425"/>
        <w:jc w:val="left"/>
      </w:pPr>
      <w:r w:rsidRPr="001E37C5">
        <w:lastRenderedPageBreak/>
        <w:t>-     fizične lastnosti zemljišča, neprimerna parcelna struktura, pozidanost ali raba sosednjih zemljišč in druge omejujoče okoliščine v zvezi z lokacijo, na katere investitor ne more vplivati in ki onemogočajo optimalno izvedbo investicije, ali gradnja pod veljavnimi pogoji zahteva nesorazmerne stroške investitorja ali občine;</w:t>
      </w:r>
    </w:p>
    <w:p w14:paraId="32F6A2E6" w14:textId="728FE2D6" w:rsidR="00DD5760" w:rsidRPr="004E4BAC" w:rsidRDefault="00DD5760" w:rsidP="00086430">
      <w:pPr>
        <w:shd w:val="clear" w:color="auto" w:fill="FFFFFF"/>
        <w:spacing w:after="0"/>
        <w:ind w:left="1134" w:hanging="425"/>
        <w:jc w:val="left"/>
      </w:pPr>
      <w:r w:rsidRPr="004E4BAC">
        <w:t>-     nameravana uporaba gradbenih materialov ter tehničnih in tehnoloških rešitev, ki med pripravo prostorskega izvedbenega akta niso bile znane ali uporabljene, so pa ustrezne ali primernejše od predpisanih z vidika doseganja ciljev urejanja prostora, varstva okolja, učinkovite rabe energije ipd.;</w:t>
      </w:r>
    </w:p>
    <w:p w14:paraId="3AD4234D" w14:textId="5097157E" w:rsidR="00DD5760" w:rsidRDefault="00DD5760" w:rsidP="00086430">
      <w:pPr>
        <w:shd w:val="clear" w:color="auto" w:fill="FFFFFF"/>
        <w:spacing w:after="0"/>
        <w:ind w:left="1134" w:hanging="425"/>
        <w:jc w:val="left"/>
      </w:pPr>
      <w:r w:rsidRPr="004E4BAC">
        <w:t>-     medsebojna neskladnost prostorskih izvedbenih pogojev, določenih v prostorskem izvedbenem aktu, ki je občina še ni uredila s spremembami in dopolnitvami tega akta.</w:t>
      </w:r>
    </w:p>
    <w:p w14:paraId="775B2154" w14:textId="77777777" w:rsidR="00DD5760" w:rsidRPr="007D0BFF" w:rsidRDefault="00DD5760" w:rsidP="00086430">
      <w:pPr>
        <w:shd w:val="clear" w:color="auto" w:fill="FFFFFF"/>
        <w:spacing w:before="240" w:after="0"/>
        <w:jc w:val="left"/>
      </w:pPr>
      <w:r w:rsidRPr="007D0BFF">
        <w:t>(3) Ne glede na prvi in drugi odstavek tega člena lahko občina dopusti odstopanje od prostorskih izvedbenih pogojev na zemljiščih z obstoječimi objekti, tudi če:</w:t>
      </w:r>
    </w:p>
    <w:p w14:paraId="7E1A83FB" w14:textId="244DD05D" w:rsidR="00DD5760" w:rsidRPr="00844B59" w:rsidRDefault="00DD5760" w:rsidP="00086430">
      <w:pPr>
        <w:shd w:val="clear" w:color="auto" w:fill="FFFFFF"/>
        <w:spacing w:after="0"/>
        <w:ind w:left="1134" w:hanging="425"/>
        <w:jc w:val="left"/>
      </w:pPr>
      <w:r w:rsidRPr="00844B59">
        <w:t>-     gre za rekonstrukcijo ali prizidavo obstoječega objekta, ki pomeni spremembo gabaritov, oblike, namembnosti ali zunanjega videza obstoječega objekta zaradi uskladitve z bistvenimi zahtevami, kot jih za objekte določajo predpisi, ki urejajo graditev;</w:t>
      </w:r>
    </w:p>
    <w:p w14:paraId="5A4626BF" w14:textId="693A039E" w:rsidR="00DD5760" w:rsidRPr="00E82EAD" w:rsidRDefault="00DD5760" w:rsidP="00086430">
      <w:pPr>
        <w:shd w:val="clear" w:color="auto" w:fill="FFFFFF"/>
        <w:spacing w:after="0"/>
        <w:ind w:left="1134" w:hanging="425"/>
        <w:jc w:val="left"/>
      </w:pPr>
      <w:r w:rsidRPr="00E82EAD">
        <w:t>-     gre za nadomestno gradnjo;</w:t>
      </w:r>
    </w:p>
    <w:p w14:paraId="50496340" w14:textId="79FD08E0" w:rsidR="00DD5760" w:rsidRPr="00E82EAD" w:rsidRDefault="00DD5760" w:rsidP="00086430">
      <w:pPr>
        <w:shd w:val="clear" w:color="auto" w:fill="FFFFFF"/>
        <w:spacing w:after="0"/>
        <w:ind w:left="1134" w:hanging="425"/>
        <w:jc w:val="left"/>
      </w:pPr>
      <w:r w:rsidRPr="00E82EAD">
        <w:t>-     investicijska namera predvideva izvedbo pomožnih objektov, ki jih prostorski izvedbeni pogoji ne dopuščajo, če se z njimi dosega boljša funkcionalnost obstoječih objektov;</w:t>
      </w:r>
    </w:p>
    <w:p w14:paraId="2A715D60" w14:textId="3F71240F" w:rsidR="00DD5760" w:rsidRPr="008369CD" w:rsidRDefault="00DD5760" w:rsidP="00086430">
      <w:pPr>
        <w:pStyle w:val="Odstavekseznama"/>
        <w:numPr>
          <w:ilvl w:val="0"/>
          <w:numId w:val="32"/>
        </w:numPr>
        <w:shd w:val="clear" w:color="auto" w:fill="FFFFFF"/>
        <w:spacing w:after="0"/>
        <w:ind w:left="1134" w:hanging="425"/>
        <w:jc w:val="left"/>
      </w:pPr>
      <w:r w:rsidRPr="008369CD">
        <w:t>gre za poseg v prostor, ki se izvede kot vzdrževalna dela v javno korist v skladu s predpisi, ki urejajo vzdrževalna dela v javno korist in ne gre za poseg z vplivi na okolje v skladu s predpisi, ki urejajo varstvo okolja.</w:t>
      </w:r>
    </w:p>
    <w:p w14:paraId="658C1B91" w14:textId="77777777" w:rsidR="00DD5760" w:rsidRPr="007A5C1B" w:rsidRDefault="00DD5760" w:rsidP="00086430">
      <w:pPr>
        <w:shd w:val="clear" w:color="auto" w:fill="FFFFFF"/>
        <w:spacing w:before="240" w:after="0"/>
        <w:jc w:val="left"/>
      </w:pPr>
      <w:r w:rsidRPr="007A5C1B">
        <w:t>(4) Individualno odstopanje je dopustno, če:</w:t>
      </w:r>
    </w:p>
    <w:p w14:paraId="4B0A6F0E" w14:textId="27FCE304" w:rsidR="00DD5760" w:rsidRPr="007A5C1B" w:rsidRDefault="00DD5760" w:rsidP="00086430">
      <w:pPr>
        <w:pStyle w:val="Odstavekseznama"/>
        <w:numPr>
          <w:ilvl w:val="0"/>
          <w:numId w:val="30"/>
        </w:numPr>
        <w:shd w:val="clear" w:color="auto" w:fill="FFFFFF"/>
        <w:spacing w:after="0"/>
        <w:ind w:left="1134"/>
        <w:jc w:val="left"/>
      </w:pPr>
      <w:r w:rsidRPr="007A5C1B">
        <w:t>ni v nasprotju z javnim interesom in cilji prostorskega razvoja občine,</w:t>
      </w:r>
    </w:p>
    <w:p w14:paraId="6A533CB5" w14:textId="19F69A68" w:rsidR="00DD5760" w:rsidRPr="007A5C1B" w:rsidRDefault="00DD5760" w:rsidP="00086430">
      <w:pPr>
        <w:pStyle w:val="Odstavekseznama"/>
        <w:numPr>
          <w:ilvl w:val="0"/>
          <w:numId w:val="30"/>
        </w:numPr>
        <w:shd w:val="clear" w:color="auto" w:fill="FFFFFF"/>
        <w:spacing w:after="0"/>
        <w:ind w:left="1134"/>
        <w:jc w:val="left"/>
      </w:pPr>
      <w:r w:rsidRPr="007A5C1B">
        <w:t xml:space="preserve">se z njim lahko doseže gradbeni namen prostorskega izvedbenega akta ob hkratnem upoštevanju drugih prostorskih izvedbenih pogojev, nameravana gradnja pa ne bo spremenila načrtovanega videza območja, poslabšala bivalnih in delovnih razmer </w:t>
      </w:r>
      <w:r w:rsidR="007B1714">
        <w:t>niti</w:t>
      </w:r>
      <w:r w:rsidRPr="007A5C1B">
        <w:t xml:space="preserve"> povzročila motečega vpliva na podobo naselja ali krajine</w:t>
      </w:r>
      <w:r w:rsidR="00B50CE1">
        <w:t>;</w:t>
      </w:r>
    </w:p>
    <w:p w14:paraId="164CD6AE" w14:textId="73AA0BFD" w:rsidR="00DD5760" w:rsidRPr="007A5C1B" w:rsidRDefault="00DD5760" w:rsidP="00086430">
      <w:pPr>
        <w:pStyle w:val="Odstavekseznama"/>
        <w:numPr>
          <w:ilvl w:val="0"/>
          <w:numId w:val="30"/>
        </w:numPr>
        <w:shd w:val="clear" w:color="auto" w:fill="FFFFFF"/>
        <w:spacing w:after="0"/>
        <w:ind w:left="1134"/>
        <w:jc w:val="left"/>
      </w:pPr>
      <w:r w:rsidRPr="007A5C1B">
        <w:t>ne zmanjšuje možnosti pozidave sosednjih zemljišč</w:t>
      </w:r>
      <w:r w:rsidR="00B50CE1">
        <w:t>;</w:t>
      </w:r>
    </w:p>
    <w:p w14:paraId="1CD48C68" w14:textId="275B23F3" w:rsidR="00DD5760" w:rsidRDefault="00DD5760" w:rsidP="00086430">
      <w:pPr>
        <w:pStyle w:val="Odstavekseznama"/>
        <w:numPr>
          <w:ilvl w:val="0"/>
          <w:numId w:val="30"/>
        </w:numPr>
        <w:shd w:val="clear" w:color="auto" w:fill="FFFFFF"/>
        <w:spacing w:after="0"/>
        <w:ind w:left="1134"/>
        <w:jc w:val="left"/>
      </w:pPr>
      <w:r w:rsidRPr="007A5C1B">
        <w:t xml:space="preserve">ni v nasprotju s pravnimi režimi </w:t>
      </w:r>
      <w:r w:rsidR="00B50CE1">
        <w:t>oziroma</w:t>
      </w:r>
      <w:r w:rsidRPr="007A5C1B">
        <w:t xml:space="preserve"> državnimi prostorskimi izvedbenimi akti.</w:t>
      </w:r>
    </w:p>
    <w:p w14:paraId="1C4CAD5F" w14:textId="77777777" w:rsidR="005F3CB0" w:rsidRDefault="005F3CB0" w:rsidP="00086430">
      <w:pPr>
        <w:shd w:val="clear" w:color="auto" w:fill="FFFFFF"/>
        <w:spacing w:after="0"/>
        <w:jc w:val="left"/>
      </w:pPr>
    </w:p>
    <w:p w14:paraId="0CFA3B7B" w14:textId="70A4A43C" w:rsidR="005F3CB0" w:rsidRDefault="00C21170" w:rsidP="00086430">
      <w:pPr>
        <w:shd w:val="clear" w:color="auto" w:fill="FFFFFF"/>
        <w:spacing w:after="0"/>
        <w:jc w:val="left"/>
        <w:rPr>
          <w:b/>
          <w:bCs w:val="0"/>
        </w:rPr>
      </w:pPr>
      <w:r>
        <w:rPr>
          <w:b/>
          <w:bCs w:val="0"/>
        </w:rPr>
        <w:t>Obrazložitev odstopanj od podrobnih prostorskih izvedbenih pogojev</w:t>
      </w:r>
      <w:r w:rsidR="008920BE">
        <w:rPr>
          <w:b/>
          <w:bCs w:val="0"/>
        </w:rPr>
        <w:t>:</w:t>
      </w:r>
    </w:p>
    <w:p w14:paraId="7481E984" w14:textId="77777777" w:rsidR="00DC03F2" w:rsidRDefault="00DC03F2" w:rsidP="00086430">
      <w:pPr>
        <w:shd w:val="clear" w:color="auto" w:fill="FFFFFF"/>
        <w:spacing w:after="0"/>
        <w:jc w:val="left"/>
      </w:pPr>
      <w:r w:rsidRPr="008D7AA9">
        <w:t>Z lokacijsko preveritvijo se predlaga, da se za potrebe omogočanja investicijskih namer prizidave in rekonstrukcije stavbe OŠ Frana Erjavca in ureditve ploščadi Edvarda Ravnikarja dopusti odstopanje od določil</w:t>
      </w:r>
      <w:r>
        <w:t>:</w:t>
      </w:r>
    </w:p>
    <w:p w14:paraId="15641613" w14:textId="77777777" w:rsidR="007F5136" w:rsidRDefault="007F5136" w:rsidP="00086430">
      <w:pPr>
        <w:shd w:val="clear" w:color="auto" w:fill="FFFFFF"/>
        <w:spacing w:after="0"/>
        <w:jc w:val="left"/>
      </w:pPr>
    </w:p>
    <w:p w14:paraId="0E51620A" w14:textId="6906E71A" w:rsidR="00DC03F2" w:rsidRPr="00C51841" w:rsidRDefault="002F4E2E" w:rsidP="00086430">
      <w:pPr>
        <w:pStyle w:val="Odstavekseznama"/>
        <w:numPr>
          <w:ilvl w:val="0"/>
          <w:numId w:val="32"/>
        </w:numPr>
        <w:shd w:val="clear" w:color="auto" w:fill="FFFFFF"/>
        <w:spacing w:after="0"/>
        <w:jc w:val="left"/>
        <w:rPr>
          <w:b/>
          <w:bCs w:val="0"/>
        </w:rPr>
      </w:pPr>
      <w:r w:rsidRPr="00C51841">
        <w:rPr>
          <w:b/>
          <w:bCs w:val="0"/>
        </w:rPr>
        <w:t>odstopanje od določil in vrste gradenj na območju podenote NG-36/01</w:t>
      </w:r>
      <w:r w:rsidR="00975FB4" w:rsidRPr="00C51841">
        <w:rPr>
          <w:b/>
          <w:bCs w:val="0"/>
        </w:rPr>
        <w:t xml:space="preserve"> (108. in posledično 39. člen)</w:t>
      </w:r>
    </w:p>
    <w:p w14:paraId="56D92908" w14:textId="0C604127" w:rsidR="00975FB4" w:rsidRPr="002D2503" w:rsidRDefault="00B0471A" w:rsidP="00086430">
      <w:pPr>
        <w:autoSpaceDE w:val="0"/>
        <w:autoSpaceDN w:val="0"/>
        <w:adjustRightInd w:val="0"/>
        <w:spacing w:before="240"/>
        <w:ind w:right="0"/>
        <w:jc w:val="left"/>
      </w:pPr>
      <w:r w:rsidRPr="002D2503">
        <w:lastRenderedPageBreak/>
        <w:t>108. člen v podrobnih izvedbenih pogojih za podenoto NG-36/01 določa, da so gradnje stavb dopustne samo v podaljšku Delpinove ulice. Predvideni posegi tako za potrebe stavbe OŠ kot za potrebe ureditve ploščadi, ki vsebuje tudi gradnjo nadstrešnice - paviljona, se ne nahajajo v podaljšku Delpinove ulice. Člen v podrobnih izvedbenih pogojih za podenoto NG-36/01 našteva dopustne vrste gradenj (parkovne parterne ureditve, ureditev parkirnih prostorov, uvozi v podzemne garaže). Gre za naštevanje dopustnih vrst gradenj na</w:t>
      </w:r>
      <w:r w:rsidR="00B042F3" w:rsidRPr="002D2503">
        <w:t xml:space="preserve"> delih podenote, ki niso stavbe in se ne nahajajo v podaljšku Delpinove ulice. Obe investicijski nameri vsebujeta tudi </w:t>
      </w:r>
      <w:r w:rsidR="00B042F3" w:rsidRPr="00B042F3">
        <w:t>vrste gradenj in ureditev, ki v členu niso naštete.</w:t>
      </w:r>
      <w:r w:rsidR="00B042F3" w:rsidRPr="002D2503">
        <w:t xml:space="preserve"> </w:t>
      </w:r>
      <w:r w:rsidR="00B042F3" w:rsidRPr="00B042F3">
        <w:t>39. člen dopušča rekonstrukcije ter dozidave in nadzidave na celotnem območju občine, v kolikor odlok OPN ali</w:t>
      </w:r>
      <w:r w:rsidR="00B042F3" w:rsidRPr="002D2503">
        <w:t xml:space="preserve"> </w:t>
      </w:r>
      <w:r w:rsidR="00B042F3" w:rsidRPr="00B042F3">
        <w:t>drug predpis ne določa drugače. V danem primeru za podenoto NG-36/01 drugače, kot je opisano zgoraj, določa</w:t>
      </w:r>
      <w:r w:rsidR="00B042F3" w:rsidRPr="002D2503">
        <w:t xml:space="preserve"> 108. člen odloka OPN.</w:t>
      </w:r>
    </w:p>
    <w:p w14:paraId="0353F735" w14:textId="299EE696" w:rsidR="00DC03F2" w:rsidRDefault="0023099F" w:rsidP="00086430">
      <w:pPr>
        <w:shd w:val="clear" w:color="auto" w:fill="FFFFFF"/>
        <w:spacing w:after="0"/>
        <w:jc w:val="left"/>
      </w:pPr>
      <w:r>
        <w:t>Na območju LP je za potrebe omogočanja investicijskih namer prizidave in rekonstrukcije stavbe OŠ Frana Erjavca in ureditve ploščadi</w:t>
      </w:r>
      <w:r w:rsidR="002D2503">
        <w:t xml:space="preserve"> Edvarda Ravnikarja dopustno odstopanje od določil</w:t>
      </w:r>
      <w:r w:rsidR="00DC03F2" w:rsidRPr="008D7AA9">
        <w:t xml:space="preserve"> 108. člena glede gradenj stavb in glede vrste dovoljenih posegov in sicer tako, da:</w:t>
      </w:r>
    </w:p>
    <w:p w14:paraId="473F6593" w14:textId="77777777" w:rsidR="00DC03F2" w:rsidRPr="000A1D0C" w:rsidRDefault="00DC03F2" w:rsidP="00086430">
      <w:pPr>
        <w:shd w:val="clear" w:color="auto" w:fill="FFFFFF"/>
        <w:spacing w:after="0"/>
        <w:jc w:val="left"/>
        <w:rPr>
          <w:bCs w:val="0"/>
        </w:rPr>
      </w:pPr>
      <w:r w:rsidRPr="000A1D0C">
        <w:t xml:space="preserve">- </w:t>
      </w:r>
      <w:r w:rsidRPr="000A1D0C">
        <w:rPr>
          <w:bCs w:val="0"/>
        </w:rPr>
        <w:t>se določilo o dopustnosti gradenj stavbe v podaljšku Delpinove ulice ne upošteva,</w:t>
      </w:r>
    </w:p>
    <w:p w14:paraId="66289085" w14:textId="77777777" w:rsidR="00DC03F2" w:rsidRPr="000A1D0C" w:rsidRDefault="00DC03F2" w:rsidP="00086430">
      <w:pPr>
        <w:shd w:val="clear" w:color="auto" w:fill="FFFFFF"/>
        <w:spacing w:after="0"/>
        <w:jc w:val="left"/>
        <w:rPr>
          <w:bCs w:val="0"/>
        </w:rPr>
      </w:pPr>
      <w:r w:rsidRPr="000A1D0C">
        <w:rPr>
          <w:bCs w:val="0"/>
        </w:rPr>
        <w:t>- se posledično ne upošteva določilo o dovoljenih vrstah gradenj na delih podenote, ki se ne nahajajo v podaljšku Delpinove ulice.</w:t>
      </w:r>
    </w:p>
    <w:p w14:paraId="3D3D202C" w14:textId="77777777" w:rsidR="00DC03F2" w:rsidRPr="007F5136" w:rsidRDefault="00DC03F2" w:rsidP="00086430">
      <w:pPr>
        <w:shd w:val="clear" w:color="auto" w:fill="FFFFFF"/>
        <w:spacing w:after="0"/>
        <w:jc w:val="left"/>
      </w:pPr>
      <w:r w:rsidRPr="00E76F0A">
        <w:t>Z dopuščanjem odstopanja od določil glede lokacije in vrste dovoljenih gradenj za podenoto NG-36/01 je</w:t>
      </w:r>
      <w:r w:rsidRPr="007F5136">
        <w:t xml:space="preserve"> investicijska namera skladna tudi z določili 39. člena OPN.</w:t>
      </w:r>
    </w:p>
    <w:p w14:paraId="6D081A5D" w14:textId="77777777" w:rsidR="00DC03F2" w:rsidRDefault="00DC03F2" w:rsidP="00086430">
      <w:pPr>
        <w:shd w:val="clear" w:color="auto" w:fill="FFFFFF"/>
        <w:spacing w:after="0"/>
        <w:jc w:val="left"/>
        <w:rPr>
          <w:b/>
          <w:bCs w:val="0"/>
        </w:rPr>
      </w:pPr>
    </w:p>
    <w:p w14:paraId="5B8FB80D" w14:textId="62603A8C" w:rsidR="007F5136" w:rsidRPr="00C51841" w:rsidRDefault="004D506F" w:rsidP="00086430">
      <w:pPr>
        <w:pStyle w:val="Odstavekseznama"/>
        <w:numPr>
          <w:ilvl w:val="0"/>
          <w:numId w:val="32"/>
        </w:numPr>
        <w:shd w:val="clear" w:color="auto" w:fill="FFFFFF"/>
        <w:spacing w:after="0"/>
        <w:jc w:val="left"/>
        <w:rPr>
          <w:b/>
          <w:bCs w:val="0"/>
        </w:rPr>
      </w:pPr>
      <w:r w:rsidRPr="00C51841">
        <w:rPr>
          <w:b/>
          <w:bCs w:val="0"/>
        </w:rPr>
        <w:t>o</w:t>
      </w:r>
      <w:r w:rsidR="007F5136" w:rsidRPr="00C51841">
        <w:rPr>
          <w:b/>
          <w:bCs w:val="0"/>
        </w:rPr>
        <w:t xml:space="preserve">dstopanje od določil glede dopustnosti </w:t>
      </w:r>
      <w:r w:rsidRPr="00C51841">
        <w:rPr>
          <w:b/>
          <w:bCs w:val="0"/>
        </w:rPr>
        <w:t>ograjevanja (108. člen OPN)</w:t>
      </w:r>
    </w:p>
    <w:p w14:paraId="7AF47246" w14:textId="3FA0A54B" w:rsidR="0050061F" w:rsidRPr="00EC6EE0" w:rsidRDefault="0050061F" w:rsidP="00086430">
      <w:pPr>
        <w:autoSpaceDE w:val="0"/>
        <w:autoSpaceDN w:val="0"/>
        <w:adjustRightInd w:val="0"/>
        <w:spacing w:before="240"/>
        <w:ind w:right="0"/>
        <w:jc w:val="left"/>
      </w:pPr>
      <w:r w:rsidRPr="00EC6EE0">
        <w:t>Člen v podrobnih prostorskih izvedbenih pogojih za območje Nove Gorice dopustnost ograjevanja omejuje na situacije, ko ima ograjevanje podlago v predpisih. V sklopu izvedbe predvidenih posegov na zunanji ureditve šole bodo izvedene tudi manjše rekonstrukcije in prestavitve ograj. Vsebinsko povezano člen v prostorskih izvedbenih pogojih za območje podenote NG-36/01 določa, da je ves parterni prostor, razen tistega, ki ga je dovoljeno ograjevati, javni odprti prostor.</w:t>
      </w:r>
    </w:p>
    <w:p w14:paraId="5FB3EEBA" w14:textId="173CD620" w:rsidR="004D506F" w:rsidRPr="00EC6EE0" w:rsidRDefault="0050061F" w:rsidP="00086430">
      <w:pPr>
        <w:autoSpaceDE w:val="0"/>
        <w:autoSpaceDN w:val="0"/>
        <w:adjustRightInd w:val="0"/>
        <w:spacing w:after="0"/>
        <w:ind w:right="0"/>
        <w:jc w:val="left"/>
      </w:pPr>
      <w:r w:rsidRPr="00EC6EE0">
        <w:t>Na območju podenote so že ograjene površine:</w:t>
      </w:r>
    </w:p>
    <w:p w14:paraId="68ECA5C7" w14:textId="0C435BB4" w:rsidR="00EC6EE0" w:rsidRPr="00EC6EE0" w:rsidRDefault="00EC6EE0" w:rsidP="00086430">
      <w:pPr>
        <w:pStyle w:val="Odstavekseznama"/>
        <w:numPr>
          <w:ilvl w:val="0"/>
          <w:numId w:val="33"/>
        </w:numPr>
        <w:autoSpaceDE w:val="0"/>
        <w:autoSpaceDN w:val="0"/>
        <w:adjustRightInd w:val="0"/>
        <w:spacing w:after="0"/>
        <w:ind w:left="1134" w:right="0" w:hanging="425"/>
        <w:jc w:val="left"/>
      </w:pPr>
      <w:r w:rsidRPr="00EC6EE0">
        <w:t>Igrišč obeh vrtcev, ograjevanje je zahtevano po Pravilniku o normativih in minimalnih tehničnih pogojih za prostor in opremo vrtca (Uradni list RS, št. 73/00, 75/05, 33/08, 126/08, 47/10, 47/13, 74/16, 20/17 in 63/23).</w:t>
      </w:r>
    </w:p>
    <w:p w14:paraId="037C3EB9" w14:textId="1CB4F24F" w:rsidR="00EC6EE0" w:rsidRPr="00EC6EE0" w:rsidRDefault="00EC6EE0" w:rsidP="00086430">
      <w:pPr>
        <w:pStyle w:val="Odstavekseznama"/>
        <w:numPr>
          <w:ilvl w:val="0"/>
          <w:numId w:val="33"/>
        </w:numPr>
        <w:autoSpaceDE w:val="0"/>
        <w:autoSpaceDN w:val="0"/>
        <w:adjustRightInd w:val="0"/>
        <w:spacing w:after="0"/>
        <w:ind w:left="1134" w:right="0" w:hanging="425"/>
        <w:jc w:val="left"/>
      </w:pPr>
      <w:r w:rsidRPr="00EC6EE0">
        <w:t>Športna igrišča obeh šol. Ograjevanje športnih igrišč sicer nima osnove v pravilniku, zahteva je zapisana v Navodilu za gradnjo šol iz leta 2007.</w:t>
      </w:r>
    </w:p>
    <w:p w14:paraId="54378AD8" w14:textId="5FAB7701" w:rsidR="0050061F" w:rsidRPr="00EC6EE0" w:rsidRDefault="00EC6EE0" w:rsidP="00086430">
      <w:pPr>
        <w:pStyle w:val="Odstavekseznama"/>
        <w:numPr>
          <w:ilvl w:val="0"/>
          <w:numId w:val="33"/>
        </w:numPr>
        <w:autoSpaceDE w:val="0"/>
        <w:autoSpaceDN w:val="0"/>
        <w:adjustRightInd w:val="0"/>
        <w:spacing w:after="0"/>
        <w:ind w:left="1134" w:right="0" w:hanging="425"/>
        <w:jc w:val="left"/>
      </w:pPr>
      <w:r w:rsidRPr="00EC6EE0">
        <w:t>Zunanji prostor prve triade OŠ Frana Erjavca in zunanji prostor ob južni fasadi OŠ Kozara. Za te ograditve ni podlage v predpisih, ograditev je potrebna zaradi varnosti učencev (bližina potoka Koren) in preprečevanja motenj pri pouku, saj se ograjene površine nahajajo v neposredni bližini učilnic.</w:t>
      </w:r>
    </w:p>
    <w:p w14:paraId="20C61170" w14:textId="77777777" w:rsidR="0050061F" w:rsidRPr="0085157E" w:rsidRDefault="0050061F" w:rsidP="00086430">
      <w:pPr>
        <w:shd w:val="clear" w:color="auto" w:fill="FFFFFF"/>
        <w:spacing w:after="0"/>
        <w:jc w:val="left"/>
        <w:rPr>
          <w:bCs w:val="0"/>
        </w:rPr>
      </w:pPr>
    </w:p>
    <w:p w14:paraId="6AE84E94" w14:textId="77777777" w:rsidR="00DC03F2" w:rsidRPr="0085157E" w:rsidRDefault="00DC03F2" w:rsidP="00086430">
      <w:pPr>
        <w:shd w:val="clear" w:color="auto" w:fill="FFFFFF"/>
        <w:spacing w:after="0"/>
        <w:jc w:val="left"/>
        <w:rPr>
          <w:bCs w:val="0"/>
        </w:rPr>
      </w:pPr>
      <w:r w:rsidRPr="004573A2">
        <w:rPr>
          <w:bCs w:val="0"/>
        </w:rPr>
        <w:t>Na območju LP se zaradi varnosti otrok in preprečevanj</w:t>
      </w:r>
      <w:r w:rsidRPr="0085157E">
        <w:rPr>
          <w:bCs w:val="0"/>
        </w:rPr>
        <w:t>a</w:t>
      </w:r>
      <w:r w:rsidRPr="004573A2">
        <w:rPr>
          <w:bCs w:val="0"/>
        </w:rPr>
        <w:t xml:space="preserve"> motenj pouka dopusti ograjevanje zunanjih</w:t>
      </w:r>
      <w:r w:rsidRPr="0085157E">
        <w:rPr>
          <w:bCs w:val="0"/>
        </w:rPr>
        <w:t xml:space="preserve"> </w:t>
      </w:r>
      <w:r w:rsidRPr="004573A2">
        <w:rPr>
          <w:bCs w:val="0"/>
        </w:rPr>
        <w:t>površin na jugozahodnem delu zemljišča stavbe OŠ Frana Erjavca, ki so namenjene učencem prve</w:t>
      </w:r>
      <w:r w:rsidRPr="0085157E">
        <w:rPr>
          <w:bCs w:val="0"/>
        </w:rPr>
        <w:t xml:space="preserve"> triade.</w:t>
      </w:r>
    </w:p>
    <w:p w14:paraId="6D1B7A13" w14:textId="77777777" w:rsidR="00DC03F2" w:rsidRDefault="00DC03F2" w:rsidP="00086430">
      <w:pPr>
        <w:shd w:val="clear" w:color="auto" w:fill="FFFFFF"/>
        <w:spacing w:after="0"/>
        <w:jc w:val="left"/>
        <w:rPr>
          <w:b/>
        </w:rPr>
      </w:pPr>
    </w:p>
    <w:p w14:paraId="2F5D60F4" w14:textId="02A49B93" w:rsidR="0085157E" w:rsidRPr="00C51841" w:rsidRDefault="00C51841" w:rsidP="00086430">
      <w:pPr>
        <w:pStyle w:val="Odstavekseznama"/>
        <w:numPr>
          <w:ilvl w:val="0"/>
          <w:numId w:val="33"/>
        </w:numPr>
        <w:shd w:val="clear" w:color="auto" w:fill="FFFFFF"/>
        <w:spacing w:after="0"/>
        <w:jc w:val="left"/>
        <w:rPr>
          <w:b/>
        </w:rPr>
      </w:pPr>
      <w:r w:rsidRPr="00C51841">
        <w:rPr>
          <w:b/>
        </w:rPr>
        <w:lastRenderedPageBreak/>
        <w:t>o</w:t>
      </w:r>
      <w:r w:rsidR="0085157E" w:rsidRPr="00C51841">
        <w:rPr>
          <w:b/>
        </w:rPr>
        <w:t>dstopanje od predpisanega fakorja odprtih javnih površin (108. člen</w:t>
      </w:r>
      <w:r w:rsidR="006767D7" w:rsidRPr="00C51841">
        <w:rPr>
          <w:b/>
        </w:rPr>
        <w:t xml:space="preserve"> OPN)</w:t>
      </w:r>
    </w:p>
    <w:p w14:paraId="7BD73061" w14:textId="77777777" w:rsidR="006767D7" w:rsidRDefault="006767D7" w:rsidP="00086430">
      <w:pPr>
        <w:shd w:val="clear" w:color="auto" w:fill="FFFFFF"/>
        <w:spacing w:after="0"/>
        <w:jc w:val="left"/>
        <w:rPr>
          <w:bCs w:val="0"/>
        </w:rPr>
      </w:pPr>
    </w:p>
    <w:p w14:paraId="0BACE668" w14:textId="77777777" w:rsidR="006767D7" w:rsidRPr="006767D7" w:rsidRDefault="006767D7" w:rsidP="00086430">
      <w:pPr>
        <w:shd w:val="clear" w:color="auto" w:fill="FFFFFF"/>
        <w:spacing w:after="0"/>
        <w:jc w:val="left"/>
        <w:rPr>
          <w:bCs w:val="0"/>
        </w:rPr>
      </w:pPr>
      <w:r w:rsidRPr="006767D7">
        <w:rPr>
          <w:bCs w:val="0"/>
        </w:rPr>
        <w:t>Člen za celotno območje Nove Gorice predpisuje FJP vsaj 0,5.</w:t>
      </w:r>
    </w:p>
    <w:p w14:paraId="59953EBE" w14:textId="25620B41" w:rsidR="006767D7" w:rsidRPr="006767D7" w:rsidRDefault="006767D7" w:rsidP="00086430">
      <w:pPr>
        <w:shd w:val="clear" w:color="auto" w:fill="FFFFFF"/>
        <w:spacing w:after="0"/>
        <w:jc w:val="left"/>
        <w:rPr>
          <w:bCs w:val="0"/>
        </w:rPr>
      </w:pPr>
      <w:r w:rsidRPr="006767D7">
        <w:rPr>
          <w:bCs w:val="0"/>
        </w:rPr>
        <w:t>Po definiciji OPN izraz »odprte javne površine« pomeni javne površine (zelene in utrjene površine), ki služijo</w:t>
      </w:r>
      <w:r>
        <w:rPr>
          <w:bCs w:val="0"/>
        </w:rPr>
        <w:t xml:space="preserve"> </w:t>
      </w:r>
      <w:r w:rsidRPr="006767D7">
        <w:rPr>
          <w:bCs w:val="0"/>
        </w:rPr>
        <w:t>skupni rabi prebivalcev obravnavanega območja (enote urejanja prostora, naselja), in ne služijo kot javne</w:t>
      </w:r>
      <w:r>
        <w:rPr>
          <w:bCs w:val="0"/>
        </w:rPr>
        <w:t xml:space="preserve"> </w:t>
      </w:r>
      <w:r w:rsidRPr="006767D7">
        <w:rPr>
          <w:bCs w:val="0"/>
        </w:rPr>
        <w:t>prometne površine ali komunalne funkcionalne površine (npr. dostopi, dovozi, parkirišča, prostori za ekološke</w:t>
      </w:r>
      <w:r>
        <w:rPr>
          <w:bCs w:val="0"/>
        </w:rPr>
        <w:t xml:space="preserve"> </w:t>
      </w:r>
      <w:r w:rsidRPr="006767D7">
        <w:rPr>
          <w:bCs w:val="0"/>
        </w:rPr>
        <w:t xml:space="preserve">otoke), oziroma niso del odprtih bivalnih površin objektov. Upoštevajoč definicijo </w:t>
      </w:r>
      <w:r w:rsidRPr="006767D7">
        <w:rPr>
          <w:b/>
        </w:rPr>
        <w:t xml:space="preserve">obstoječe stanje </w:t>
      </w:r>
      <w:r w:rsidRPr="006767D7">
        <w:rPr>
          <w:bCs w:val="0"/>
        </w:rPr>
        <w:t>v podenoti</w:t>
      </w:r>
      <w:r>
        <w:rPr>
          <w:bCs w:val="0"/>
        </w:rPr>
        <w:t xml:space="preserve"> </w:t>
      </w:r>
      <w:r w:rsidRPr="006767D7">
        <w:rPr>
          <w:bCs w:val="0"/>
        </w:rPr>
        <w:t xml:space="preserve">NG-36/01 </w:t>
      </w:r>
      <w:r w:rsidRPr="006767D7">
        <w:rPr>
          <w:b/>
        </w:rPr>
        <w:t xml:space="preserve">ne dosega </w:t>
      </w:r>
      <w:r w:rsidRPr="006767D7">
        <w:rPr>
          <w:bCs w:val="0"/>
        </w:rPr>
        <w:t>v OPN predpisanega faktorja FJP. FJP sedaj, zaokroženo na eno decimalko, znaša 0,4.</w:t>
      </w:r>
    </w:p>
    <w:p w14:paraId="467CAB3C" w14:textId="4D94EE84" w:rsidR="006767D7" w:rsidRDefault="006767D7" w:rsidP="00086430">
      <w:pPr>
        <w:shd w:val="clear" w:color="auto" w:fill="FFFFFF"/>
        <w:spacing w:after="0"/>
        <w:jc w:val="left"/>
        <w:rPr>
          <w:bCs w:val="0"/>
        </w:rPr>
      </w:pPr>
      <w:r w:rsidRPr="006767D7">
        <w:rPr>
          <w:bCs w:val="0"/>
        </w:rPr>
        <w:t>FJP se zaradi predvidenih investicijskih namer ne bo spremenil, torej ne bo dosegal predpisane vrednosti.</w:t>
      </w:r>
    </w:p>
    <w:p w14:paraId="0119DF18" w14:textId="77777777" w:rsidR="006767D7" w:rsidRPr="006767D7" w:rsidRDefault="006767D7" w:rsidP="00086430">
      <w:pPr>
        <w:shd w:val="clear" w:color="auto" w:fill="FFFFFF"/>
        <w:spacing w:after="0"/>
        <w:jc w:val="left"/>
        <w:rPr>
          <w:bCs w:val="0"/>
        </w:rPr>
      </w:pPr>
    </w:p>
    <w:p w14:paraId="522723E9" w14:textId="77777777" w:rsidR="00DC03F2" w:rsidRPr="00C51841" w:rsidRDefault="00DC03F2" w:rsidP="00086430">
      <w:pPr>
        <w:shd w:val="clear" w:color="auto" w:fill="FFFFFF"/>
        <w:spacing w:after="0"/>
        <w:jc w:val="left"/>
        <w:rPr>
          <w:bCs w:val="0"/>
        </w:rPr>
      </w:pPr>
      <w:r w:rsidRPr="001F722A">
        <w:rPr>
          <w:bCs w:val="0"/>
        </w:rPr>
        <w:t>Na območju LP je za potrebe omogočanja investicijskih namer prizidave in rekonstrukcije stavbe OŠ</w:t>
      </w:r>
      <w:r w:rsidRPr="00C51841">
        <w:rPr>
          <w:bCs w:val="0"/>
        </w:rPr>
        <w:t xml:space="preserve"> </w:t>
      </w:r>
      <w:r w:rsidRPr="001F722A">
        <w:rPr>
          <w:bCs w:val="0"/>
        </w:rPr>
        <w:t>Frana Erjavca in ureditve ploščadi Edvarda Ravnikarja dopustno odstopanje od določil 108. člena</w:t>
      </w:r>
      <w:r w:rsidRPr="00C51841">
        <w:rPr>
          <w:bCs w:val="0"/>
        </w:rPr>
        <w:t xml:space="preserve"> glede predpisanega FJP in sicer tako, da FJP ni potrebno zagotavljati.</w:t>
      </w:r>
    </w:p>
    <w:p w14:paraId="2A7C72FC" w14:textId="77777777" w:rsidR="00DC03F2" w:rsidRDefault="00DC03F2" w:rsidP="00086430">
      <w:pPr>
        <w:shd w:val="clear" w:color="auto" w:fill="FFFFFF"/>
        <w:spacing w:after="0"/>
        <w:jc w:val="left"/>
        <w:rPr>
          <w:b/>
        </w:rPr>
      </w:pPr>
    </w:p>
    <w:p w14:paraId="34CBA5E3" w14:textId="77777777" w:rsidR="00B27F27" w:rsidRDefault="00B27F27" w:rsidP="00086430">
      <w:pPr>
        <w:shd w:val="clear" w:color="auto" w:fill="FFFFFF"/>
        <w:spacing w:after="0"/>
        <w:jc w:val="left"/>
        <w:rPr>
          <w:b/>
        </w:rPr>
      </w:pPr>
    </w:p>
    <w:p w14:paraId="4147CD6D" w14:textId="4F3B662D" w:rsidR="00C51841" w:rsidRDefault="00C51841" w:rsidP="00086430">
      <w:pPr>
        <w:shd w:val="clear" w:color="auto" w:fill="FFFFFF"/>
        <w:spacing w:after="0"/>
        <w:jc w:val="left"/>
        <w:rPr>
          <w:b/>
        </w:rPr>
      </w:pPr>
      <w:r>
        <w:rPr>
          <w:b/>
        </w:rPr>
        <w:t>Obrazložitev objektivnih okoliščin</w:t>
      </w:r>
    </w:p>
    <w:p w14:paraId="61CFD7CA" w14:textId="77777777" w:rsidR="00BF3A50" w:rsidRDefault="00AB6B97" w:rsidP="00086430">
      <w:pPr>
        <w:shd w:val="clear" w:color="auto" w:fill="FFFFFF"/>
        <w:spacing w:after="0"/>
        <w:jc w:val="left"/>
      </w:pPr>
      <w:r w:rsidRPr="00AB6B97">
        <w:rPr>
          <w:bCs w:val="0"/>
        </w:rPr>
        <w:t>Predlog odstopanj za primer predvidene rekonstrukcije in prizidave stavbe OŠ in za primer odstopanja od</w:t>
      </w:r>
      <w:r>
        <w:rPr>
          <w:bCs w:val="0"/>
        </w:rPr>
        <w:t xml:space="preserve"> </w:t>
      </w:r>
      <w:r w:rsidRPr="00AB6B97">
        <w:rPr>
          <w:bCs w:val="0"/>
        </w:rPr>
        <w:t xml:space="preserve">prepovedi ograjevanja zunanjih površin je podan na podlagi 3. odstavka 136. člena ZUreP-3, ki določa, </w:t>
      </w:r>
      <w:r w:rsidR="00B27F27" w:rsidRPr="00FD4A88">
        <w:rPr>
          <w:bCs w:val="0"/>
        </w:rPr>
        <w:t xml:space="preserve">da </w:t>
      </w:r>
      <w:r w:rsidRPr="00FD4A88">
        <w:rPr>
          <w:bCs w:val="0"/>
        </w:rPr>
        <w:t>lahko občina dopusti odstopanje od prostorskih izvedbenih pogojev na zemljiščih z obstoječimi objekti če gre za rekonstrukcijo ali prizidavo obstoječega objekta, ki pomeni spremembo gabaritov, oblike, namembnosti ali zunanjega videza obstoječega objekta zaradi uskladitve z bistvenimi zahtevami, kot jih za objekte določajo predpisi, ki urejajo graditev.</w:t>
      </w:r>
      <w:r w:rsidR="0010401C">
        <w:rPr>
          <w:bCs w:val="0"/>
        </w:rPr>
        <w:t xml:space="preserve"> </w:t>
      </w:r>
      <w:r w:rsidR="007D6818">
        <w:rPr>
          <w:bCs w:val="0"/>
        </w:rPr>
        <w:t>V danem primeru to pomeni doseženo mehansko odpornost</w:t>
      </w:r>
      <w:r w:rsidR="002818E9">
        <w:rPr>
          <w:bCs w:val="0"/>
        </w:rPr>
        <w:t xml:space="preserve"> (protipotresna varnost!), varnost pred požarom (prizidava požarnega stopnišča), osvetlitev prostorov (atrij), vzpostavitev univerzalne dostopnosti, </w:t>
      </w:r>
      <w:r w:rsidR="004E1E57">
        <w:rPr>
          <w:bCs w:val="0"/>
        </w:rPr>
        <w:t xml:space="preserve">fasadni ovoj </w:t>
      </w:r>
      <w:r w:rsidR="00697052">
        <w:rPr>
          <w:bCs w:val="0"/>
        </w:rPr>
        <w:t xml:space="preserve">(skladno s </w:t>
      </w:r>
      <w:r w:rsidR="00697052" w:rsidRPr="00697052">
        <w:t>Pravilnik</w:t>
      </w:r>
      <w:r w:rsidR="00697052">
        <w:t>om</w:t>
      </w:r>
      <w:r w:rsidR="00697052" w:rsidRPr="00697052">
        <w:t xml:space="preserve"> o učinkoviti rabi energije v stavbah</w:t>
      </w:r>
      <w:r w:rsidR="00697052">
        <w:t>).</w:t>
      </w:r>
      <w:r w:rsidR="00697052" w:rsidRPr="00697052">
        <w:t xml:space="preserve"> </w:t>
      </w:r>
      <w:r w:rsidR="0093203C" w:rsidRPr="0093203C">
        <w:t>Zaradi zagotavljanja uskladitev z bistvenimi zahtevami bo izvedena tudi drugačna organizacija prostorov šole</w:t>
      </w:r>
      <w:r w:rsidR="006E58D2">
        <w:t xml:space="preserve"> in bo p</w:t>
      </w:r>
      <w:r w:rsidR="006E58D2" w:rsidRPr="006E58D2">
        <w:t>osledično potrebna gradnja tretjega nadstropja</w:t>
      </w:r>
      <w:r w:rsidR="006E58D2">
        <w:t xml:space="preserve">. </w:t>
      </w:r>
    </w:p>
    <w:p w14:paraId="15DC65BB" w14:textId="618C6371" w:rsidR="00AB6B97" w:rsidRPr="00AB6B97" w:rsidRDefault="0010401C" w:rsidP="00086430">
      <w:pPr>
        <w:shd w:val="clear" w:color="auto" w:fill="FFFFFF"/>
        <w:spacing w:after="0"/>
        <w:jc w:val="left"/>
        <w:rPr>
          <w:bCs w:val="0"/>
        </w:rPr>
      </w:pPr>
      <w:r>
        <w:t xml:space="preserve">S postavitvijo ograj </w:t>
      </w:r>
      <w:r w:rsidR="00C732F9">
        <w:t xml:space="preserve">bo </w:t>
      </w:r>
      <w:r w:rsidR="00C732F9" w:rsidRPr="00C732F9">
        <w:t>dosežena varnosti pri uporabi pripadajočih zunanjih površin stavbe</w:t>
      </w:r>
      <w:r w:rsidR="00C732F9">
        <w:t>.</w:t>
      </w:r>
    </w:p>
    <w:p w14:paraId="65A4AE50" w14:textId="77777777" w:rsidR="00C51841" w:rsidRDefault="00C51841" w:rsidP="00086430">
      <w:pPr>
        <w:shd w:val="clear" w:color="auto" w:fill="FFFFFF"/>
        <w:spacing w:after="0"/>
        <w:jc w:val="left"/>
        <w:rPr>
          <w:b/>
        </w:rPr>
      </w:pPr>
    </w:p>
    <w:p w14:paraId="145E24FB" w14:textId="77777777" w:rsidR="00185E0B" w:rsidRDefault="00185E0B" w:rsidP="00086430">
      <w:pPr>
        <w:shd w:val="clear" w:color="auto" w:fill="FFFFFF"/>
        <w:spacing w:after="0"/>
        <w:jc w:val="left"/>
        <w:rPr>
          <w:bCs w:val="0"/>
        </w:rPr>
      </w:pPr>
      <w:r w:rsidRPr="00185E0B">
        <w:rPr>
          <w:bCs w:val="0"/>
        </w:rPr>
        <w:t>Predlog odstopanj za primer predvidene ureditve ploščadi Edvarda Ravnikarja je podan na podlagi 1.</w:t>
      </w:r>
      <w:r>
        <w:rPr>
          <w:bCs w:val="0"/>
        </w:rPr>
        <w:t xml:space="preserve"> </w:t>
      </w:r>
      <w:r w:rsidRPr="00185E0B">
        <w:rPr>
          <w:bCs w:val="0"/>
        </w:rPr>
        <w:t>odstavka 136. člena ZUreP-3, ki določa, da če investicijska namera zaradi objektivnih okoliščin ne izpolni</w:t>
      </w:r>
      <w:r>
        <w:rPr>
          <w:bCs w:val="0"/>
        </w:rPr>
        <w:t xml:space="preserve"> </w:t>
      </w:r>
      <w:r w:rsidRPr="00185E0B">
        <w:rPr>
          <w:bCs w:val="0"/>
        </w:rPr>
        <w:t>posameznih prostorskih izvedbenih pogojev iz OPN, lahko občina z izvedbo lokacijske preveritve dopusti</w:t>
      </w:r>
      <w:r>
        <w:rPr>
          <w:bCs w:val="0"/>
        </w:rPr>
        <w:t xml:space="preserve"> </w:t>
      </w:r>
      <w:r w:rsidRPr="00185E0B">
        <w:rPr>
          <w:bCs w:val="0"/>
        </w:rPr>
        <w:t>individualno odstopanje od takih pogojev.</w:t>
      </w:r>
      <w:r>
        <w:rPr>
          <w:bCs w:val="0"/>
        </w:rPr>
        <w:t xml:space="preserve"> </w:t>
      </w:r>
    </w:p>
    <w:p w14:paraId="209A858D" w14:textId="5DDD7854" w:rsidR="00185E0B" w:rsidRPr="00185E0B" w:rsidRDefault="00185E0B" w:rsidP="00086430">
      <w:pPr>
        <w:shd w:val="clear" w:color="auto" w:fill="FFFFFF"/>
        <w:spacing w:after="0"/>
        <w:jc w:val="left"/>
        <w:rPr>
          <w:bCs w:val="0"/>
        </w:rPr>
      </w:pPr>
      <w:r w:rsidRPr="00185E0B">
        <w:rPr>
          <w:bCs w:val="0"/>
        </w:rPr>
        <w:t>Objektivne okoliščine v danem primeru so nameravana uporaba tehničnih rešitev, ki med pripravo OPN niso bile</w:t>
      </w:r>
      <w:r>
        <w:rPr>
          <w:bCs w:val="0"/>
        </w:rPr>
        <w:t xml:space="preserve"> </w:t>
      </w:r>
      <w:r w:rsidRPr="00185E0B">
        <w:rPr>
          <w:bCs w:val="0"/>
        </w:rPr>
        <w:t>uporabljene, so pa ustrezne ali primernejše od predpisanih z vidika doseganja ciljev urejanja prostora, ciljev</w:t>
      </w:r>
      <w:r>
        <w:rPr>
          <w:bCs w:val="0"/>
        </w:rPr>
        <w:t xml:space="preserve"> </w:t>
      </w:r>
      <w:r w:rsidRPr="00185E0B">
        <w:rPr>
          <w:bCs w:val="0"/>
        </w:rPr>
        <w:t>trajnostne mobilnosti, ciljev dostopnosti univerzalne uporabe objektov in varstva okolja.</w:t>
      </w:r>
    </w:p>
    <w:p w14:paraId="688EE61B" w14:textId="36B35416" w:rsidR="00185E0B" w:rsidRPr="00185E0B" w:rsidRDefault="00185E0B" w:rsidP="00086430">
      <w:pPr>
        <w:shd w:val="clear" w:color="auto" w:fill="FFFFFF"/>
        <w:spacing w:after="0"/>
        <w:jc w:val="left"/>
        <w:rPr>
          <w:bCs w:val="0"/>
        </w:rPr>
      </w:pPr>
      <w:r w:rsidRPr="00185E0B">
        <w:rPr>
          <w:bCs w:val="0"/>
        </w:rPr>
        <w:lastRenderedPageBreak/>
        <w:t>Ureditev ploščadi z avtobusnim postajališčem, nadstrešnico – paviljonom, tlakovano površino, s peščeno</w:t>
      </w:r>
      <w:r w:rsidR="0019648E">
        <w:rPr>
          <w:bCs w:val="0"/>
        </w:rPr>
        <w:t xml:space="preserve"> </w:t>
      </w:r>
      <w:r w:rsidRPr="00185E0B">
        <w:rPr>
          <w:bCs w:val="0"/>
        </w:rPr>
        <w:t>površino z ozelenitvijo ter z urbano opremo in taktilnimi oznakami bo:</w:t>
      </w:r>
    </w:p>
    <w:p w14:paraId="4D1E852E" w14:textId="77777777" w:rsidR="00185E0B" w:rsidRPr="00185E0B" w:rsidRDefault="00185E0B" w:rsidP="00086430">
      <w:pPr>
        <w:shd w:val="clear" w:color="auto" w:fill="FFFFFF"/>
        <w:spacing w:after="0"/>
        <w:jc w:val="left"/>
        <w:rPr>
          <w:bCs w:val="0"/>
        </w:rPr>
      </w:pPr>
      <w:r w:rsidRPr="00185E0B">
        <w:rPr>
          <w:bCs w:val="0"/>
        </w:rPr>
        <w:t>- izboljšala prometno varnost učencev,</w:t>
      </w:r>
    </w:p>
    <w:p w14:paraId="26E81AB7" w14:textId="18ADAB08" w:rsidR="00185E0B" w:rsidRPr="00185E0B" w:rsidRDefault="00185E0B" w:rsidP="00086430">
      <w:pPr>
        <w:shd w:val="clear" w:color="auto" w:fill="FFFFFF"/>
        <w:spacing w:after="0"/>
        <w:jc w:val="left"/>
        <w:rPr>
          <w:bCs w:val="0"/>
        </w:rPr>
      </w:pPr>
      <w:r w:rsidRPr="00185E0B">
        <w:rPr>
          <w:bCs w:val="0"/>
        </w:rPr>
        <w:t>- pripomogla k kakovostnejši ureditvi prostora</w:t>
      </w:r>
      <w:r w:rsidR="0019648E">
        <w:rPr>
          <w:bCs w:val="0"/>
        </w:rPr>
        <w:t>,</w:t>
      </w:r>
    </w:p>
    <w:p w14:paraId="3155B2A0" w14:textId="2993F802" w:rsidR="00185E0B" w:rsidRPr="00185E0B" w:rsidRDefault="00185E0B" w:rsidP="00086430">
      <w:pPr>
        <w:shd w:val="clear" w:color="auto" w:fill="FFFFFF"/>
        <w:spacing w:after="0"/>
        <w:jc w:val="left"/>
        <w:rPr>
          <w:bCs w:val="0"/>
        </w:rPr>
      </w:pPr>
      <w:r w:rsidRPr="00185E0B">
        <w:rPr>
          <w:bCs w:val="0"/>
        </w:rPr>
        <w:t>- omogočila univerzalno rabo ploščadi (taktilne oznake)</w:t>
      </w:r>
      <w:r w:rsidR="0019648E">
        <w:rPr>
          <w:bCs w:val="0"/>
        </w:rPr>
        <w:t>,</w:t>
      </w:r>
    </w:p>
    <w:p w14:paraId="3FB27D4A" w14:textId="2C9E1E7F" w:rsidR="00185E0B" w:rsidRPr="00185E0B" w:rsidRDefault="00185E0B" w:rsidP="00086430">
      <w:pPr>
        <w:shd w:val="clear" w:color="auto" w:fill="FFFFFF"/>
        <w:spacing w:after="0"/>
        <w:jc w:val="left"/>
        <w:rPr>
          <w:bCs w:val="0"/>
        </w:rPr>
      </w:pPr>
      <w:r w:rsidRPr="00185E0B">
        <w:rPr>
          <w:bCs w:val="0"/>
        </w:rPr>
        <w:t>- pripomogla k ciljem trajnostne mobilnosti (vzpostavitev pogojev za boljše funkcioniranje javnega prometa)</w:t>
      </w:r>
      <w:r w:rsidR="0019648E">
        <w:rPr>
          <w:bCs w:val="0"/>
        </w:rPr>
        <w:t>,</w:t>
      </w:r>
    </w:p>
    <w:p w14:paraId="0ECB7910" w14:textId="3D7D5F91" w:rsidR="00185E0B" w:rsidRDefault="00185E0B" w:rsidP="00086430">
      <w:pPr>
        <w:shd w:val="clear" w:color="auto" w:fill="FFFFFF"/>
        <w:spacing w:after="0"/>
        <w:jc w:val="left"/>
        <w:rPr>
          <w:bCs w:val="0"/>
        </w:rPr>
      </w:pPr>
      <w:r w:rsidRPr="00185E0B">
        <w:rPr>
          <w:bCs w:val="0"/>
        </w:rPr>
        <w:t>- pripomogla k varstvu okolja (manj emisij zaradi uporabe javnih prevoznih sredstev).</w:t>
      </w:r>
    </w:p>
    <w:p w14:paraId="57BAB084" w14:textId="77777777" w:rsidR="0019648E" w:rsidRDefault="0019648E" w:rsidP="00086430">
      <w:pPr>
        <w:shd w:val="clear" w:color="auto" w:fill="FFFFFF"/>
        <w:spacing w:after="0"/>
        <w:jc w:val="left"/>
        <w:rPr>
          <w:bCs w:val="0"/>
        </w:rPr>
      </w:pPr>
    </w:p>
    <w:p w14:paraId="7119E9F3" w14:textId="51AD52D5" w:rsidR="0019648E" w:rsidRPr="0019648E" w:rsidRDefault="0019648E" w:rsidP="00086430">
      <w:pPr>
        <w:shd w:val="clear" w:color="auto" w:fill="FFFFFF"/>
        <w:spacing w:after="0"/>
        <w:jc w:val="left"/>
        <w:rPr>
          <w:bCs w:val="0"/>
        </w:rPr>
      </w:pPr>
      <w:r w:rsidRPr="0019648E">
        <w:rPr>
          <w:bCs w:val="0"/>
        </w:rPr>
        <w:t xml:space="preserve">Predlog odstopanj </w:t>
      </w:r>
      <w:r w:rsidRPr="0019648E">
        <w:rPr>
          <w:b/>
        </w:rPr>
        <w:t xml:space="preserve">za primer neupoštevanja predpisanega FJP </w:t>
      </w:r>
      <w:r w:rsidRPr="0019648E">
        <w:rPr>
          <w:bCs w:val="0"/>
        </w:rPr>
        <w:t>je podan na podlagi 1. odstavka 136. člena</w:t>
      </w:r>
      <w:r>
        <w:rPr>
          <w:bCs w:val="0"/>
        </w:rPr>
        <w:t xml:space="preserve"> </w:t>
      </w:r>
      <w:r w:rsidRPr="0019648E">
        <w:rPr>
          <w:bCs w:val="0"/>
        </w:rPr>
        <w:t>ZUreP-3, ki določa, da če investicijska namera zaradi objektivnih okoliščin ne izpolni posameznih prostorskih</w:t>
      </w:r>
      <w:r>
        <w:rPr>
          <w:bCs w:val="0"/>
        </w:rPr>
        <w:t xml:space="preserve"> </w:t>
      </w:r>
      <w:r w:rsidRPr="0019648E">
        <w:rPr>
          <w:bCs w:val="0"/>
        </w:rPr>
        <w:t>izvedbenih pogojev iz OPN, lahko občina z izvedbo lokacijske preveritve dopusti individualno odstopanje od takih</w:t>
      </w:r>
      <w:r w:rsidR="00AC575E">
        <w:rPr>
          <w:bCs w:val="0"/>
        </w:rPr>
        <w:t xml:space="preserve"> </w:t>
      </w:r>
      <w:r w:rsidRPr="0019648E">
        <w:rPr>
          <w:bCs w:val="0"/>
        </w:rPr>
        <w:t>pogojev.</w:t>
      </w:r>
    </w:p>
    <w:p w14:paraId="17B2CD6E" w14:textId="1E502E3B" w:rsidR="0019648E" w:rsidRPr="0019648E" w:rsidRDefault="0019648E" w:rsidP="00086430">
      <w:pPr>
        <w:shd w:val="clear" w:color="auto" w:fill="FFFFFF"/>
        <w:spacing w:after="0"/>
        <w:jc w:val="left"/>
        <w:rPr>
          <w:bCs w:val="0"/>
        </w:rPr>
      </w:pPr>
      <w:r w:rsidRPr="0019648E">
        <w:rPr>
          <w:bCs w:val="0"/>
        </w:rPr>
        <w:t>Objektivna okoliščina je v tem primeru</w:t>
      </w:r>
      <w:r w:rsidR="00FD4A88">
        <w:rPr>
          <w:bCs w:val="0"/>
        </w:rPr>
        <w:t xml:space="preserve"> okoliščina iz 3. alineje 2. odstavka 136. člena ZUreP-2, saj gre za</w:t>
      </w:r>
      <w:r w:rsidRPr="0019648E">
        <w:rPr>
          <w:bCs w:val="0"/>
        </w:rPr>
        <w:t xml:space="preserve"> medsebojna neskladnost prostorskih izvedbenih pogojev, določenih v</w:t>
      </w:r>
      <w:r w:rsidR="00AC575E">
        <w:rPr>
          <w:bCs w:val="0"/>
        </w:rPr>
        <w:t xml:space="preserve"> </w:t>
      </w:r>
      <w:r w:rsidRPr="0019648E">
        <w:rPr>
          <w:bCs w:val="0"/>
        </w:rPr>
        <w:t>OPN, ki je občina še ni uredila s spremembami in dopolnitvami OPN.</w:t>
      </w:r>
    </w:p>
    <w:p w14:paraId="6973E417" w14:textId="69CC0077" w:rsidR="00AC575E" w:rsidRPr="00AC575E" w:rsidRDefault="0019648E" w:rsidP="00086430">
      <w:pPr>
        <w:shd w:val="clear" w:color="auto" w:fill="FFFFFF"/>
        <w:spacing w:after="0"/>
        <w:jc w:val="left"/>
        <w:rPr>
          <w:bCs w:val="0"/>
        </w:rPr>
      </w:pPr>
      <w:r w:rsidRPr="0019648E">
        <w:rPr>
          <w:bCs w:val="0"/>
        </w:rPr>
        <w:t>Na območju podenote urejanja prostora NG-36/01 se prepletajo javne površine in površine, ki pripadajo vzgojno</w:t>
      </w:r>
      <w:r w:rsidR="00AC575E">
        <w:rPr>
          <w:bCs w:val="0"/>
        </w:rPr>
        <w:t xml:space="preserve"> </w:t>
      </w:r>
      <w:r w:rsidRPr="0019648E">
        <w:rPr>
          <w:bCs w:val="0"/>
        </w:rPr>
        <w:t>izobraževalnim ustanovam. Zaradi varnosti otrok in izvajanja učnih programov nekatere zunanje površine vrtcev</w:t>
      </w:r>
      <w:r w:rsidR="00AC575E">
        <w:rPr>
          <w:bCs w:val="0"/>
        </w:rPr>
        <w:t xml:space="preserve"> </w:t>
      </w:r>
      <w:r w:rsidR="00AC575E" w:rsidRPr="00AC575E">
        <w:rPr>
          <w:bCs w:val="0"/>
        </w:rPr>
        <w:t>in šol ne morejo biti del javnega prostora, dostopnega vsem. Prostori pred vhodi v stavbe so neograjeni javni</w:t>
      </w:r>
      <w:r w:rsidR="00AC575E">
        <w:rPr>
          <w:bCs w:val="0"/>
        </w:rPr>
        <w:t xml:space="preserve"> </w:t>
      </w:r>
      <w:r w:rsidR="00AC575E" w:rsidRPr="00AC575E">
        <w:rPr>
          <w:bCs w:val="0"/>
        </w:rPr>
        <w:t>prostori kot to določa 81. člen OPN. Vendar pa zunanje zelene igralne površine vrtcev, površine tik ob učilnicah</w:t>
      </w:r>
      <w:r w:rsidR="00AC575E">
        <w:rPr>
          <w:bCs w:val="0"/>
        </w:rPr>
        <w:t xml:space="preserve"> </w:t>
      </w:r>
      <w:r w:rsidR="00AC575E" w:rsidRPr="00AC575E">
        <w:rPr>
          <w:bCs w:val="0"/>
        </w:rPr>
        <w:t>in zunanje površine za najmlajše osnovnošolce in za učence s posebnimi potrebami niso javno dostopne</w:t>
      </w:r>
      <w:r w:rsidR="00AC575E">
        <w:rPr>
          <w:bCs w:val="0"/>
        </w:rPr>
        <w:t xml:space="preserve"> </w:t>
      </w:r>
      <w:r w:rsidR="00AC575E" w:rsidRPr="00AC575E">
        <w:rPr>
          <w:bCs w:val="0"/>
        </w:rPr>
        <w:t>površine.</w:t>
      </w:r>
    </w:p>
    <w:p w14:paraId="5669A825" w14:textId="5335C401" w:rsidR="0019648E" w:rsidRDefault="00AC575E" w:rsidP="00086430">
      <w:pPr>
        <w:shd w:val="clear" w:color="auto" w:fill="FFFFFF"/>
        <w:spacing w:after="0"/>
        <w:jc w:val="left"/>
        <w:rPr>
          <w:bCs w:val="0"/>
        </w:rPr>
      </w:pPr>
      <w:r w:rsidRPr="00AC575E">
        <w:rPr>
          <w:bCs w:val="0"/>
        </w:rPr>
        <w:t>V OPN predpisani FJP ne upošteva dejanske rabe površin v podenoti, je neskladen z dejanskim stanjem, ki se</w:t>
      </w:r>
      <w:r>
        <w:rPr>
          <w:bCs w:val="0"/>
        </w:rPr>
        <w:t xml:space="preserve"> </w:t>
      </w:r>
      <w:r w:rsidRPr="00AC575E">
        <w:rPr>
          <w:bCs w:val="0"/>
        </w:rPr>
        <w:t>od sprejema osnovnega OPN v letu 2018 ni spremenilo, izvajale so se le sanacije stavb in igrišč.</w:t>
      </w:r>
    </w:p>
    <w:p w14:paraId="3AFBB29D" w14:textId="77777777" w:rsidR="00E11661" w:rsidRDefault="00E11661" w:rsidP="00086430">
      <w:pPr>
        <w:shd w:val="clear" w:color="auto" w:fill="FFFFFF"/>
        <w:spacing w:after="0"/>
        <w:jc w:val="left"/>
        <w:rPr>
          <w:b/>
        </w:rPr>
      </w:pPr>
    </w:p>
    <w:p w14:paraId="03CA4157" w14:textId="04BD4C9E" w:rsidR="00FC11EE" w:rsidRDefault="00FC11EE" w:rsidP="00086430">
      <w:pPr>
        <w:shd w:val="clear" w:color="auto" w:fill="FFFFFF"/>
        <w:spacing w:after="0"/>
        <w:jc w:val="left"/>
        <w:rPr>
          <w:b/>
        </w:rPr>
      </w:pPr>
      <w:r w:rsidRPr="00FC11EE">
        <w:rPr>
          <w:b/>
        </w:rPr>
        <w:t>Utemeljitev dopustnosti individualnega odstopanja</w:t>
      </w:r>
      <w:r w:rsidR="00BD2419">
        <w:rPr>
          <w:b/>
        </w:rPr>
        <w:t>:</w:t>
      </w:r>
    </w:p>
    <w:p w14:paraId="3111ADAB" w14:textId="3BEE76BC" w:rsidR="005F60E5" w:rsidRPr="005F60E5" w:rsidRDefault="005F60E5" w:rsidP="00086430">
      <w:pPr>
        <w:pStyle w:val="Odstavekseznama"/>
        <w:numPr>
          <w:ilvl w:val="0"/>
          <w:numId w:val="33"/>
        </w:numPr>
        <w:shd w:val="clear" w:color="auto" w:fill="FFFFFF"/>
        <w:spacing w:after="0"/>
        <w:jc w:val="left"/>
        <w:rPr>
          <w:b/>
        </w:rPr>
      </w:pPr>
      <w:r w:rsidRPr="005F60E5">
        <w:rPr>
          <w:b/>
        </w:rPr>
        <w:t>Javni interes in cilji prostorskega razvoja občine</w:t>
      </w:r>
    </w:p>
    <w:p w14:paraId="0E4038BD" w14:textId="77777777" w:rsidR="005F60E5" w:rsidRPr="005F60E5" w:rsidRDefault="005F60E5" w:rsidP="00086430">
      <w:pPr>
        <w:shd w:val="clear" w:color="auto" w:fill="FFFFFF"/>
        <w:spacing w:after="0"/>
        <w:ind w:firstLine="707"/>
        <w:jc w:val="left"/>
        <w:rPr>
          <w:bCs w:val="0"/>
        </w:rPr>
      </w:pPr>
      <w:r w:rsidRPr="005F60E5">
        <w:rPr>
          <w:bCs w:val="0"/>
        </w:rPr>
        <w:t>(prva alineja četrtega odstavka 136. člena ZUreP-3)</w:t>
      </w:r>
    </w:p>
    <w:p w14:paraId="5290B445" w14:textId="77777777" w:rsidR="00177739" w:rsidRDefault="00177739" w:rsidP="00086430">
      <w:pPr>
        <w:shd w:val="clear" w:color="auto" w:fill="FFFFFF"/>
        <w:spacing w:after="0"/>
        <w:jc w:val="left"/>
        <w:rPr>
          <w:bCs w:val="0"/>
        </w:rPr>
      </w:pPr>
    </w:p>
    <w:p w14:paraId="44AB6370" w14:textId="1227B68C" w:rsidR="005F60E5" w:rsidRPr="005F60E5" w:rsidRDefault="005F60E5" w:rsidP="00086430">
      <w:pPr>
        <w:shd w:val="clear" w:color="auto" w:fill="FFFFFF"/>
        <w:spacing w:after="0"/>
        <w:jc w:val="left"/>
        <w:rPr>
          <w:bCs w:val="0"/>
        </w:rPr>
      </w:pPr>
      <w:r w:rsidRPr="005F60E5">
        <w:rPr>
          <w:bCs w:val="0"/>
        </w:rPr>
        <w:t>Občina je aktivnosti za rekonstrukcijo in prizidavo stavbe OŠ Frana Erjavca pričela že v juliju 2023 s pripravo</w:t>
      </w:r>
      <w:r>
        <w:rPr>
          <w:bCs w:val="0"/>
        </w:rPr>
        <w:t xml:space="preserve"> </w:t>
      </w:r>
      <w:r w:rsidRPr="005F60E5">
        <w:rPr>
          <w:bCs w:val="0"/>
        </w:rPr>
        <w:t>projektne naloge za izdelavo strokovnih podlag in območja NG-36/01 ter za izdelavo projektne dokumentacije za</w:t>
      </w:r>
      <w:r>
        <w:rPr>
          <w:bCs w:val="0"/>
        </w:rPr>
        <w:t xml:space="preserve"> </w:t>
      </w:r>
      <w:r w:rsidRPr="005F60E5">
        <w:rPr>
          <w:bCs w:val="0"/>
        </w:rPr>
        <w:t>rekonstrukcijo Osnovne šole Frana Erjavca v Novi Gorici (št. 3511-9/2021-44, julij 2023).</w:t>
      </w:r>
    </w:p>
    <w:p w14:paraId="7E129088" w14:textId="77777777" w:rsidR="005F60E5" w:rsidRPr="005F60E5" w:rsidRDefault="005F60E5" w:rsidP="00086430">
      <w:pPr>
        <w:shd w:val="clear" w:color="auto" w:fill="FFFFFF"/>
        <w:spacing w:after="0"/>
        <w:jc w:val="left"/>
        <w:rPr>
          <w:bCs w:val="0"/>
        </w:rPr>
      </w:pPr>
      <w:r w:rsidRPr="005F60E5">
        <w:rPr>
          <w:bCs w:val="0"/>
        </w:rPr>
        <w:t>Strokovne podlage so izdelane, izbran je izdelovalec projektne dokumentacije.</w:t>
      </w:r>
    </w:p>
    <w:p w14:paraId="2700DAA6" w14:textId="633A8618" w:rsidR="005F60E5" w:rsidRPr="005F60E5" w:rsidRDefault="005F60E5" w:rsidP="00086430">
      <w:pPr>
        <w:shd w:val="clear" w:color="auto" w:fill="FFFFFF"/>
        <w:spacing w:after="0"/>
        <w:jc w:val="left"/>
        <w:rPr>
          <w:bCs w:val="0"/>
        </w:rPr>
      </w:pPr>
      <w:r w:rsidRPr="005F60E5">
        <w:rPr>
          <w:bCs w:val="0"/>
        </w:rPr>
        <w:t>Sredstva za pripravo dokumentacije za obe investicijski nameri so vključena v proračun oziroma rebalans</w:t>
      </w:r>
      <w:r>
        <w:rPr>
          <w:bCs w:val="0"/>
        </w:rPr>
        <w:t xml:space="preserve"> </w:t>
      </w:r>
      <w:r w:rsidRPr="005F60E5">
        <w:rPr>
          <w:bCs w:val="0"/>
        </w:rPr>
        <w:t>proračuna Mestne občine Nova Gorica za leto 2025. Izdelava dokumentacije za rekonstrukcijo in prizidavo</w:t>
      </w:r>
      <w:r>
        <w:rPr>
          <w:bCs w:val="0"/>
        </w:rPr>
        <w:t xml:space="preserve"> </w:t>
      </w:r>
      <w:r w:rsidRPr="005F60E5">
        <w:rPr>
          <w:bCs w:val="0"/>
        </w:rPr>
        <w:t>stavbe OŠ je vključena v načrt razvojnih programov za leto 2025 in 2026.</w:t>
      </w:r>
    </w:p>
    <w:p w14:paraId="66D0D66A" w14:textId="77777777" w:rsidR="005F60E5" w:rsidRPr="005F60E5" w:rsidRDefault="005F60E5" w:rsidP="00086430">
      <w:pPr>
        <w:shd w:val="clear" w:color="auto" w:fill="FFFFFF"/>
        <w:spacing w:after="0"/>
        <w:jc w:val="left"/>
        <w:rPr>
          <w:bCs w:val="0"/>
        </w:rPr>
      </w:pPr>
      <w:r w:rsidRPr="005F60E5">
        <w:rPr>
          <w:bCs w:val="0"/>
        </w:rPr>
        <w:t>Ureditev ploščadi je skladna s Celostno prometno strategijo Mestne občine Nova Gorica (2017).</w:t>
      </w:r>
    </w:p>
    <w:p w14:paraId="74BE7E9D" w14:textId="77777777" w:rsidR="005F60E5" w:rsidRPr="005F60E5" w:rsidRDefault="005F60E5" w:rsidP="00086430">
      <w:pPr>
        <w:shd w:val="clear" w:color="auto" w:fill="FFFFFF"/>
        <w:spacing w:after="0"/>
        <w:jc w:val="left"/>
        <w:rPr>
          <w:bCs w:val="0"/>
        </w:rPr>
      </w:pPr>
      <w:r w:rsidRPr="005F60E5">
        <w:rPr>
          <w:bCs w:val="0"/>
        </w:rPr>
        <w:lastRenderedPageBreak/>
        <w:t>Investicijski nameri vsebujeta posege, ki izboljšujejo pogoje za izobraževanje, in urejata javne prostore.</w:t>
      </w:r>
    </w:p>
    <w:p w14:paraId="4B0C52A2" w14:textId="77777777" w:rsidR="005F60E5" w:rsidRPr="005F60E5" w:rsidRDefault="005F60E5" w:rsidP="00086430">
      <w:pPr>
        <w:shd w:val="clear" w:color="auto" w:fill="FFFFFF"/>
        <w:spacing w:after="0"/>
        <w:jc w:val="left"/>
        <w:rPr>
          <w:bCs w:val="0"/>
        </w:rPr>
      </w:pPr>
      <w:r w:rsidRPr="005F60E5">
        <w:rPr>
          <w:bCs w:val="0"/>
        </w:rPr>
        <w:t>Namen investicijskih namer je v javnem interesu.</w:t>
      </w:r>
    </w:p>
    <w:p w14:paraId="15874BE6" w14:textId="32CAE599" w:rsidR="00EA4D8B" w:rsidRDefault="005F60E5" w:rsidP="00086430">
      <w:pPr>
        <w:shd w:val="clear" w:color="auto" w:fill="FFFFFF"/>
        <w:spacing w:after="0"/>
        <w:jc w:val="left"/>
        <w:rPr>
          <w:bCs w:val="0"/>
        </w:rPr>
      </w:pPr>
      <w:r w:rsidRPr="005F60E5">
        <w:rPr>
          <w:bCs w:val="0"/>
        </w:rPr>
        <w:t>Namen investicijskih namer je skladen z navedenim ciljem razvojnega programa občine.</w:t>
      </w:r>
    </w:p>
    <w:p w14:paraId="7774F102" w14:textId="77777777" w:rsidR="00CB3891" w:rsidRDefault="00CB3891" w:rsidP="00086430">
      <w:pPr>
        <w:shd w:val="clear" w:color="auto" w:fill="FFFFFF"/>
        <w:spacing w:after="0"/>
        <w:jc w:val="left"/>
        <w:rPr>
          <w:bCs w:val="0"/>
        </w:rPr>
      </w:pPr>
    </w:p>
    <w:p w14:paraId="266B7AFB" w14:textId="0F4327E0" w:rsidR="00CB3891" w:rsidRPr="00CB3891" w:rsidRDefault="00CB3891" w:rsidP="00086430">
      <w:pPr>
        <w:pStyle w:val="Odstavekseznama"/>
        <w:numPr>
          <w:ilvl w:val="0"/>
          <w:numId w:val="33"/>
        </w:numPr>
        <w:shd w:val="clear" w:color="auto" w:fill="FFFFFF"/>
        <w:spacing w:after="0"/>
        <w:jc w:val="left"/>
        <w:rPr>
          <w:b/>
        </w:rPr>
      </w:pPr>
      <w:r w:rsidRPr="00CB3891">
        <w:rPr>
          <w:b/>
        </w:rPr>
        <w:t>Doseganje namena ob upoštevanju ostalih izvedbenih pogojev</w:t>
      </w:r>
    </w:p>
    <w:p w14:paraId="0459B3E6" w14:textId="77777777" w:rsidR="00CB3891" w:rsidRPr="00CB3891" w:rsidRDefault="00CB3891" w:rsidP="00086430">
      <w:pPr>
        <w:shd w:val="clear" w:color="auto" w:fill="FFFFFF"/>
        <w:spacing w:after="0"/>
        <w:ind w:firstLine="707"/>
        <w:jc w:val="left"/>
        <w:rPr>
          <w:bCs w:val="0"/>
        </w:rPr>
      </w:pPr>
      <w:r w:rsidRPr="00CB3891">
        <w:rPr>
          <w:bCs w:val="0"/>
        </w:rPr>
        <w:t>(druga alineja četrtega odstavka 136. člena ZUreP-3)</w:t>
      </w:r>
    </w:p>
    <w:p w14:paraId="54315D7E" w14:textId="1EC9C1E6" w:rsidR="00CB3891" w:rsidRPr="005F60E5" w:rsidRDefault="005A4179" w:rsidP="00086430">
      <w:pPr>
        <w:shd w:val="clear" w:color="auto" w:fill="FFFFFF"/>
        <w:spacing w:after="0"/>
        <w:jc w:val="left"/>
        <w:rPr>
          <w:bCs w:val="0"/>
        </w:rPr>
      </w:pPr>
      <w:r w:rsidRPr="006B64E7">
        <w:rPr>
          <w:bCs w:val="0"/>
        </w:rPr>
        <w:t>Pri pripravi projektne dokumentacije za gradbeno dovoljenje je mogoče upoštevati vsa druga določila odloka, razen določil 108. člena odloka glede lokacije in vrste gradenj na območju podenote NG-36/01  vezano na 39. člen, glede postavljanja ograj na območju Nove Gorice in predpisanega faktorja odprtih javnih površin – FJP na območju Nove Gorice.</w:t>
      </w:r>
      <w:r w:rsidR="006B64E7">
        <w:rPr>
          <w:bCs w:val="0"/>
        </w:rPr>
        <w:t xml:space="preserve"> </w:t>
      </w:r>
      <w:r w:rsidR="00CB3891" w:rsidRPr="00CB3891">
        <w:rPr>
          <w:bCs w:val="0"/>
        </w:rPr>
        <w:t xml:space="preserve">Upoštevanje oziroma možnost upoštevanja ostalih relevantnih izvedbenih pogojev je razvidna iz </w:t>
      </w:r>
      <w:r w:rsidR="00CB3891">
        <w:rPr>
          <w:bCs w:val="0"/>
        </w:rPr>
        <w:t xml:space="preserve">Elaborta lokacijske preveritve, </w:t>
      </w:r>
      <w:r w:rsidR="00CB3891" w:rsidRPr="00CB3891">
        <w:rPr>
          <w:bCs w:val="0"/>
        </w:rPr>
        <w:t>tabele v</w:t>
      </w:r>
      <w:r w:rsidR="00CB3891">
        <w:rPr>
          <w:bCs w:val="0"/>
        </w:rPr>
        <w:t xml:space="preserve"> </w:t>
      </w:r>
      <w:r w:rsidR="00CB3891" w:rsidRPr="00CB3891">
        <w:rPr>
          <w:bCs w:val="0"/>
        </w:rPr>
        <w:t>poglavju 8.</w:t>
      </w:r>
    </w:p>
    <w:p w14:paraId="77CF63F9" w14:textId="77777777" w:rsidR="005F60E5" w:rsidRDefault="005F60E5" w:rsidP="00086430">
      <w:pPr>
        <w:shd w:val="clear" w:color="auto" w:fill="FFFFFF"/>
        <w:spacing w:after="0"/>
        <w:jc w:val="left"/>
        <w:rPr>
          <w:bCs w:val="0"/>
        </w:rPr>
      </w:pPr>
    </w:p>
    <w:p w14:paraId="6D47B0AF" w14:textId="0DD9DCC6" w:rsidR="00066F71" w:rsidRPr="00066F71" w:rsidRDefault="00066F71" w:rsidP="00086430">
      <w:pPr>
        <w:pStyle w:val="Odstavekseznama"/>
        <w:numPr>
          <w:ilvl w:val="0"/>
          <w:numId w:val="33"/>
        </w:numPr>
        <w:shd w:val="clear" w:color="auto" w:fill="FFFFFF"/>
        <w:spacing w:after="0"/>
        <w:jc w:val="left"/>
        <w:rPr>
          <w:b/>
        </w:rPr>
      </w:pPr>
      <w:r w:rsidRPr="00066F71">
        <w:rPr>
          <w:b/>
        </w:rPr>
        <w:t>Videz območja, podoba naselja in krajine</w:t>
      </w:r>
    </w:p>
    <w:p w14:paraId="72522760" w14:textId="77777777" w:rsidR="00066F71" w:rsidRPr="00066F71" w:rsidRDefault="00066F71" w:rsidP="00086430">
      <w:pPr>
        <w:shd w:val="clear" w:color="auto" w:fill="FFFFFF"/>
        <w:spacing w:after="0"/>
        <w:ind w:firstLine="707"/>
        <w:jc w:val="left"/>
        <w:rPr>
          <w:bCs w:val="0"/>
        </w:rPr>
      </w:pPr>
      <w:r w:rsidRPr="00066F71">
        <w:rPr>
          <w:bCs w:val="0"/>
        </w:rPr>
        <w:t>(druga alineja četrtega odstavka 136. člena ZUreP-3)</w:t>
      </w:r>
    </w:p>
    <w:p w14:paraId="6709233E" w14:textId="7EB0F8C3" w:rsidR="000338E0" w:rsidRPr="000338E0" w:rsidRDefault="000338E0" w:rsidP="00086430">
      <w:pPr>
        <w:shd w:val="clear" w:color="auto" w:fill="FFFFFF"/>
        <w:spacing w:after="0"/>
        <w:jc w:val="left"/>
        <w:rPr>
          <w:bCs w:val="0"/>
        </w:rPr>
      </w:pPr>
      <w:r>
        <w:rPr>
          <w:bCs w:val="0"/>
        </w:rPr>
        <w:t>Območje p</w:t>
      </w:r>
      <w:r w:rsidRPr="000338E0">
        <w:rPr>
          <w:bCs w:val="0"/>
        </w:rPr>
        <w:t>odenot</w:t>
      </w:r>
      <w:r>
        <w:rPr>
          <w:bCs w:val="0"/>
        </w:rPr>
        <w:t>e</w:t>
      </w:r>
      <w:r w:rsidRPr="000338E0">
        <w:rPr>
          <w:bCs w:val="0"/>
        </w:rPr>
        <w:t xml:space="preserve"> NG-36/01 se nahaja ob zaključku magistrale, ki je osrednja urbana os mesta, ki ima pomembno javno in povezovalno funkcijo, saj povezuje mesto z naravnim in rekreacijskim zaledjem. Os se nadaljuje med osnovnima šolama do potoka Koren.</w:t>
      </w:r>
    </w:p>
    <w:p w14:paraId="6499FF7A" w14:textId="77777777" w:rsidR="000338E0" w:rsidRPr="000338E0" w:rsidRDefault="000338E0" w:rsidP="00086430">
      <w:pPr>
        <w:shd w:val="clear" w:color="auto" w:fill="FFFFFF"/>
        <w:spacing w:after="0"/>
        <w:jc w:val="left"/>
        <w:rPr>
          <w:bCs w:val="0"/>
        </w:rPr>
      </w:pPr>
      <w:r w:rsidRPr="000338E0">
        <w:rPr>
          <w:bCs w:val="0"/>
        </w:rPr>
        <w:t xml:space="preserve">Podenota NG-36/01 se nahaja na območju registrirane kulturne dediščine, zato so bile že pri pripravi projektne naloge in projektne dokumentacije DPP upoštevane usmeritve pristojnega ZVKDS. </w:t>
      </w:r>
    </w:p>
    <w:p w14:paraId="058BD132" w14:textId="77777777" w:rsidR="000338E0" w:rsidRPr="000338E0" w:rsidRDefault="000338E0" w:rsidP="00086430">
      <w:pPr>
        <w:shd w:val="clear" w:color="auto" w:fill="FFFFFF"/>
        <w:spacing w:after="0"/>
        <w:jc w:val="left"/>
        <w:rPr>
          <w:bCs w:val="0"/>
        </w:rPr>
      </w:pPr>
      <w:r w:rsidRPr="000338E0">
        <w:rPr>
          <w:bCs w:val="0"/>
        </w:rPr>
        <w:t xml:space="preserve">Načrtovani posegi na OŠ vplivajo na povečanje uporabnih površin stavbe, ki se bodo zagotavljale pretežno z nadzidavo obstoječega objekta, s tem se bo v največji možni meri ohranjalo obstoječe kvalitetne zelene površine. Zazidana površina se zaradi predvidenih posegov ne bo povečala, zaradi predvidene rušitve hišniškega stanovanja se bo deloma zmanjšala. Stavba OŠ se bo višja za dodatno etažo, kar ob upoštevanju oblikovanja prvotne stavbe OŠ ne bo imelo bistvenega vpliva na spremembo videza območja ter posledično podobe naselja in krajine. Ureditev Ravnikarjeve ploščadi pa bo pozitivno vplivala na videz območja ter podobo naselja in krajine. </w:t>
      </w:r>
    </w:p>
    <w:p w14:paraId="2161C982" w14:textId="47ABAD82" w:rsidR="00066F71" w:rsidRDefault="00882D00" w:rsidP="00086430">
      <w:pPr>
        <w:shd w:val="clear" w:color="auto" w:fill="FFFFFF"/>
        <w:spacing w:after="0"/>
        <w:jc w:val="left"/>
        <w:rPr>
          <w:bCs w:val="0"/>
        </w:rPr>
      </w:pPr>
      <w:r w:rsidRPr="00882D00">
        <w:rPr>
          <w:bCs w:val="0"/>
        </w:rPr>
        <w:t>Predvidena ureditev ploščadi bo izboljšala videz območja in podobe naselja ob zaključku Kidričeve ulice.</w:t>
      </w:r>
    </w:p>
    <w:p w14:paraId="54B1FF8C" w14:textId="77777777" w:rsidR="009F547C" w:rsidRDefault="009F547C" w:rsidP="00086430">
      <w:pPr>
        <w:shd w:val="clear" w:color="auto" w:fill="FFFFFF"/>
        <w:spacing w:after="0"/>
        <w:jc w:val="left"/>
        <w:rPr>
          <w:bCs w:val="0"/>
        </w:rPr>
      </w:pPr>
    </w:p>
    <w:p w14:paraId="1C400A0C" w14:textId="7C344516" w:rsidR="009F547C" w:rsidRPr="009F547C" w:rsidRDefault="009F547C" w:rsidP="00086430">
      <w:pPr>
        <w:pStyle w:val="Odstavekseznama"/>
        <w:numPr>
          <w:ilvl w:val="0"/>
          <w:numId w:val="33"/>
        </w:numPr>
        <w:shd w:val="clear" w:color="auto" w:fill="FFFFFF"/>
        <w:spacing w:after="0"/>
        <w:jc w:val="left"/>
        <w:rPr>
          <w:b/>
        </w:rPr>
      </w:pPr>
      <w:r w:rsidRPr="009F547C">
        <w:rPr>
          <w:b/>
        </w:rPr>
        <w:t>Bivalne in delovne razmere</w:t>
      </w:r>
    </w:p>
    <w:p w14:paraId="35FB9737" w14:textId="5FCE4248" w:rsidR="009F547C" w:rsidRDefault="009F547C" w:rsidP="00086430">
      <w:pPr>
        <w:shd w:val="clear" w:color="auto" w:fill="FFFFFF"/>
        <w:spacing w:after="0"/>
        <w:ind w:firstLine="707"/>
        <w:jc w:val="left"/>
        <w:rPr>
          <w:bCs w:val="0"/>
        </w:rPr>
      </w:pPr>
      <w:r w:rsidRPr="009F547C">
        <w:rPr>
          <w:bCs w:val="0"/>
        </w:rPr>
        <w:t>(druga alineja četrtega odstavka 136. člena ZUreP-3)</w:t>
      </w:r>
    </w:p>
    <w:p w14:paraId="2BE73374" w14:textId="39EA25C8" w:rsidR="00187046" w:rsidRPr="00187046" w:rsidRDefault="00187046" w:rsidP="00086430">
      <w:pPr>
        <w:shd w:val="clear" w:color="auto" w:fill="FFFFFF"/>
        <w:spacing w:after="0"/>
        <w:jc w:val="left"/>
        <w:rPr>
          <w:bCs w:val="0"/>
        </w:rPr>
      </w:pPr>
      <w:r w:rsidRPr="00187046">
        <w:rPr>
          <w:bCs w:val="0"/>
        </w:rPr>
        <w:t>Z lokacijsko preveritvijo načrtovane ureditve se v celoti nahajajo v podenoti NG-36/01, ki je v celoti namenjena izobraževalnim dejavnosti, sama stavba OŠ je umeščena v osrednji del podenote. Najbližja stanovanjska stavba je od OŠ oddaljena približno 68 m. Načrtovane uredit</w:t>
      </w:r>
      <w:r w:rsidR="009117C2">
        <w:rPr>
          <w:bCs w:val="0"/>
        </w:rPr>
        <w:t>ve</w:t>
      </w:r>
      <w:r w:rsidRPr="00187046">
        <w:rPr>
          <w:bCs w:val="0"/>
        </w:rPr>
        <w:t xml:space="preserve"> ne bodo imele vpliva na bivalne razmere, saj se bo stavba tudi v bodoče uporabljala za enake namene kot se uporablja sedaj.</w:t>
      </w:r>
    </w:p>
    <w:p w14:paraId="241BB707" w14:textId="77777777" w:rsidR="00187046" w:rsidRPr="00187046" w:rsidRDefault="00187046" w:rsidP="00086430">
      <w:pPr>
        <w:shd w:val="clear" w:color="auto" w:fill="FFFFFF"/>
        <w:spacing w:after="0"/>
        <w:jc w:val="left"/>
        <w:rPr>
          <w:bCs w:val="0"/>
        </w:rPr>
      </w:pPr>
      <w:r w:rsidRPr="00187046">
        <w:rPr>
          <w:bCs w:val="0"/>
        </w:rPr>
        <w:lastRenderedPageBreak/>
        <w:t>V neposredni okolici stavbe OŠ so delovni prostori obeh vrtcev in šole Kozara. Nadzidava stavbe OŠ bo imela vpliv na osončenost zelene površine obeh vrtcev v dopoldanskih urah, vendar to zaradi krošenj dreves in odprtosti prostora prti jugu ne bo imelo bistvenega vpliva na senčenje igrišč.</w:t>
      </w:r>
    </w:p>
    <w:p w14:paraId="564947FB" w14:textId="77777777" w:rsidR="00187046" w:rsidRPr="00187046" w:rsidRDefault="00187046" w:rsidP="00086430">
      <w:pPr>
        <w:shd w:val="clear" w:color="auto" w:fill="FFFFFF"/>
        <w:spacing w:after="0"/>
        <w:jc w:val="left"/>
        <w:rPr>
          <w:bCs w:val="0"/>
        </w:rPr>
      </w:pPr>
      <w:r w:rsidRPr="00187046">
        <w:rPr>
          <w:bCs w:val="0"/>
        </w:rPr>
        <w:t>Zaradi prizidave dodatnega požarnega stopnišča na severozahodni strani OŠ bo površina zemljišč obeh vrtcev na delu zunanjih igrišč zmanjšana v obsegu 120 m2, kar pa ne bo imelo bistvenega vpliva na zmanjšanje zunanjih igralnih površin vrtcev, saj se v naravi prostori zunanjih igrišč obeh vrtcev prepletajo, ker stavbne parcele posameznega vrtca niso določene, zato je smiselno površine obeh vrtcev obravnavati kot celoto. Zaradi poseganja z gradnjo stopnišča v območje zunanjih igrišč vrtcev, se bo ograjeni del zemljišč vrtcev prilagodil novi ureditvi in bo s tem zagotovljena zadostna zunanja igralna površina, ki je zahtevana z normativi, saj zemljišči obeh vrtcev glede na predpisani normativ na otroka izkazujeta presežek.</w:t>
      </w:r>
    </w:p>
    <w:p w14:paraId="545B4A1D" w14:textId="77777777" w:rsidR="00187046" w:rsidRPr="00187046" w:rsidRDefault="00187046" w:rsidP="00086430">
      <w:pPr>
        <w:shd w:val="clear" w:color="auto" w:fill="FFFFFF"/>
        <w:spacing w:after="0"/>
        <w:jc w:val="left"/>
        <w:rPr>
          <w:bCs w:val="0"/>
        </w:rPr>
      </w:pPr>
      <w:r w:rsidRPr="00187046">
        <w:rPr>
          <w:bCs w:val="0"/>
        </w:rPr>
        <w:t>Stavba OŠ Kozara je od stavbe OŠ Erjavec oddaljena približno 58 m, zato načrtovana nadzidav ne bo imela vpliva na učne procese v OŠ Kozara.</w:t>
      </w:r>
    </w:p>
    <w:p w14:paraId="4D3723E2" w14:textId="77777777" w:rsidR="00187046" w:rsidRPr="00187046" w:rsidRDefault="00187046" w:rsidP="00086430">
      <w:pPr>
        <w:shd w:val="clear" w:color="auto" w:fill="FFFFFF"/>
        <w:spacing w:after="0"/>
        <w:jc w:val="left"/>
        <w:rPr>
          <w:bCs w:val="0"/>
        </w:rPr>
      </w:pPr>
      <w:r w:rsidRPr="00187046">
        <w:rPr>
          <w:bCs w:val="0"/>
        </w:rPr>
        <w:t xml:space="preserve">Ureditev Ravnikarjeve ploščadi predvideva ukinitev enega od parkirišč za osebna vozila na severnem delu podenote, ob Trubarjevi ulici. Na območju celotne podenote NG-36/01 so urejena 3 parkirišča za osebna vozila in nekaj dodatnih parkirnih mest za potrebe hitrega parkiranja ob centralnem vrtcu. Preverjena kapaciteta obstoječih parkirišč, ob upoštevanju ukinitve parkirišča na račun izvedbe Ravnikarjeve ploščadi in glede na z OPN predpisano število parkirnih mest, ne bo padla pod predpisan normativ.  </w:t>
      </w:r>
    </w:p>
    <w:p w14:paraId="39AFE4BF" w14:textId="77777777" w:rsidR="00187046" w:rsidRDefault="00187046" w:rsidP="00086430">
      <w:pPr>
        <w:shd w:val="clear" w:color="auto" w:fill="FFFFFF"/>
        <w:spacing w:after="0"/>
        <w:ind w:firstLine="707"/>
        <w:jc w:val="left"/>
        <w:rPr>
          <w:bCs w:val="0"/>
        </w:rPr>
      </w:pPr>
    </w:p>
    <w:p w14:paraId="2EB16456" w14:textId="1BFE116B" w:rsidR="00AF751A" w:rsidRPr="0032419E" w:rsidRDefault="00203465" w:rsidP="00086430">
      <w:pPr>
        <w:pStyle w:val="Odstavekseznama"/>
        <w:numPr>
          <w:ilvl w:val="0"/>
          <w:numId w:val="33"/>
        </w:numPr>
        <w:shd w:val="clear" w:color="auto" w:fill="FFFFFF"/>
        <w:spacing w:after="0"/>
        <w:jc w:val="left"/>
        <w:rPr>
          <w:b/>
        </w:rPr>
      </w:pPr>
      <w:r>
        <w:rPr>
          <w:b/>
        </w:rPr>
        <w:t>M</w:t>
      </w:r>
      <w:r w:rsidR="00AF751A" w:rsidRPr="0032419E">
        <w:rPr>
          <w:b/>
        </w:rPr>
        <w:t xml:space="preserve">ožnosti pozidave sesednjih zemjišč </w:t>
      </w:r>
    </w:p>
    <w:p w14:paraId="54FDB8D2" w14:textId="015E9EF6" w:rsidR="00AF751A" w:rsidRDefault="00AF751A" w:rsidP="00086430">
      <w:pPr>
        <w:pStyle w:val="Odstavekseznama"/>
        <w:shd w:val="clear" w:color="auto" w:fill="FFFFFF"/>
        <w:spacing w:after="0"/>
        <w:ind w:left="1429"/>
        <w:jc w:val="left"/>
        <w:rPr>
          <w:bCs w:val="0"/>
        </w:rPr>
      </w:pPr>
      <w:r>
        <w:rPr>
          <w:bCs w:val="0"/>
        </w:rPr>
        <w:t>(</w:t>
      </w:r>
      <w:r w:rsidR="009374DD">
        <w:rPr>
          <w:bCs w:val="0"/>
        </w:rPr>
        <w:t>tretja alineja četrtega odstavka 136. člena ZUreP-3)</w:t>
      </w:r>
    </w:p>
    <w:p w14:paraId="02CE631E" w14:textId="3D19258E" w:rsidR="002D6CAF" w:rsidRDefault="0032419E" w:rsidP="002D6CAF">
      <w:pPr>
        <w:shd w:val="clear" w:color="auto" w:fill="FFFFFF"/>
        <w:spacing w:after="0"/>
        <w:jc w:val="left"/>
      </w:pPr>
      <w:r w:rsidRPr="0032419E">
        <w:rPr>
          <w:bCs w:val="0"/>
        </w:rPr>
        <w:t xml:space="preserve">Nameravana gradnja stavbe in izvedba zunanje ureditve </w:t>
      </w:r>
      <w:r w:rsidR="007B7626">
        <w:rPr>
          <w:bCs w:val="0"/>
        </w:rPr>
        <w:t>ne bistveno</w:t>
      </w:r>
      <w:r w:rsidRPr="0032419E">
        <w:rPr>
          <w:bCs w:val="0"/>
        </w:rPr>
        <w:t xml:space="preserve"> vplivala </w:t>
      </w:r>
      <w:r w:rsidR="00D273C6" w:rsidRPr="00D273C6">
        <w:t>na sosednja zemljišča na območju podenote</w:t>
      </w:r>
      <w:r w:rsidR="00612F02">
        <w:t>.</w:t>
      </w:r>
      <w:r w:rsidR="00D273C6" w:rsidRPr="00D273C6">
        <w:t xml:space="preserve"> </w:t>
      </w:r>
      <w:r w:rsidR="001873D4">
        <w:t>Na sosednjih zemljiščih</w:t>
      </w:r>
      <w:r w:rsidR="001E27C5">
        <w:t>,</w:t>
      </w:r>
      <w:r w:rsidR="001873D4">
        <w:t xml:space="preserve"> ob OŠ</w:t>
      </w:r>
      <w:r w:rsidR="001E27C5">
        <w:t>,</w:t>
      </w:r>
      <w:r w:rsidR="001873D4">
        <w:t xml:space="preserve"> s</w:t>
      </w:r>
      <w:r w:rsidR="00573F77">
        <w:t xml:space="preserve">o </w:t>
      </w:r>
      <w:r w:rsidR="00515BC8">
        <w:t xml:space="preserve">že obstoječi </w:t>
      </w:r>
      <w:r w:rsidR="001873D4">
        <w:t>objekt</w:t>
      </w:r>
      <w:r w:rsidR="00515BC8">
        <w:t>i,</w:t>
      </w:r>
      <w:r w:rsidR="001873D4">
        <w:t xml:space="preserve"> Centraln</w:t>
      </w:r>
      <w:r w:rsidR="001E27C5">
        <w:t>i</w:t>
      </w:r>
      <w:r w:rsidR="001873D4">
        <w:t xml:space="preserve"> </w:t>
      </w:r>
      <w:r w:rsidR="007B7626">
        <w:t>vrt</w:t>
      </w:r>
      <w:r w:rsidR="001E27C5">
        <w:t>e</w:t>
      </w:r>
      <w:r w:rsidR="007B7626">
        <w:t>c in vrt</w:t>
      </w:r>
      <w:r w:rsidR="001E27C5">
        <w:t>e</w:t>
      </w:r>
      <w:r w:rsidR="007B7626">
        <w:t>c Mojca ter šola Kozara.</w:t>
      </w:r>
      <w:r w:rsidR="001873D4">
        <w:t xml:space="preserve"> </w:t>
      </w:r>
      <w:r w:rsidR="00D273C6" w:rsidRPr="00D273C6">
        <w:t>Ostala sosednja zemljišča so javnosti namenjene površine, na katerih pozidava ni predvidena: na severu Trubarjeva ulica oziroma zaključek Kidričeve ulice, na jugu pa pešpot ob potoku Koren.</w:t>
      </w:r>
      <w:r w:rsidR="002D6CAF">
        <w:t xml:space="preserve"> </w:t>
      </w:r>
    </w:p>
    <w:p w14:paraId="6C9E886B" w14:textId="77777777" w:rsidR="002D6CAF" w:rsidRDefault="002D6CAF" w:rsidP="002D6CAF">
      <w:pPr>
        <w:shd w:val="clear" w:color="auto" w:fill="FFFFFF"/>
        <w:spacing w:after="0"/>
        <w:jc w:val="left"/>
      </w:pPr>
    </w:p>
    <w:p w14:paraId="2E82E0C2" w14:textId="589BD2F1" w:rsidR="009374DD" w:rsidRPr="002D6CAF" w:rsidRDefault="00203465" w:rsidP="002D6CAF">
      <w:pPr>
        <w:pStyle w:val="Odstavekseznama"/>
        <w:numPr>
          <w:ilvl w:val="0"/>
          <w:numId w:val="33"/>
        </w:numPr>
        <w:shd w:val="clear" w:color="auto" w:fill="FFFFFF"/>
        <w:spacing w:after="0"/>
        <w:jc w:val="left"/>
        <w:rPr>
          <w:b/>
        </w:rPr>
      </w:pPr>
      <w:r w:rsidRPr="002D6CAF">
        <w:rPr>
          <w:b/>
        </w:rPr>
        <w:t>Upoštevanje</w:t>
      </w:r>
      <w:r w:rsidR="003B559B" w:rsidRPr="002D6CAF">
        <w:rPr>
          <w:b/>
        </w:rPr>
        <w:t xml:space="preserve"> pravni</w:t>
      </w:r>
      <w:r w:rsidRPr="002D6CAF">
        <w:rPr>
          <w:b/>
        </w:rPr>
        <w:t>h</w:t>
      </w:r>
      <w:r w:rsidR="003B559B" w:rsidRPr="002D6CAF">
        <w:rPr>
          <w:b/>
        </w:rPr>
        <w:t xml:space="preserve"> režim</w:t>
      </w:r>
      <w:r w:rsidRPr="002D6CAF">
        <w:rPr>
          <w:b/>
        </w:rPr>
        <w:t>ov</w:t>
      </w:r>
      <w:r w:rsidR="003B559B" w:rsidRPr="002D6CAF">
        <w:rPr>
          <w:b/>
        </w:rPr>
        <w:t xml:space="preserve"> </w:t>
      </w:r>
      <w:r w:rsidR="00A66D58" w:rsidRPr="002D6CAF">
        <w:rPr>
          <w:b/>
        </w:rPr>
        <w:t>in</w:t>
      </w:r>
      <w:r w:rsidR="003B559B" w:rsidRPr="002D6CAF">
        <w:rPr>
          <w:b/>
        </w:rPr>
        <w:t xml:space="preserve"> državni prostorski izvedbeni akti</w:t>
      </w:r>
    </w:p>
    <w:p w14:paraId="6AA84CB3" w14:textId="479443B5" w:rsidR="003B559B" w:rsidRDefault="003B559B" w:rsidP="00086430">
      <w:pPr>
        <w:pStyle w:val="Odstavekseznama"/>
        <w:shd w:val="clear" w:color="auto" w:fill="FFFFFF"/>
        <w:spacing w:after="0"/>
        <w:ind w:left="1429"/>
        <w:jc w:val="left"/>
        <w:rPr>
          <w:bCs w:val="0"/>
        </w:rPr>
      </w:pPr>
      <w:r>
        <w:rPr>
          <w:bCs w:val="0"/>
        </w:rPr>
        <w:t xml:space="preserve">(četrta alineja </w:t>
      </w:r>
      <w:r w:rsidR="00D34D6F">
        <w:rPr>
          <w:bCs w:val="0"/>
        </w:rPr>
        <w:t>četrtega odstavka 136. člena ZUreP-3)</w:t>
      </w:r>
    </w:p>
    <w:p w14:paraId="30B12F35" w14:textId="77777777" w:rsidR="00FD48D4" w:rsidRDefault="00FD48D4" w:rsidP="00086430">
      <w:pPr>
        <w:shd w:val="clear" w:color="auto" w:fill="FFFFFF"/>
        <w:spacing w:after="0"/>
        <w:jc w:val="left"/>
        <w:rPr>
          <w:bCs w:val="0"/>
        </w:rPr>
      </w:pPr>
      <w:r w:rsidRPr="00FD48D4">
        <w:rPr>
          <w:bCs w:val="0"/>
        </w:rPr>
        <w:t>Predlagana odstopanja od pogojev OPN niso v nasprotju s pravnimi režimi na območju lokacijske</w:t>
      </w:r>
      <w:r w:rsidRPr="00A66D58">
        <w:rPr>
          <w:bCs w:val="0"/>
        </w:rPr>
        <w:t xml:space="preserve"> preveritve, kar</w:t>
      </w:r>
      <w:r w:rsidRPr="00FD48D4">
        <w:rPr>
          <w:bCs w:val="0"/>
        </w:rPr>
        <w:t xml:space="preserve"> </w:t>
      </w:r>
      <w:r>
        <w:rPr>
          <w:bCs w:val="0"/>
        </w:rPr>
        <w:t>je bilo</w:t>
      </w:r>
      <w:r w:rsidRPr="00FD48D4">
        <w:rPr>
          <w:bCs w:val="0"/>
        </w:rPr>
        <w:t xml:space="preserve"> preverjeno s pridobitvijo mnenj na elaborat lokacijske preveritve.</w:t>
      </w:r>
      <w:r>
        <w:rPr>
          <w:bCs w:val="0"/>
        </w:rPr>
        <w:t xml:space="preserve"> </w:t>
      </w:r>
    </w:p>
    <w:p w14:paraId="0F61932B" w14:textId="2665F693" w:rsidR="00D34D6F" w:rsidRPr="00FD48D4" w:rsidRDefault="00FD48D4" w:rsidP="00086430">
      <w:pPr>
        <w:shd w:val="clear" w:color="auto" w:fill="FFFFFF"/>
        <w:spacing w:after="0"/>
        <w:jc w:val="left"/>
        <w:rPr>
          <w:b/>
        </w:rPr>
      </w:pPr>
      <w:r w:rsidRPr="00FD48D4">
        <w:rPr>
          <w:bCs w:val="0"/>
        </w:rPr>
        <w:t>Za območje lokacijske preveritve ni bil sprejet noben državni prostorski načrt.</w:t>
      </w:r>
    </w:p>
    <w:p w14:paraId="125030A3" w14:textId="77777777" w:rsidR="00D34D6F" w:rsidRPr="009374DD" w:rsidRDefault="00D34D6F" w:rsidP="00086430">
      <w:pPr>
        <w:pStyle w:val="Odstavekseznama"/>
        <w:shd w:val="clear" w:color="auto" w:fill="FFFFFF"/>
        <w:spacing w:after="0"/>
        <w:ind w:left="1429"/>
        <w:jc w:val="left"/>
        <w:rPr>
          <w:bCs w:val="0"/>
        </w:rPr>
      </w:pPr>
    </w:p>
    <w:p w14:paraId="1BF22D8A" w14:textId="77777777" w:rsidR="001F3E7E" w:rsidRPr="001F3E7E" w:rsidRDefault="001F3E7E" w:rsidP="00086430">
      <w:pPr>
        <w:pStyle w:val="Naslov1"/>
        <w:numPr>
          <w:ilvl w:val="1"/>
          <w:numId w:val="25"/>
        </w:numPr>
      </w:pPr>
      <w:r w:rsidRPr="001F3E7E">
        <w:t>IZPOLNJEVANJE POGOJEV ZA LOKACIJSKO PREVERITEV</w:t>
      </w:r>
    </w:p>
    <w:p w14:paraId="617A794A" w14:textId="77777777" w:rsidR="002911EB" w:rsidRPr="002911EB" w:rsidRDefault="002911EB" w:rsidP="00086430">
      <w:pPr>
        <w:pStyle w:val="Odstavekseznama"/>
        <w:ind w:left="709"/>
        <w:jc w:val="left"/>
      </w:pPr>
      <w:r w:rsidRPr="002911EB">
        <w:t xml:space="preserve">MNVP je elaboratu določilo identifikacijsko številko, preverilo tehnično ustreznost gradiv ter podalo ugotovitev, da je gradivo pripravljeno v skladu s tehničnimi pravili za pripravo LP. </w:t>
      </w:r>
    </w:p>
    <w:p w14:paraId="328BEF17" w14:textId="77777777" w:rsidR="002911EB" w:rsidRPr="002911EB" w:rsidRDefault="002911EB" w:rsidP="00086430">
      <w:pPr>
        <w:pStyle w:val="Odstavekseznama"/>
        <w:ind w:left="709"/>
        <w:jc w:val="left"/>
        <w:rPr>
          <w:color w:val="BFBFBF" w:themeColor="background1" w:themeShade="BF"/>
        </w:rPr>
      </w:pPr>
      <w:r w:rsidRPr="002911EB">
        <w:lastRenderedPageBreak/>
        <w:t>Podano je bilo tudi pojasnilo v katerem navaja, da na podlagi 42. člena ZUreP-3 ministrstvo opravlja naloge državnega nosilca urejanja prostora za področje prostorskega razvoja in tako sodeluje pri pripravi lokacijskih preveritev iz prve alineje prvega odstavka 134. člena ZUreP-3 - spremembe stavbnih zemljišč pri posamični poselitvi. Pri LP za ostale namene pa ministrstvo kot nosilec urejanja prostora za področje prostorskega razvoja ne sodeluje več. Občina lahko nadaljuje postopek priprave in sprejema predmetne LP brez mnenja ministrstva za področje prostorskega razvoja. Pri tem naj upošteva vse veljavne predpise vezane na vsebino in pripravo LP.</w:t>
      </w:r>
    </w:p>
    <w:p w14:paraId="6E4B3A30" w14:textId="77777777" w:rsidR="000270B5" w:rsidRPr="00B0784A" w:rsidRDefault="000270B5" w:rsidP="00B72E07">
      <w:pPr>
        <w:spacing w:after="0"/>
      </w:pPr>
      <w:r w:rsidRPr="00B0784A">
        <w:t>Pridobljena pozitivna mnenja nosilcev urejanja prostora so razvidna iz spodnje preglednice:</w:t>
      </w:r>
    </w:p>
    <w:p w14:paraId="05CAD948" w14:textId="77777777" w:rsidR="008F59F1" w:rsidRPr="00E86E19" w:rsidRDefault="008F59F1" w:rsidP="00B72E07">
      <w:pPr>
        <w:spacing w:after="0"/>
        <w:rPr>
          <w:rFonts w:ascii="Arial" w:hAnsi="Arial"/>
          <w:sz w:val="22"/>
          <w:szCs w:val="22"/>
        </w:rPr>
      </w:pPr>
    </w:p>
    <w:tbl>
      <w:tblPr>
        <w:tblStyle w:val="Tabelamrea"/>
        <w:tblW w:w="8723" w:type="dxa"/>
        <w:tblInd w:w="704" w:type="dxa"/>
        <w:tblLook w:val="04A0" w:firstRow="1" w:lastRow="0" w:firstColumn="1" w:lastColumn="0" w:noHBand="0" w:noVBand="1"/>
      </w:tblPr>
      <w:tblGrid>
        <w:gridCol w:w="397"/>
        <w:gridCol w:w="2181"/>
        <w:gridCol w:w="3132"/>
        <w:gridCol w:w="1815"/>
        <w:gridCol w:w="1198"/>
      </w:tblGrid>
      <w:tr w:rsidR="001E74F0" w:rsidRPr="00F408D3" w14:paraId="308BBEB9" w14:textId="77777777" w:rsidTr="001E74F0">
        <w:tc>
          <w:tcPr>
            <w:tcW w:w="367" w:type="dxa"/>
          </w:tcPr>
          <w:p w14:paraId="11FF3062" w14:textId="77777777" w:rsidR="001E74F0" w:rsidRPr="00AC7866" w:rsidRDefault="001E74F0" w:rsidP="001E74F0">
            <w:pPr>
              <w:spacing w:after="0" w:line="240" w:lineRule="auto"/>
              <w:ind w:left="0" w:right="0"/>
              <w:jc w:val="left"/>
              <w:rPr>
                <w:bCs w:val="0"/>
                <w:noProof w:val="0"/>
                <w:sz w:val="18"/>
                <w:szCs w:val="18"/>
              </w:rPr>
            </w:pPr>
          </w:p>
        </w:tc>
        <w:tc>
          <w:tcPr>
            <w:tcW w:w="2115" w:type="dxa"/>
          </w:tcPr>
          <w:p w14:paraId="05EFDB8C" w14:textId="77777777" w:rsidR="001E74F0" w:rsidRPr="00AC7866" w:rsidRDefault="001E74F0" w:rsidP="001E74F0">
            <w:pPr>
              <w:spacing w:after="0" w:line="240" w:lineRule="auto"/>
              <w:ind w:left="0" w:right="0"/>
              <w:jc w:val="left"/>
              <w:rPr>
                <w:bCs w:val="0"/>
                <w:noProof w:val="0"/>
                <w:sz w:val="18"/>
                <w:szCs w:val="18"/>
              </w:rPr>
            </w:pPr>
            <w:r w:rsidRPr="00AC7866">
              <w:rPr>
                <w:bCs w:val="0"/>
                <w:noProof w:val="0"/>
                <w:sz w:val="18"/>
                <w:szCs w:val="18"/>
              </w:rPr>
              <w:t xml:space="preserve">področje </w:t>
            </w:r>
          </w:p>
        </w:tc>
        <w:tc>
          <w:tcPr>
            <w:tcW w:w="3171" w:type="dxa"/>
          </w:tcPr>
          <w:p w14:paraId="5DC64952" w14:textId="77777777" w:rsidR="001E74F0" w:rsidRPr="00AC7866" w:rsidRDefault="001E74F0" w:rsidP="001E74F0">
            <w:pPr>
              <w:spacing w:after="0" w:line="240" w:lineRule="auto"/>
              <w:ind w:left="0" w:right="0"/>
              <w:jc w:val="left"/>
              <w:rPr>
                <w:bCs w:val="0"/>
                <w:noProof w:val="0"/>
                <w:sz w:val="18"/>
                <w:szCs w:val="18"/>
              </w:rPr>
            </w:pPr>
            <w:r w:rsidRPr="00AC7866">
              <w:rPr>
                <w:bCs w:val="0"/>
                <w:noProof w:val="0"/>
                <w:sz w:val="18"/>
                <w:szCs w:val="18"/>
              </w:rPr>
              <w:t>mnenjedajalec/upravljavec</w:t>
            </w:r>
          </w:p>
        </w:tc>
        <w:tc>
          <w:tcPr>
            <w:tcW w:w="1858" w:type="dxa"/>
          </w:tcPr>
          <w:p w14:paraId="1AF7C939" w14:textId="77777777" w:rsidR="001E74F0" w:rsidRPr="00AC7866" w:rsidRDefault="001E74F0" w:rsidP="001E74F0">
            <w:pPr>
              <w:spacing w:after="0" w:line="240" w:lineRule="auto"/>
              <w:ind w:left="0" w:right="0"/>
              <w:jc w:val="left"/>
              <w:rPr>
                <w:bCs w:val="0"/>
                <w:noProof w:val="0"/>
                <w:sz w:val="18"/>
                <w:szCs w:val="18"/>
              </w:rPr>
            </w:pPr>
            <w:r w:rsidRPr="00AC7866">
              <w:rPr>
                <w:bCs w:val="0"/>
                <w:noProof w:val="0"/>
                <w:sz w:val="18"/>
                <w:szCs w:val="18"/>
              </w:rPr>
              <w:t>štev.in datum</w:t>
            </w:r>
          </w:p>
        </w:tc>
        <w:tc>
          <w:tcPr>
            <w:tcW w:w="1212" w:type="dxa"/>
          </w:tcPr>
          <w:p w14:paraId="2EEF61E8" w14:textId="77777777" w:rsidR="001E74F0" w:rsidRPr="00AC7866" w:rsidRDefault="001E74F0" w:rsidP="001E74F0">
            <w:pPr>
              <w:spacing w:after="0" w:line="240" w:lineRule="auto"/>
              <w:ind w:left="0" w:right="0"/>
              <w:jc w:val="left"/>
              <w:rPr>
                <w:bCs w:val="0"/>
                <w:noProof w:val="0"/>
                <w:sz w:val="18"/>
                <w:szCs w:val="18"/>
              </w:rPr>
            </w:pPr>
          </w:p>
        </w:tc>
      </w:tr>
      <w:tr w:rsidR="001E74F0" w:rsidRPr="00F408D3" w14:paraId="6E11581C" w14:textId="77777777" w:rsidTr="001E74F0">
        <w:tc>
          <w:tcPr>
            <w:tcW w:w="367" w:type="dxa"/>
            <w:vAlign w:val="center"/>
          </w:tcPr>
          <w:p w14:paraId="7C2096F2" w14:textId="77777777" w:rsidR="001E74F0" w:rsidRPr="00AC7866" w:rsidRDefault="001E74F0" w:rsidP="001E74F0">
            <w:pPr>
              <w:spacing w:after="0" w:line="240" w:lineRule="auto"/>
              <w:ind w:left="0" w:right="0"/>
              <w:jc w:val="left"/>
              <w:rPr>
                <w:bCs w:val="0"/>
                <w:noProof w:val="0"/>
                <w:color w:val="BFBFBF"/>
                <w:sz w:val="18"/>
                <w:szCs w:val="18"/>
              </w:rPr>
            </w:pPr>
            <w:r w:rsidRPr="00AC7866">
              <w:rPr>
                <w:bCs w:val="0"/>
                <w:noProof w:val="0"/>
                <w:sz w:val="18"/>
                <w:szCs w:val="18"/>
              </w:rPr>
              <w:t>1</w:t>
            </w:r>
          </w:p>
        </w:tc>
        <w:tc>
          <w:tcPr>
            <w:tcW w:w="2115" w:type="dxa"/>
            <w:vAlign w:val="center"/>
          </w:tcPr>
          <w:p w14:paraId="094BB6A8" w14:textId="77777777" w:rsidR="001E74F0" w:rsidRPr="00AC7866" w:rsidRDefault="001E74F0" w:rsidP="001E74F0">
            <w:pPr>
              <w:spacing w:after="0" w:line="240" w:lineRule="auto"/>
              <w:ind w:left="0" w:right="0"/>
              <w:jc w:val="left"/>
              <w:rPr>
                <w:bCs w:val="0"/>
                <w:noProof w:val="0"/>
                <w:sz w:val="18"/>
                <w:szCs w:val="18"/>
              </w:rPr>
            </w:pPr>
            <w:r w:rsidRPr="00AC7866">
              <w:rPr>
                <w:bCs w:val="0"/>
                <w:noProof w:val="0"/>
                <w:sz w:val="18"/>
                <w:szCs w:val="18"/>
              </w:rPr>
              <w:t>mnenje o tehnični ustreznosti elaborata ter podelitev identifikacijske številke</w:t>
            </w:r>
          </w:p>
        </w:tc>
        <w:tc>
          <w:tcPr>
            <w:tcW w:w="3171" w:type="dxa"/>
            <w:vAlign w:val="center"/>
          </w:tcPr>
          <w:p w14:paraId="38AAFE82" w14:textId="77777777" w:rsidR="001E74F0" w:rsidRPr="00AC7866" w:rsidRDefault="001E74F0" w:rsidP="001E74F0">
            <w:pPr>
              <w:spacing w:after="0" w:line="240" w:lineRule="auto"/>
              <w:ind w:left="0" w:right="0"/>
              <w:jc w:val="left"/>
              <w:rPr>
                <w:bCs w:val="0"/>
                <w:noProof w:val="0"/>
                <w:sz w:val="18"/>
                <w:szCs w:val="18"/>
              </w:rPr>
            </w:pPr>
            <w:r w:rsidRPr="00AC7866">
              <w:rPr>
                <w:bCs w:val="0"/>
                <w:noProof w:val="0"/>
                <w:sz w:val="18"/>
                <w:szCs w:val="18"/>
              </w:rPr>
              <w:t xml:space="preserve">Ministrstvo za naravne vire in prostor </w:t>
            </w:r>
          </w:p>
          <w:p w14:paraId="12F292E7" w14:textId="77777777" w:rsidR="001E74F0" w:rsidRPr="00AC7866" w:rsidRDefault="001E74F0" w:rsidP="001E74F0">
            <w:pPr>
              <w:spacing w:after="0" w:line="240" w:lineRule="auto"/>
              <w:ind w:left="0" w:right="0"/>
              <w:jc w:val="left"/>
              <w:rPr>
                <w:bCs w:val="0"/>
                <w:noProof w:val="0"/>
                <w:sz w:val="18"/>
                <w:szCs w:val="18"/>
              </w:rPr>
            </w:pPr>
            <w:r w:rsidRPr="00AC7866">
              <w:rPr>
                <w:bCs w:val="0"/>
                <w:noProof w:val="0"/>
                <w:sz w:val="18"/>
                <w:szCs w:val="18"/>
              </w:rPr>
              <w:t>Direktorat za prostor, graditev in stanovanja,</w:t>
            </w:r>
          </w:p>
          <w:p w14:paraId="7EFA5AF1" w14:textId="77777777" w:rsidR="001E74F0" w:rsidRPr="00AC7866" w:rsidRDefault="001E74F0" w:rsidP="001E74F0">
            <w:pPr>
              <w:spacing w:after="0" w:line="240" w:lineRule="auto"/>
              <w:ind w:left="0" w:right="0"/>
              <w:jc w:val="left"/>
              <w:rPr>
                <w:bCs w:val="0"/>
                <w:noProof w:val="0"/>
                <w:sz w:val="18"/>
                <w:szCs w:val="18"/>
              </w:rPr>
            </w:pPr>
            <w:r w:rsidRPr="00AC7866">
              <w:rPr>
                <w:bCs w:val="0"/>
                <w:noProof w:val="0"/>
                <w:sz w:val="18"/>
                <w:szCs w:val="18"/>
              </w:rPr>
              <w:t>Dunajska cesta 48, 1000 Ljubljana</w:t>
            </w:r>
          </w:p>
        </w:tc>
        <w:tc>
          <w:tcPr>
            <w:tcW w:w="1858" w:type="dxa"/>
            <w:vAlign w:val="center"/>
          </w:tcPr>
          <w:p w14:paraId="657FC423" w14:textId="77777777" w:rsidR="001E74F0" w:rsidRPr="00AC7866" w:rsidRDefault="001E74F0" w:rsidP="001E74F0">
            <w:pPr>
              <w:spacing w:after="0" w:line="240" w:lineRule="auto"/>
              <w:ind w:left="0" w:right="0"/>
              <w:jc w:val="left"/>
              <w:rPr>
                <w:bCs w:val="0"/>
                <w:noProof w:val="0"/>
                <w:sz w:val="18"/>
                <w:szCs w:val="18"/>
              </w:rPr>
            </w:pPr>
            <w:r w:rsidRPr="00AC7866">
              <w:rPr>
                <w:bCs w:val="0"/>
                <w:noProof w:val="0"/>
                <w:sz w:val="18"/>
                <w:szCs w:val="18"/>
              </w:rPr>
              <w:t xml:space="preserve">35038-241/2025-2560-3 </w:t>
            </w:r>
          </w:p>
          <w:p w14:paraId="719464D4" w14:textId="77777777" w:rsidR="001E74F0" w:rsidRPr="00AC7866" w:rsidRDefault="001E74F0" w:rsidP="001E74F0">
            <w:pPr>
              <w:spacing w:after="0" w:line="240" w:lineRule="auto"/>
              <w:ind w:left="0" w:right="0"/>
              <w:jc w:val="left"/>
              <w:rPr>
                <w:bCs w:val="0"/>
                <w:noProof w:val="0"/>
                <w:sz w:val="18"/>
                <w:szCs w:val="18"/>
              </w:rPr>
            </w:pPr>
            <w:r w:rsidRPr="00AC7866">
              <w:rPr>
                <w:bCs w:val="0"/>
                <w:noProof w:val="0"/>
                <w:sz w:val="18"/>
                <w:szCs w:val="18"/>
              </w:rPr>
              <w:t>15.12.2025</w:t>
            </w:r>
          </w:p>
        </w:tc>
        <w:tc>
          <w:tcPr>
            <w:tcW w:w="1212" w:type="dxa"/>
            <w:vAlign w:val="center"/>
          </w:tcPr>
          <w:p w14:paraId="64ED0B5B" w14:textId="77777777" w:rsidR="001E74F0" w:rsidRPr="00AC7866" w:rsidRDefault="001E74F0" w:rsidP="001E74F0">
            <w:pPr>
              <w:spacing w:after="0" w:line="240" w:lineRule="auto"/>
              <w:ind w:left="0" w:right="0"/>
              <w:jc w:val="left"/>
              <w:rPr>
                <w:bCs w:val="0"/>
                <w:noProof w:val="0"/>
                <w:sz w:val="18"/>
                <w:szCs w:val="18"/>
              </w:rPr>
            </w:pPr>
            <w:r w:rsidRPr="00AC7866">
              <w:rPr>
                <w:bCs w:val="0"/>
                <w:noProof w:val="0"/>
                <w:sz w:val="18"/>
                <w:szCs w:val="18"/>
              </w:rPr>
              <w:t>elaborat je tehnično ustrezen</w:t>
            </w:r>
          </w:p>
          <w:p w14:paraId="74D98316" w14:textId="77777777" w:rsidR="001E74F0" w:rsidRPr="00AC7866" w:rsidRDefault="001E74F0" w:rsidP="001E74F0">
            <w:pPr>
              <w:spacing w:after="0" w:line="240" w:lineRule="auto"/>
              <w:ind w:left="0" w:right="0"/>
              <w:jc w:val="left"/>
              <w:rPr>
                <w:bCs w:val="0"/>
                <w:noProof w:val="0"/>
                <w:sz w:val="18"/>
                <w:szCs w:val="18"/>
              </w:rPr>
            </w:pPr>
          </w:p>
          <w:p w14:paraId="5786EBCF" w14:textId="77777777" w:rsidR="001E74F0" w:rsidRPr="00AC7866" w:rsidRDefault="001E74F0" w:rsidP="001E74F0">
            <w:pPr>
              <w:spacing w:after="0" w:line="240" w:lineRule="auto"/>
              <w:ind w:left="0" w:right="0"/>
              <w:jc w:val="left"/>
              <w:rPr>
                <w:bCs w:val="0"/>
                <w:noProof w:val="0"/>
                <w:sz w:val="18"/>
                <w:szCs w:val="18"/>
              </w:rPr>
            </w:pPr>
            <w:r w:rsidRPr="00AC7866">
              <w:rPr>
                <w:bCs w:val="0"/>
                <w:noProof w:val="0"/>
                <w:sz w:val="18"/>
                <w:szCs w:val="18"/>
              </w:rPr>
              <w:t>ID  6741</w:t>
            </w:r>
          </w:p>
        </w:tc>
      </w:tr>
      <w:tr w:rsidR="001E74F0" w:rsidRPr="00F408D3" w14:paraId="1299930B" w14:textId="77777777" w:rsidTr="001E74F0">
        <w:tc>
          <w:tcPr>
            <w:tcW w:w="367" w:type="dxa"/>
            <w:vAlign w:val="center"/>
          </w:tcPr>
          <w:p w14:paraId="2A6E2A4D" w14:textId="77777777" w:rsidR="001E74F0" w:rsidRPr="00AC7866" w:rsidRDefault="001E74F0" w:rsidP="001E74F0">
            <w:pPr>
              <w:shd w:val="clear" w:color="auto" w:fill="FFFFFF"/>
              <w:spacing w:after="0" w:line="240" w:lineRule="auto"/>
              <w:ind w:left="0" w:right="0"/>
              <w:jc w:val="left"/>
              <w:rPr>
                <w:bCs w:val="0"/>
                <w:noProof w:val="0"/>
                <w:sz w:val="18"/>
                <w:szCs w:val="18"/>
              </w:rPr>
            </w:pPr>
            <w:r w:rsidRPr="00AC7866">
              <w:rPr>
                <w:bCs w:val="0"/>
                <w:noProof w:val="0"/>
                <w:sz w:val="18"/>
                <w:szCs w:val="18"/>
              </w:rPr>
              <w:t>2</w:t>
            </w:r>
          </w:p>
        </w:tc>
        <w:tc>
          <w:tcPr>
            <w:tcW w:w="2115" w:type="dxa"/>
            <w:vAlign w:val="center"/>
          </w:tcPr>
          <w:p w14:paraId="5F5996D3" w14:textId="38E5012D" w:rsidR="001E74F0" w:rsidRPr="00AC7866" w:rsidRDefault="00B0784A" w:rsidP="001E74F0">
            <w:pPr>
              <w:autoSpaceDE w:val="0"/>
              <w:autoSpaceDN w:val="0"/>
              <w:adjustRightInd w:val="0"/>
              <w:spacing w:after="0" w:line="240" w:lineRule="auto"/>
              <w:ind w:left="0" w:right="0"/>
              <w:jc w:val="left"/>
              <w:rPr>
                <w:bCs w:val="0"/>
                <w:noProof w:val="0"/>
                <w:sz w:val="18"/>
                <w:szCs w:val="18"/>
              </w:rPr>
            </w:pPr>
            <w:r w:rsidRPr="00AC7866">
              <w:rPr>
                <w:bCs w:val="0"/>
                <w:noProof w:val="0"/>
                <w:sz w:val="18"/>
                <w:szCs w:val="18"/>
              </w:rPr>
              <w:t>v</w:t>
            </w:r>
            <w:r w:rsidR="001E74F0" w:rsidRPr="00AC7866">
              <w:rPr>
                <w:bCs w:val="0"/>
                <w:noProof w:val="0"/>
                <w:sz w:val="18"/>
                <w:szCs w:val="18"/>
              </w:rPr>
              <w:t xml:space="preserve">arstvo </w:t>
            </w:r>
            <w:r w:rsidR="00C7045C">
              <w:rPr>
                <w:bCs w:val="0"/>
                <w:noProof w:val="0"/>
                <w:sz w:val="18"/>
                <w:szCs w:val="18"/>
              </w:rPr>
              <w:t>kulturne dediščine</w:t>
            </w:r>
          </w:p>
        </w:tc>
        <w:tc>
          <w:tcPr>
            <w:tcW w:w="3171" w:type="dxa"/>
            <w:vAlign w:val="center"/>
          </w:tcPr>
          <w:p w14:paraId="0AFC081A" w14:textId="77777777" w:rsidR="001E74F0" w:rsidRPr="00AC7866" w:rsidRDefault="001E74F0" w:rsidP="001E74F0">
            <w:pPr>
              <w:shd w:val="clear" w:color="auto" w:fill="FFFFFF"/>
              <w:spacing w:after="0" w:line="240" w:lineRule="auto"/>
              <w:ind w:left="0" w:right="0"/>
              <w:jc w:val="left"/>
              <w:rPr>
                <w:bCs w:val="0"/>
                <w:noProof w:val="0"/>
                <w:sz w:val="18"/>
                <w:szCs w:val="18"/>
              </w:rPr>
            </w:pPr>
            <w:r w:rsidRPr="00AC7866">
              <w:rPr>
                <w:bCs w:val="0"/>
                <w:noProof w:val="0"/>
                <w:sz w:val="18"/>
                <w:szCs w:val="18"/>
              </w:rPr>
              <w:t>Ministrstvo za kulturo</w:t>
            </w:r>
          </w:p>
          <w:p w14:paraId="01CF930F" w14:textId="77777777" w:rsidR="001E74F0" w:rsidRPr="00AC7866" w:rsidRDefault="001E74F0" w:rsidP="001E74F0">
            <w:pPr>
              <w:shd w:val="clear" w:color="auto" w:fill="FFFFFF"/>
              <w:spacing w:after="0" w:line="240" w:lineRule="auto"/>
              <w:ind w:left="0" w:right="0"/>
              <w:jc w:val="left"/>
              <w:rPr>
                <w:bCs w:val="0"/>
                <w:noProof w:val="0"/>
                <w:sz w:val="18"/>
                <w:szCs w:val="18"/>
              </w:rPr>
            </w:pPr>
            <w:r w:rsidRPr="00AC7866">
              <w:rPr>
                <w:bCs w:val="0"/>
                <w:noProof w:val="0"/>
                <w:sz w:val="18"/>
                <w:szCs w:val="18"/>
              </w:rPr>
              <w:t>Maistrova ulica 10, 1000 Ljubljana</w:t>
            </w:r>
          </w:p>
        </w:tc>
        <w:tc>
          <w:tcPr>
            <w:tcW w:w="1858" w:type="dxa"/>
            <w:vAlign w:val="center"/>
          </w:tcPr>
          <w:p w14:paraId="1349501D" w14:textId="77777777" w:rsidR="001E74F0" w:rsidRPr="00AC7866" w:rsidRDefault="001E74F0" w:rsidP="001E74F0">
            <w:pPr>
              <w:spacing w:after="0" w:line="240" w:lineRule="auto"/>
              <w:ind w:left="0" w:right="0"/>
              <w:jc w:val="left"/>
              <w:rPr>
                <w:bCs w:val="0"/>
                <w:noProof w:val="0"/>
                <w:sz w:val="18"/>
                <w:szCs w:val="18"/>
              </w:rPr>
            </w:pPr>
            <w:r w:rsidRPr="00AC7866">
              <w:rPr>
                <w:bCs w:val="0"/>
                <w:noProof w:val="0"/>
                <w:sz w:val="18"/>
                <w:szCs w:val="18"/>
              </w:rPr>
              <w:t>3501-148/2025-3340-3</w:t>
            </w:r>
          </w:p>
          <w:p w14:paraId="7E931BB6" w14:textId="77777777" w:rsidR="001E74F0" w:rsidRPr="00AC7866" w:rsidRDefault="001E74F0" w:rsidP="001E74F0">
            <w:pPr>
              <w:spacing w:after="0" w:line="240" w:lineRule="auto"/>
              <w:ind w:left="0" w:right="0"/>
              <w:jc w:val="left"/>
              <w:rPr>
                <w:bCs w:val="0"/>
                <w:noProof w:val="0"/>
                <w:sz w:val="18"/>
                <w:szCs w:val="18"/>
              </w:rPr>
            </w:pPr>
            <w:r w:rsidRPr="00AC7866">
              <w:rPr>
                <w:bCs w:val="0"/>
                <w:noProof w:val="0"/>
                <w:sz w:val="18"/>
                <w:szCs w:val="18"/>
              </w:rPr>
              <w:t>9. 01. 2026</w:t>
            </w:r>
          </w:p>
        </w:tc>
        <w:tc>
          <w:tcPr>
            <w:tcW w:w="1212" w:type="dxa"/>
            <w:vAlign w:val="center"/>
          </w:tcPr>
          <w:p w14:paraId="6C9B0848" w14:textId="77777777" w:rsidR="001E74F0" w:rsidRPr="00AC7866" w:rsidRDefault="001E74F0" w:rsidP="001E74F0">
            <w:pPr>
              <w:spacing w:after="0" w:line="240" w:lineRule="auto"/>
              <w:ind w:left="0" w:right="0"/>
              <w:jc w:val="left"/>
              <w:rPr>
                <w:bCs w:val="0"/>
                <w:noProof w:val="0"/>
                <w:color w:val="BFBFBF"/>
                <w:sz w:val="18"/>
                <w:szCs w:val="18"/>
              </w:rPr>
            </w:pPr>
            <w:r w:rsidRPr="00AC7866">
              <w:rPr>
                <w:bCs w:val="0"/>
                <w:noProof w:val="0"/>
                <w:sz w:val="18"/>
                <w:szCs w:val="18"/>
              </w:rPr>
              <w:t>pozitivno mnenje</w:t>
            </w:r>
          </w:p>
        </w:tc>
      </w:tr>
      <w:tr w:rsidR="001E74F0" w:rsidRPr="00F408D3" w14:paraId="2415791F" w14:textId="77777777" w:rsidTr="001E74F0">
        <w:tc>
          <w:tcPr>
            <w:tcW w:w="367" w:type="dxa"/>
            <w:vAlign w:val="center"/>
          </w:tcPr>
          <w:p w14:paraId="28AABB3B" w14:textId="77777777" w:rsidR="001E74F0" w:rsidRPr="00AC7866" w:rsidRDefault="001E74F0" w:rsidP="001E74F0">
            <w:pPr>
              <w:spacing w:after="0" w:line="240" w:lineRule="auto"/>
              <w:ind w:left="0" w:right="0"/>
              <w:jc w:val="left"/>
              <w:rPr>
                <w:bCs w:val="0"/>
                <w:noProof w:val="0"/>
                <w:color w:val="BFBFBF"/>
                <w:sz w:val="18"/>
                <w:szCs w:val="18"/>
              </w:rPr>
            </w:pPr>
            <w:r w:rsidRPr="00AC7866">
              <w:rPr>
                <w:bCs w:val="0"/>
                <w:noProof w:val="0"/>
                <w:sz w:val="18"/>
                <w:szCs w:val="18"/>
              </w:rPr>
              <w:t>3</w:t>
            </w:r>
          </w:p>
        </w:tc>
        <w:tc>
          <w:tcPr>
            <w:tcW w:w="2115" w:type="dxa"/>
            <w:vAlign w:val="center"/>
          </w:tcPr>
          <w:p w14:paraId="38DD7CAF" w14:textId="77777777" w:rsidR="001E74F0" w:rsidRPr="00AC7866" w:rsidRDefault="001E74F0" w:rsidP="001E74F0">
            <w:pPr>
              <w:spacing w:after="0" w:line="240" w:lineRule="auto"/>
              <w:ind w:left="0" w:right="0"/>
              <w:jc w:val="left"/>
              <w:rPr>
                <w:bCs w:val="0"/>
                <w:noProof w:val="0"/>
                <w:sz w:val="18"/>
                <w:szCs w:val="18"/>
              </w:rPr>
            </w:pPr>
            <w:r w:rsidRPr="00AC7866">
              <w:rPr>
                <w:bCs w:val="0"/>
                <w:noProof w:val="0"/>
                <w:sz w:val="18"/>
                <w:szCs w:val="18"/>
              </w:rPr>
              <w:t>priobalni pas vodotoka Koren</w:t>
            </w:r>
          </w:p>
        </w:tc>
        <w:tc>
          <w:tcPr>
            <w:tcW w:w="3171" w:type="dxa"/>
            <w:vAlign w:val="center"/>
          </w:tcPr>
          <w:p w14:paraId="24050C89" w14:textId="77777777" w:rsidR="001E74F0" w:rsidRPr="00AC7866" w:rsidRDefault="001E74F0" w:rsidP="001E74F0">
            <w:pPr>
              <w:autoSpaceDE w:val="0"/>
              <w:autoSpaceDN w:val="0"/>
              <w:adjustRightInd w:val="0"/>
              <w:spacing w:after="0" w:line="240" w:lineRule="auto"/>
              <w:ind w:left="0" w:right="0"/>
              <w:jc w:val="left"/>
              <w:rPr>
                <w:bCs w:val="0"/>
                <w:noProof w:val="0"/>
                <w:sz w:val="18"/>
                <w:szCs w:val="18"/>
              </w:rPr>
            </w:pPr>
            <w:r w:rsidRPr="00AC7866">
              <w:rPr>
                <w:bCs w:val="0"/>
                <w:noProof w:val="0"/>
                <w:sz w:val="18"/>
                <w:szCs w:val="18"/>
              </w:rPr>
              <w:t xml:space="preserve">RS, Direkcija RS za vode, </w:t>
            </w:r>
          </w:p>
          <w:p w14:paraId="70BE97C4" w14:textId="77777777" w:rsidR="001E74F0" w:rsidRPr="00AC7866" w:rsidRDefault="001E74F0" w:rsidP="001E74F0">
            <w:pPr>
              <w:autoSpaceDE w:val="0"/>
              <w:autoSpaceDN w:val="0"/>
              <w:adjustRightInd w:val="0"/>
              <w:spacing w:after="0" w:line="240" w:lineRule="auto"/>
              <w:ind w:left="0" w:right="0"/>
              <w:jc w:val="left"/>
              <w:rPr>
                <w:bCs w:val="0"/>
                <w:noProof w:val="0"/>
                <w:sz w:val="18"/>
                <w:szCs w:val="18"/>
              </w:rPr>
            </w:pPr>
            <w:r w:rsidRPr="00AC7866">
              <w:rPr>
                <w:bCs w:val="0"/>
                <w:noProof w:val="0"/>
                <w:sz w:val="18"/>
                <w:szCs w:val="18"/>
              </w:rPr>
              <w:t>Mariborska cesta 88, 3000 Celje</w:t>
            </w:r>
          </w:p>
        </w:tc>
        <w:tc>
          <w:tcPr>
            <w:tcW w:w="1858" w:type="dxa"/>
            <w:vAlign w:val="center"/>
          </w:tcPr>
          <w:p w14:paraId="5AD13CA7" w14:textId="77777777" w:rsidR="001E74F0" w:rsidRPr="00AC7866" w:rsidRDefault="001E74F0" w:rsidP="001E74F0">
            <w:pPr>
              <w:spacing w:after="0" w:line="240" w:lineRule="auto"/>
              <w:ind w:left="0" w:right="0"/>
              <w:jc w:val="left"/>
              <w:rPr>
                <w:bCs w:val="0"/>
                <w:noProof w:val="0"/>
                <w:sz w:val="18"/>
                <w:szCs w:val="18"/>
              </w:rPr>
            </w:pPr>
            <w:r w:rsidRPr="00AC7866">
              <w:rPr>
                <w:bCs w:val="0"/>
                <w:noProof w:val="0"/>
                <w:sz w:val="18"/>
                <w:szCs w:val="18"/>
              </w:rPr>
              <w:t>35028-251/2025-2 16. 12. 2025</w:t>
            </w:r>
          </w:p>
        </w:tc>
        <w:tc>
          <w:tcPr>
            <w:tcW w:w="1212" w:type="dxa"/>
            <w:vAlign w:val="center"/>
          </w:tcPr>
          <w:p w14:paraId="2810B5A6" w14:textId="77777777" w:rsidR="001E74F0" w:rsidRPr="00AC7866" w:rsidRDefault="001E74F0" w:rsidP="001E74F0">
            <w:pPr>
              <w:spacing w:after="0" w:line="240" w:lineRule="auto"/>
              <w:ind w:left="0" w:right="0"/>
              <w:jc w:val="left"/>
              <w:rPr>
                <w:bCs w:val="0"/>
                <w:noProof w:val="0"/>
                <w:color w:val="BFBFBF"/>
                <w:sz w:val="18"/>
                <w:szCs w:val="18"/>
              </w:rPr>
            </w:pPr>
            <w:r w:rsidRPr="00AC7866">
              <w:rPr>
                <w:bCs w:val="0"/>
                <w:noProof w:val="0"/>
                <w:sz w:val="18"/>
                <w:szCs w:val="18"/>
              </w:rPr>
              <w:t>pozitivno mnenje s pogoji</w:t>
            </w:r>
          </w:p>
        </w:tc>
      </w:tr>
      <w:tr w:rsidR="001E74F0" w:rsidRPr="00F408D3" w14:paraId="1631C742" w14:textId="77777777" w:rsidTr="001E74F0">
        <w:tc>
          <w:tcPr>
            <w:tcW w:w="367" w:type="dxa"/>
          </w:tcPr>
          <w:p w14:paraId="66D46F9A" w14:textId="77777777" w:rsidR="001E74F0" w:rsidRPr="00AC7866" w:rsidRDefault="001E74F0" w:rsidP="001E74F0">
            <w:pPr>
              <w:spacing w:after="0" w:line="240" w:lineRule="auto"/>
              <w:ind w:left="0" w:right="0"/>
              <w:jc w:val="left"/>
              <w:rPr>
                <w:bCs w:val="0"/>
                <w:noProof w:val="0"/>
                <w:sz w:val="18"/>
                <w:szCs w:val="18"/>
              </w:rPr>
            </w:pPr>
          </w:p>
          <w:p w14:paraId="7ECA62E0" w14:textId="77777777" w:rsidR="001E74F0" w:rsidRPr="00AC7866" w:rsidRDefault="001E74F0" w:rsidP="001E74F0">
            <w:pPr>
              <w:spacing w:after="0" w:line="240" w:lineRule="auto"/>
              <w:ind w:left="0" w:right="0"/>
              <w:jc w:val="left"/>
              <w:rPr>
                <w:bCs w:val="0"/>
                <w:noProof w:val="0"/>
                <w:sz w:val="18"/>
                <w:szCs w:val="18"/>
              </w:rPr>
            </w:pPr>
            <w:r w:rsidRPr="00AC7866">
              <w:rPr>
                <w:bCs w:val="0"/>
                <w:noProof w:val="0"/>
                <w:sz w:val="18"/>
                <w:szCs w:val="18"/>
              </w:rPr>
              <w:t>4</w:t>
            </w:r>
          </w:p>
        </w:tc>
        <w:tc>
          <w:tcPr>
            <w:tcW w:w="2115" w:type="dxa"/>
          </w:tcPr>
          <w:p w14:paraId="354015D9" w14:textId="25D2B961" w:rsidR="001E74F0" w:rsidRPr="00AC7866" w:rsidRDefault="00B0784A" w:rsidP="001E74F0">
            <w:pPr>
              <w:spacing w:after="0" w:line="240" w:lineRule="auto"/>
              <w:ind w:left="0" w:right="0"/>
              <w:jc w:val="left"/>
              <w:rPr>
                <w:bCs w:val="0"/>
                <w:noProof w:val="0"/>
                <w:sz w:val="18"/>
                <w:szCs w:val="18"/>
              </w:rPr>
            </w:pPr>
            <w:r w:rsidRPr="00AC7866">
              <w:rPr>
                <w:bCs w:val="0"/>
                <w:noProof w:val="0"/>
                <w:sz w:val="18"/>
                <w:szCs w:val="18"/>
              </w:rPr>
              <w:t>v</w:t>
            </w:r>
            <w:r w:rsidR="001E74F0" w:rsidRPr="00AC7866">
              <w:rPr>
                <w:bCs w:val="0"/>
                <w:noProof w:val="0"/>
                <w:sz w:val="18"/>
                <w:szCs w:val="18"/>
              </w:rPr>
              <w:t>arovalni pas TK voda</w:t>
            </w:r>
          </w:p>
        </w:tc>
        <w:tc>
          <w:tcPr>
            <w:tcW w:w="3171" w:type="dxa"/>
            <w:vAlign w:val="center"/>
          </w:tcPr>
          <w:p w14:paraId="76930404" w14:textId="77777777" w:rsidR="001E74F0" w:rsidRPr="00AC7866" w:rsidRDefault="001E74F0" w:rsidP="001E74F0">
            <w:pPr>
              <w:spacing w:after="0" w:line="240" w:lineRule="auto"/>
              <w:ind w:left="0" w:right="0"/>
              <w:jc w:val="left"/>
              <w:rPr>
                <w:bCs w:val="0"/>
                <w:noProof w:val="0"/>
                <w:sz w:val="18"/>
                <w:szCs w:val="18"/>
              </w:rPr>
            </w:pPr>
            <w:r w:rsidRPr="00AC7866">
              <w:rPr>
                <w:bCs w:val="0"/>
                <w:noProof w:val="0"/>
                <w:sz w:val="18"/>
                <w:szCs w:val="18"/>
              </w:rPr>
              <w:t>Telekom Slovenije, d.d.</w:t>
            </w:r>
          </w:p>
          <w:p w14:paraId="010DF3A9" w14:textId="77777777" w:rsidR="001E74F0" w:rsidRPr="00AC7866" w:rsidRDefault="001E74F0" w:rsidP="001E74F0">
            <w:pPr>
              <w:spacing w:after="0" w:line="240" w:lineRule="auto"/>
              <w:ind w:left="0" w:right="0"/>
              <w:jc w:val="left"/>
              <w:rPr>
                <w:bCs w:val="0"/>
                <w:noProof w:val="0"/>
                <w:sz w:val="18"/>
                <w:szCs w:val="18"/>
              </w:rPr>
            </w:pPr>
            <w:r w:rsidRPr="00AC7866">
              <w:rPr>
                <w:bCs w:val="0"/>
                <w:noProof w:val="0"/>
                <w:sz w:val="18"/>
                <w:szCs w:val="18"/>
              </w:rPr>
              <w:t xml:space="preserve">TKO zahodna Slovenija </w:t>
            </w:r>
          </w:p>
          <w:p w14:paraId="0F494495" w14:textId="77777777" w:rsidR="001E74F0" w:rsidRPr="00AC7866" w:rsidRDefault="001E74F0" w:rsidP="001E74F0">
            <w:pPr>
              <w:spacing w:after="0" w:line="240" w:lineRule="auto"/>
              <w:ind w:left="0" w:right="0"/>
              <w:jc w:val="left"/>
              <w:rPr>
                <w:bCs w:val="0"/>
                <w:noProof w:val="0"/>
                <w:sz w:val="18"/>
                <w:szCs w:val="18"/>
              </w:rPr>
            </w:pPr>
            <w:r w:rsidRPr="00AC7866">
              <w:rPr>
                <w:bCs w:val="0"/>
                <w:noProof w:val="0"/>
                <w:sz w:val="18"/>
                <w:szCs w:val="18"/>
              </w:rPr>
              <w:t>Cesta 25. junija 1P, 5000 Nova Gorica</w:t>
            </w:r>
          </w:p>
        </w:tc>
        <w:tc>
          <w:tcPr>
            <w:tcW w:w="1858" w:type="dxa"/>
            <w:vAlign w:val="center"/>
          </w:tcPr>
          <w:p w14:paraId="08D8C5BA" w14:textId="77777777" w:rsidR="001E74F0" w:rsidRPr="00AC7866" w:rsidRDefault="001E74F0" w:rsidP="001E74F0">
            <w:pPr>
              <w:spacing w:after="0" w:line="240" w:lineRule="auto"/>
              <w:ind w:left="0" w:right="0"/>
              <w:jc w:val="left"/>
              <w:rPr>
                <w:bCs w:val="0"/>
                <w:noProof w:val="0"/>
                <w:sz w:val="18"/>
                <w:szCs w:val="18"/>
              </w:rPr>
            </w:pPr>
            <w:r w:rsidRPr="00AC7866">
              <w:rPr>
                <w:bCs w:val="0"/>
                <w:noProof w:val="0"/>
                <w:sz w:val="18"/>
                <w:szCs w:val="18"/>
              </w:rPr>
              <w:t>154721-NG-7838-EU</w:t>
            </w:r>
          </w:p>
          <w:p w14:paraId="7F261505" w14:textId="77777777" w:rsidR="001E74F0" w:rsidRPr="00AC7866" w:rsidRDefault="001E74F0" w:rsidP="001E74F0">
            <w:pPr>
              <w:spacing w:after="0" w:line="240" w:lineRule="auto"/>
              <w:ind w:left="0" w:right="0"/>
              <w:jc w:val="left"/>
              <w:rPr>
                <w:bCs w:val="0"/>
                <w:noProof w:val="0"/>
                <w:sz w:val="18"/>
                <w:szCs w:val="18"/>
              </w:rPr>
            </w:pPr>
            <w:r w:rsidRPr="00AC7866">
              <w:rPr>
                <w:bCs w:val="0"/>
                <w:noProof w:val="0"/>
                <w:sz w:val="18"/>
                <w:szCs w:val="18"/>
              </w:rPr>
              <w:t>24. 02. 2026</w:t>
            </w:r>
          </w:p>
        </w:tc>
        <w:tc>
          <w:tcPr>
            <w:tcW w:w="1212" w:type="dxa"/>
            <w:vAlign w:val="center"/>
          </w:tcPr>
          <w:p w14:paraId="73015BF5" w14:textId="77777777" w:rsidR="001E74F0" w:rsidRPr="00AC7866" w:rsidRDefault="001E74F0" w:rsidP="001E74F0">
            <w:pPr>
              <w:spacing w:after="0" w:line="240" w:lineRule="auto"/>
              <w:ind w:left="0" w:right="0"/>
              <w:jc w:val="left"/>
              <w:rPr>
                <w:bCs w:val="0"/>
                <w:noProof w:val="0"/>
                <w:sz w:val="18"/>
                <w:szCs w:val="18"/>
              </w:rPr>
            </w:pPr>
            <w:r w:rsidRPr="00AC7866">
              <w:rPr>
                <w:bCs w:val="0"/>
                <w:noProof w:val="0"/>
                <w:sz w:val="18"/>
                <w:szCs w:val="18"/>
              </w:rPr>
              <w:t xml:space="preserve">pozitivno mnenje </w:t>
            </w:r>
          </w:p>
        </w:tc>
      </w:tr>
      <w:tr w:rsidR="001E74F0" w:rsidRPr="00F408D3" w14:paraId="68894C0F" w14:textId="77777777" w:rsidTr="001E74F0">
        <w:tc>
          <w:tcPr>
            <w:tcW w:w="367" w:type="dxa"/>
          </w:tcPr>
          <w:p w14:paraId="0EB5EF32" w14:textId="77777777" w:rsidR="001E74F0" w:rsidRPr="00AC7866" w:rsidRDefault="001E74F0" w:rsidP="001E74F0">
            <w:pPr>
              <w:spacing w:after="0" w:line="240" w:lineRule="auto"/>
              <w:ind w:left="0" w:right="0"/>
              <w:jc w:val="left"/>
              <w:rPr>
                <w:bCs w:val="0"/>
                <w:noProof w:val="0"/>
                <w:sz w:val="18"/>
                <w:szCs w:val="18"/>
              </w:rPr>
            </w:pPr>
            <w:r w:rsidRPr="00AC7866">
              <w:rPr>
                <w:bCs w:val="0"/>
                <w:noProof w:val="0"/>
                <w:sz w:val="18"/>
                <w:szCs w:val="18"/>
              </w:rPr>
              <w:t>5</w:t>
            </w:r>
          </w:p>
        </w:tc>
        <w:tc>
          <w:tcPr>
            <w:tcW w:w="2115" w:type="dxa"/>
          </w:tcPr>
          <w:p w14:paraId="74A5F7D3" w14:textId="4EB7A037" w:rsidR="001E74F0" w:rsidRPr="00AC7866" w:rsidRDefault="00B0784A" w:rsidP="001E74F0">
            <w:pPr>
              <w:spacing w:after="0" w:line="240" w:lineRule="auto"/>
              <w:ind w:left="0" w:right="0"/>
              <w:jc w:val="left"/>
              <w:rPr>
                <w:bCs w:val="0"/>
                <w:noProof w:val="0"/>
                <w:sz w:val="18"/>
                <w:szCs w:val="18"/>
              </w:rPr>
            </w:pPr>
            <w:r w:rsidRPr="00AC7866">
              <w:rPr>
                <w:bCs w:val="0"/>
                <w:noProof w:val="0"/>
                <w:sz w:val="18"/>
                <w:szCs w:val="18"/>
              </w:rPr>
              <w:t>v</w:t>
            </w:r>
            <w:r w:rsidR="001E74F0" w:rsidRPr="00AC7866">
              <w:rPr>
                <w:bCs w:val="0"/>
                <w:noProof w:val="0"/>
                <w:sz w:val="18"/>
                <w:szCs w:val="18"/>
              </w:rPr>
              <w:t>arovalni pas plinovoda</w:t>
            </w:r>
          </w:p>
        </w:tc>
        <w:tc>
          <w:tcPr>
            <w:tcW w:w="3171" w:type="dxa"/>
            <w:vAlign w:val="center"/>
          </w:tcPr>
          <w:p w14:paraId="1E214F5E" w14:textId="77777777" w:rsidR="001E74F0" w:rsidRPr="00AC7866" w:rsidRDefault="001E74F0" w:rsidP="001E74F0">
            <w:pPr>
              <w:spacing w:after="0" w:line="240" w:lineRule="auto"/>
              <w:ind w:left="0" w:right="0"/>
              <w:jc w:val="left"/>
              <w:rPr>
                <w:bCs w:val="0"/>
                <w:noProof w:val="0"/>
                <w:sz w:val="18"/>
                <w:szCs w:val="18"/>
              </w:rPr>
            </w:pPr>
            <w:r w:rsidRPr="00AC7866">
              <w:rPr>
                <w:bCs w:val="0"/>
                <w:noProof w:val="0"/>
                <w:sz w:val="18"/>
                <w:szCs w:val="18"/>
              </w:rPr>
              <w:t>Adriaplin d.o.o.</w:t>
            </w:r>
          </w:p>
          <w:p w14:paraId="7EEE8A68" w14:textId="77777777" w:rsidR="001E74F0" w:rsidRPr="00AC7866" w:rsidRDefault="001E74F0" w:rsidP="001E74F0">
            <w:pPr>
              <w:spacing w:after="0" w:line="240" w:lineRule="auto"/>
              <w:ind w:left="0" w:right="0"/>
              <w:jc w:val="left"/>
              <w:rPr>
                <w:bCs w:val="0"/>
                <w:noProof w:val="0"/>
                <w:sz w:val="18"/>
                <w:szCs w:val="18"/>
              </w:rPr>
            </w:pPr>
            <w:r w:rsidRPr="00AC7866">
              <w:rPr>
                <w:bCs w:val="0"/>
                <w:noProof w:val="0"/>
                <w:sz w:val="18"/>
                <w:szCs w:val="18"/>
              </w:rPr>
              <w:t>Dunajska cesta 7,</w:t>
            </w:r>
          </w:p>
          <w:p w14:paraId="2040C001" w14:textId="77777777" w:rsidR="001E74F0" w:rsidRPr="00AC7866" w:rsidRDefault="001E74F0" w:rsidP="001E74F0">
            <w:pPr>
              <w:spacing w:after="0" w:line="240" w:lineRule="auto"/>
              <w:ind w:left="0" w:right="0"/>
              <w:jc w:val="left"/>
              <w:rPr>
                <w:bCs w:val="0"/>
                <w:noProof w:val="0"/>
                <w:sz w:val="18"/>
                <w:szCs w:val="18"/>
              </w:rPr>
            </w:pPr>
            <w:r w:rsidRPr="00AC7866">
              <w:rPr>
                <w:bCs w:val="0"/>
                <w:noProof w:val="0"/>
                <w:sz w:val="18"/>
                <w:szCs w:val="18"/>
              </w:rPr>
              <w:t>1000 Ljubljana</w:t>
            </w:r>
          </w:p>
        </w:tc>
        <w:tc>
          <w:tcPr>
            <w:tcW w:w="1858" w:type="dxa"/>
            <w:vAlign w:val="center"/>
          </w:tcPr>
          <w:p w14:paraId="6F12A287" w14:textId="77777777" w:rsidR="001E74F0" w:rsidRPr="00AC7866" w:rsidRDefault="001E74F0" w:rsidP="001E74F0">
            <w:pPr>
              <w:spacing w:after="0" w:line="240" w:lineRule="auto"/>
              <w:ind w:left="0" w:right="0"/>
              <w:jc w:val="left"/>
              <w:rPr>
                <w:bCs w:val="0"/>
                <w:noProof w:val="0"/>
                <w:sz w:val="18"/>
                <w:szCs w:val="18"/>
              </w:rPr>
            </w:pPr>
            <w:r w:rsidRPr="00AC7866">
              <w:rPr>
                <w:bCs w:val="0"/>
                <w:noProof w:val="0"/>
                <w:sz w:val="18"/>
                <w:szCs w:val="18"/>
              </w:rPr>
              <w:t>PV26-00162,</w:t>
            </w:r>
          </w:p>
          <w:p w14:paraId="38F20FC7" w14:textId="77777777" w:rsidR="001E74F0" w:rsidRPr="00AC7866" w:rsidRDefault="001E74F0" w:rsidP="001E74F0">
            <w:pPr>
              <w:spacing w:after="0" w:line="240" w:lineRule="auto"/>
              <w:ind w:left="0" w:right="0"/>
              <w:jc w:val="left"/>
              <w:rPr>
                <w:bCs w:val="0"/>
                <w:noProof w:val="0"/>
                <w:sz w:val="18"/>
                <w:szCs w:val="18"/>
              </w:rPr>
            </w:pPr>
            <w:r w:rsidRPr="00AC7866">
              <w:rPr>
                <w:bCs w:val="0"/>
                <w:noProof w:val="0"/>
                <w:sz w:val="18"/>
                <w:szCs w:val="18"/>
              </w:rPr>
              <w:t>25.02.2026</w:t>
            </w:r>
          </w:p>
        </w:tc>
        <w:tc>
          <w:tcPr>
            <w:tcW w:w="1212" w:type="dxa"/>
            <w:vAlign w:val="center"/>
          </w:tcPr>
          <w:p w14:paraId="39540D26" w14:textId="77777777" w:rsidR="001E74F0" w:rsidRPr="00AC7866" w:rsidRDefault="001E74F0" w:rsidP="001E74F0">
            <w:pPr>
              <w:spacing w:after="0" w:line="240" w:lineRule="auto"/>
              <w:ind w:left="0" w:right="0"/>
              <w:jc w:val="left"/>
              <w:rPr>
                <w:bCs w:val="0"/>
                <w:noProof w:val="0"/>
                <w:sz w:val="18"/>
                <w:szCs w:val="18"/>
              </w:rPr>
            </w:pPr>
            <w:r w:rsidRPr="00AC7866">
              <w:rPr>
                <w:bCs w:val="0"/>
                <w:noProof w:val="0"/>
                <w:sz w:val="18"/>
                <w:szCs w:val="18"/>
              </w:rPr>
              <w:t>pozitivno mnenje</w:t>
            </w:r>
          </w:p>
        </w:tc>
      </w:tr>
      <w:tr w:rsidR="001E74F0" w:rsidRPr="00F408D3" w14:paraId="66EC7D1E" w14:textId="77777777" w:rsidTr="001E74F0">
        <w:tc>
          <w:tcPr>
            <w:tcW w:w="367" w:type="dxa"/>
          </w:tcPr>
          <w:p w14:paraId="7637D2CF" w14:textId="77777777" w:rsidR="001E74F0" w:rsidRPr="00AC7866" w:rsidRDefault="001E74F0" w:rsidP="001E74F0">
            <w:pPr>
              <w:spacing w:after="0" w:line="240" w:lineRule="auto"/>
              <w:ind w:left="0" w:right="0"/>
              <w:jc w:val="left"/>
              <w:rPr>
                <w:bCs w:val="0"/>
                <w:noProof w:val="0"/>
                <w:sz w:val="18"/>
                <w:szCs w:val="18"/>
                <w:highlight w:val="yellow"/>
              </w:rPr>
            </w:pPr>
            <w:r w:rsidRPr="00AC7866">
              <w:rPr>
                <w:bCs w:val="0"/>
                <w:noProof w:val="0"/>
                <w:sz w:val="18"/>
                <w:szCs w:val="18"/>
              </w:rPr>
              <w:t>6</w:t>
            </w:r>
          </w:p>
        </w:tc>
        <w:tc>
          <w:tcPr>
            <w:tcW w:w="2115" w:type="dxa"/>
          </w:tcPr>
          <w:p w14:paraId="569F3699" w14:textId="54696F7E" w:rsidR="001E74F0" w:rsidRPr="00AC7866" w:rsidRDefault="00B0784A" w:rsidP="001E74F0">
            <w:pPr>
              <w:spacing w:after="0" w:line="240" w:lineRule="auto"/>
              <w:ind w:left="0" w:right="0"/>
              <w:jc w:val="left"/>
              <w:rPr>
                <w:bCs w:val="0"/>
                <w:noProof w:val="0"/>
                <w:sz w:val="18"/>
                <w:szCs w:val="18"/>
                <w:highlight w:val="yellow"/>
              </w:rPr>
            </w:pPr>
            <w:r w:rsidRPr="00AC7866">
              <w:rPr>
                <w:bCs w:val="0"/>
                <w:noProof w:val="0"/>
                <w:sz w:val="18"/>
                <w:szCs w:val="18"/>
              </w:rPr>
              <w:t>v</w:t>
            </w:r>
            <w:r w:rsidR="001E74F0" w:rsidRPr="00AC7866">
              <w:rPr>
                <w:bCs w:val="0"/>
                <w:noProof w:val="0"/>
                <w:sz w:val="18"/>
                <w:szCs w:val="18"/>
              </w:rPr>
              <w:t>arovalni pas vodovoda</w:t>
            </w:r>
          </w:p>
        </w:tc>
        <w:tc>
          <w:tcPr>
            <w:tcW w:w="3171" w:type="dxa"/>
          </w:tcPr>
          <w:p w14:paraId="34FE7EE6" w14:textId="77777777" w:rsidR="001E74F0" w:rsidRPr="00AC7866" w:rsidRDefault="001E74F0" w:rsidP="001E74F0">
            <w:pPr>
              <w:shd w:val="clear" w:color="auto" w:fill="FFFFFF"/>
              <w:spacing w:after="0" w:line="240" w:lineRule="auto"/>
              <w:ind w:left="0" w:right="0"/>
              <w:jc w:val="left"/>
              <w:rPr>
                <w:bCs w:val="0"/>
                <w:noProof w:val="0"/>
                <w:sz w:val="18"/>
                <w:szCs w:val="18"/>
              </w:rPr>
            </w:pPr>
            <w:r w:rsidRPr="00AC7866">
              <w:rPr>
                <w:bCs w:val="0"/>
                <w:noProof w:val="0"/>
                <w:sz w:val="18"/>
                <w:szCs w:val="18"/>
              </w:rPr>
              <w:t xml:space="preserve">Vodovodi in kanalizacija </w:t>
            </w:r>
          </w:p>
          <w:p w14:paraId="225705F0" w14:textId="77777777" w:rsidR="001E74F0" w:rsidRPr="00AC7866" w:rsidRDefault="001E74F0" w:rsidP="001E74F0">
            <w:pPr>
              <w:shd w:val="clear" w:color="auto" w:fill="FFFFFF"/>
              <w:spacing w:after="0" w:line="240" w:lineRule="auto"/>
              <w:ind w:left="0" w:right="0"/>
              <w:jc w:val="left"/>
              <w:rPr>
                <w:bCs w:val="0"/>
                <w:noProof w:val="0"/>
                <w:sz w:val="18"/>
                <w:szCs w:val="18"/>
              </w:rPr>
            </w:pPr>
            <w:r w:rsidRPr="00AC7866">
              <w:rPr>
                <w:bCs w:val="0"/>
                <w:noProof w:val="0"/>
                <w:sz w:val="18"/>
                <w:szCs w:val="18"/>
              </w:rPr>
              <w:t xml:space="preserve">Nova Gorica d.d., </w:t>
            </w:r>
          </w:p>
          <w:p w14:paraId="7F8B8D7E" w14:textId="77777777" w:rsidR="001E74F0" w:rsidRPr="00AC7866" w:rsidRDefault="001E74F0" w:rsidP="001E74F0">
            <w:pPr>
              <w:shd w:val="clear" w:color="auto" w:fill="FFFFFF"/>
              <w:spacing w:after="0" w:line="240" w:lineRule="auto"/>
              <w:ind w:left="0" w:right="0"/>
              <w:jc w:val="left"/>
              <w:rPr>
                <w:bCs w:val="0"/>
                <w:noProof w:val="0"/>
                <w:sz w:val="18"/>
                <w:szCs w:val="18"/>
              </w:rPr>
            </w:pPr>
            <w:r w:rsidRPr="00AC7866">
              <w:rPr>
                <w:bCs w:val="0"/>
                <w:noProof w:val="0"/>
                <w:sz w:val="18"/>
                <w:szCs w:val="18"/>
              </w:rPr>
              <w:t xml:space="preserve">Cesta 25. junija 1b, </w:t>
            </w:r>
          </w:p>
          <w:p w14:paraId="27C01BA7" w14:textId="77777777" w:rsidR="001E74F0" w:rsidRPr="00AC7866" w:rsidRDefault="001E74F0" w:rsidP="001E74F0">
            <w:pPr>
              <w:shd w:val="clear" w:color="auto" w:fill="FFFFFF"/>
              <w:spacing w:after="0" w:line="240" w:lineRule="auto"/>
              <w:ind w:left="0" w:right="0"/>
              <w:jc w:val="left"/>
              <w:rPr>
                <w:bCs w:val="0"/>
                <w:noProof w:val="0"/>
                <w:sz w:val="18"/>
                <w:szCs w:val="18"/>
                <w:highlight w:val="yellow"/>
              </w:rPr>
            </w:pPr>
            <w:r w:rsidRPr="00AC7866">
              <w:rPr>
                <w:bCs w:val="0"/>
                <w:noProof w:val="0"/>
                <w:sz w:val="18"/>
                <w:szCs w:val="18"/>
              </w:rPr>
              <w:t>5000 Nova Gorica</w:t>
            </w:r>
          </w:p>
        </w:tc>
        <w:tc>
          <w:tcPr>
            <w:tcW w:w="1858" w:type="dxa"/>
            <w:vAlign w:val="center"/>
          </w:tcPr>
          <w:p w14:paraId="0FF19955" w14:textId="77777777" w:rsidR="001E74F0" w:rsidRPr="00AC7866" w:rsidRDefault="001E74F0" w:rsidP="001E74F0">
            <w:pPr>
              <w:spacing w:after="0" w:line="240" w:lineRule="auto"/>
              <w:ind w:left="0" w:right="0"/>
              <w:jc w:val="left"/>
              <w:rPr>
                <w:bCs w:val="0"/>
                <w:noProof w:val="0"/>
                <w:sz w:val="18"/>
                <w:szCs w:val="18"/>
              </w:rPr>
            </w:pPr>
            <w:r w:rsidRPr="00AC7866">
              <w:rPr>
                <w:bCs w:val="0"/>
                <w:noProof w:val="0"/>
                <w:sz w:val="18"/>
                <w:szCs w:val="18"/>
              </w:rPr>
              <w:t>V-281/2025</w:t>
            </w:r>
          </w:p>
          <w:p w14:paraId="4294062E" w14:textId="77777777" w:rsidR="001E74F0" w:rsidRPr="00AC7866" w:rsidRDefault="001E74F0" w:rsidP="001E74F0">
            <w:pPr>
              <w:spacing w:after="0" w:line="240" w:lineRule="auto"/>
              <w:ind w:left="0" w:right="0"/>
              <w:jc w:val="left"/>
              <w:rPr>
                <w:bCs w:val="0"/>
                <w:noProof w:val="0"/>
                <w:sz w:val="18"/>
                <w:szCs w:val="18"/>
                <w:highlight w:val="yellow"/>
              </w:rPr>
            </w:pPr>
            <w:r w:rsidRPr="00AC7866">
              <w:rPr>
                <w:bCs w:val="0"/>
                <w:noProof w:val="0"/>
                <w:sz w:val="18"/>
                <w:szCs w:val="18"/>
              </w:rPr>
              <w:t>16.12.2025</w:t>
            </w:r>
          </w:p>
        </w:tc>
        <w:tc>
          <w:tcPr>
            <w:tcW w:w="1212" w:type="dxa"/>
            <w:vAlign w:val="center"/>
          </w:tcPr>
          <w:p w14:paraId="43BDE44F" w14:textId="77777777" w:rsidR="001E74F0" w:rsidRPr="00AC7866" w:rsidRDefault="001E74F0" w:rsidP="001E74F0">
            <w:pPr>
              <w:shd w:val="clear" w:color="auto" w:fill="FFFFFF"/>
              <w:spacing w:after="0" w:line="240" w:lineRule="auto"/>
              <w:ind w:left="0" w:right="0"/>
              <w:jc w:val="left"/>
              <w:rPr>
                <w:bCs w:val="0"/>
                <w:noProof w:val="0"/>
                <w:sz w:val="18"/>
                <w:szCs w:val="18"/>
                <w:highlight w:val="yellow"/>
              </w:rPr>
            </w:pPr>
            <w:r w:rsidRPr="00AC7866">
              <w:rPr>
                <w:bCs w:val="0"/>
                <w:noProof w:val="0"/>
                <w:sz w:val="18"/>
                <w:szCs w:val="18"/>
              </w:rPr>
              <w:t>pozitivno mnenje s pogoji</w:t>
            </w:r>
          </w:p>
        </w:tc>
      </w:tr>
      <w:tr w:rsidR="001E74F0" w:rsidRPr="00F408D3" w14:paraId="6CBE159F" w14:textId="77777777" w:rsidTr="001E74F0">
        <w:tc>
          <w:tcPr>
            <w:tcW w:w="367" w:type="dxa"/>
          </w:tcPr>
          <w:p w14:paraId="1988E09C" w14:textId="77777777" w:rsidR="001E74F0" w:rsidRPr="00AC7866" w:rsidRDefault="001E74F0" w:rsidP="001E74F0">
            <w:pPr>
              <w:shd w:val="clear" w:color="auto" w:fill="FFFFFF"/>
              <w:spacing w:after="0" w:line="240" w:lineRule="auto"/>
              <w:ind w:left="0" w:right="0"/>
              <w:jc w:val="left"/>
              <w:rPr>
                <w:bCs w:val="0"/>
                <w:noProof w:val="0"/>
                <w:sz w:val="18"/>
                <w:szCs w:val="18"/>
                <w:highlight w:val="yellow"/>
              </w:rPr>
            </w:pPr>
            <w:r w:rsidRPr="00AC7866">
              <w:rPr>
                <w:bCs w:val="0"/>
                <w:noProof w:val="0"/>
                <w:sz w:val="18"/>
                <w:szCs w:val="18"/>
              </w:rPr>
              <w:t>7</w:t>
            </w:r>
          </w:p>
        </w:tc>
        <w:tc>
          <w:tcPr>
            <w:tcW w:w="2115" w:type="dxa"/>
          </w:tcPr>
          <w:p w14:paraId="331D8C0D" w14:textId="77777777" w:rsidR="001E74F0" w:rsidRPr="00AC7866" w:rsidRDefault="001E74F0" w:rsidP="001E74F0">
            <w:pPr>
              <w:autoSpaceDE w:val="0"/>
              <w:autoSpaceDN w:val="0"/>
              <w:adjustRightInd w:val="0"/>
              <w:spacing w:after="0" w:line="240" w:lineRule="auto"/>
              <w:ind w:left="0" w:right="0"/>
              <w:jc w:val="left"/>
              <w:rPr>
                <w:bCs w:val="0"/>
                <w:noProof w:val="0"/>
                <w:sz w:val="18"/>
                <w:szCs w:val="18"/>
              </w:rPr>
            </w:pPr>
            <w:r w:rsidRPr="00AC7866">
              <w:rPr>
                <w:bCs w:val="0"/>
                <w:noProof w:val="0"/>
                <w:sz w:val="18"/>
                <w:szCs w:val="18"/>
              </w:rPr>
              <w:t xml:space="preserve">varovalni pas kanalizacije/odvodnje </w:t>
            </w:r>
          </w:p>
          <w:p w14:paraId="0F929E3A" w14:textId="77777777" w:rsidR="001E74F0" w:rsidRPr="00AC7866" w:rsidRDefault="001E74F0" w:rsidP="001E74F0">
            <w:pPr>
              <w:autoSpaceDE w:val="0"/>
              <w:autoSpaceDN w:val="0"/>
              <w:adjustRightInd w:val="0"/>
              <w:spacing w:after="0" w:line="240" w:lineRule="auto"/>
              <w:ind w:left="0" w:right="0"/>
              <w:jc w:val="left"/>
              <w:rPr>
                <w:bCs w:val="0"/>
                <w:noProof w:val="0"/>
                <w:sz w:val="18"/>
                <w:szCs w:val="18"/>
              </w:rPr>
            </w:pPr>
          </w:p>
        </w:tc>
        <w:tc>
          <w:tcPr>
            <w:tcW w:w="3171" w:type="dxa"/>
          </w:tcPr>
          <w:p w14:paraId="06CCBFD6" w14:textId="77777777" w:rsidR="001E74F0" w:rsidRPr="00AC7866" w:rsidRDefault="001E74F0" w:rsidP="001E74F0">
            <w:pPr>
              <w:shd w:val="clear" w:color="auto" w:fill="FFFFFF"/>
              <w:spacing w:after="0" w:line="240" w:lineRule="auto"/>
              <w:ind w:left="0" w:right="0"/>
              <w:jc w:val="left"/>
              <w:rPr>
                <w:bCs w:val="0"/>
                <w:noProof w:val="0"/>
                <w:sz w:val="18"/>
                <w:szCs w:val="18"/>
              </w:rPr>
            </w:pPr>
            <w:r w:rsidRPr="00AC7866">
              <w:rPr>
                <w:bCs w:val="0"/>
                <w:noProof w:val="0"/>
                <w:sz w:val="18"/>
                <w:szCs w:val="18"/>
              </w:rPr>
              <w:t xml:space="preserve">Vodovodi in kanalizacija </w:t>
            </w:r>
          </w:p>
          <w:p w14:paraId="77E82106" w14:textId="77777777" w:rsidR="001E74F0" w:rsidRPr="00AC7866" w:rsidRDefault="001E74F0" w:rsidP="001E74F0">
            <w:pPr>
              <w:shd w:val="clear" w:color="auto" w:fill="FFFFFF"/>
              <w:spacing w:after="0" w:line="240" w:lineRule="auto"/>
              <w:ind w:left="0" w:right="0"/>
              <w:jc w:val="left"/>
              <w:rPr>
                <w:bCs w:val="0"/>
                <w:noProof w:val="0"/>
                <w:sz w:val="18"/>
                <w:szCs w:val="18"/>
              </w:rPr>
            </w:pPr>
            <w:r w:rsidRPr="00AC7866">
              <w:rPr>
                <w:bCs w:val="0"/>
                <w:noProof w:val="0"/>
                <w:sz w:val="18"/>
                <w:szCs w:val="18"/>
              </w:rPr>
              <w:t xml:space="preserve">Nova Gorica d.d., </w:t>
            </w:r>
          </w:p>
          <w:p w14:paraId="1F47CA6F" w14:textId="77777777" w:rsidR="001E74F0" w:rsidRPr="00AC7866" w:rsidRDefault="001E74F0" w:rsidP="001E74F0">
            <w:pPr>
              <w:shd w:val="clear" w:color="auto" w:fill="FFFFFF"/>
              <w:spacing w:after="0" w:line="240" w:lineRule="auto"/>
              <w:ind w:left="0" w:right="0"/>
              <w:jc w:val="left"/>
              <w:rPr>
                <w:bCs w:val="0"/>
                <w:noProof w:val="0"/>
                <w:sz w:val="18"/>
                <w:szCs w:val="18"/>
              </w:rPr>
            </w:pPr>
            <w:r w:rsidRPr="00AC7866">
              <w:rPr>
                <w:bCs w:val="0"/>
                <w:noProof w:val="0"/>
                <w:sz w:val="18"/>
                <w:szCs w:val="18"/>
              </w:rPr>
              <w:t xml:space="preserve">Cesta 25. junija 1b, </w:t>
            </w:r>
          </w:p>
          <w:p w14:paraId="202DC37E" w14:textId="77777777" w:rsidR="001E74F0" w:rsidRPr="00AC7866" w:rsidRDefault="001E74F0" w:rsidP="001E74F0">
            <w:pPr>
              <w:shd w:val="clear" w:color="auto" w:fill="FFFFFF"/>
              <w:spacing w:after="0" w:line="240" w:lineRule="auto"/>
              <w:ind w:left="0" w:right="0"/>
              <w:jc w:val="left"/>
              <w:rPr>
                <w:bCs w:val="0"/>
                <w:noProof w:val="0"/>
                <w:sz w:val="18"/>
                <w:szCs w:val="18"/>
              </w:rPr>
            </w:pPr>
            <w:r w:rsidRPr="00AC7866">
              <w:rPr>
                <w:bCs w:val="0"/>
                <w:noProof w:val="0"/>
                <w:sz w:val="18"/>
                <w:szCs w:val="18"/>
              </w:rPr>
              <w:t>5000 Nova Gorica</w:t>
            </w:r>
          </w:p>
        </w:tc>
        <w:tc>
          <w:tcPr>
            <w:tcW w:w="1858" w:type="dxa"/>
            <w:vAlign w:val="center"/>
          </w:tcPr>
          <w:p w14:paraId="16B170F9" w14:textId="77777777" w:rsidR="001E74F0" w:rsidRPr="00AC7866" w:rsidRDefault="001E74F0" w:rsidP="001E74F0">
            <w:pPr>
              <w:spacing w:after="0" w:line="240" w:lineRule="auto"/>
              <w:ind w:left="0" w:right="0"/>
              <w:jc w:val="left"/>
              <w:rPr>
                <w:bCs w:val="0"/>
                <w:noProof w:val="0"/>
                <w:sz w:val="18"/>
                <w:szCs w:val="18"/>
              </w:rPr>
            </w:pPr>
            <w:r w:rsidRPr="00AC7866">
              <w:rPr>
                <w:bCs w:val="0"/>
                <w:noProof w:val="0"/>
                <w:sz w:val="18"/>
                <w:szCs w:val="18"/>
              </w:rPr>
              <w:t>K-261/2025</w:t>
            </w:r>
          </w:p>
          <w:p w14:paraId="3047BCC7" w14:textId="77777777" w:rsidR="001E74F0" w:rsidRPr="00AC7866" w:rsidRDefault="001E74F0" w:rsidP="001E74F0">
            <w:pPr>
              <w:spacing w:after="0" w:line="240" w:lineRule="auto"/>
              <w:ind w:left="0" w:right="0"/>
              <w:jc w:val="left"/>
              <w:rPr>
                <w:bCs w:val="0"/>
                <w:noProof w:val="0"/>
                <w:sz w:val="18"/>
                <w:szCs w:val="18"/>
              </w:rPr>
            </w:pPr>
            <w:r w:rsidRPr="00AC7866">
              <w:rPr>
                <w:bCs w:val="0"/>
                <w:noProof w:val="0"/>
                <w:sz w:val="18"/>
                <w:szCs w:val="18"/>
              </w:rPr>
              <w:t>16.12.2025</w:t>
            </w:r>
          </w:p>
        </w:tc>
        <w:tc>
          <w:tcPr>
            <w:tcW w:w="1212" w:type="dxa"/>
            <w:vAlign w:val="center"/>
          </w:tcPr>
          <w:p w14:paraId="4B21DA3C" w14:textId="77777777" w:rsidR="001E74F0" w:rsidRPr="00AC7866" w:rsidRDefault="001E74F0" w:rsidP="001E74F0">
            <w:pPr>
              <w:spacing w:after="0" w:line="240" w:lineRule="auto"/>
              <w:ind w:left="0" w:right="0"/>
              <w:jc w:val="left"/>
              <w:rPr>
                <w:bCs w:val="0"/>
                <w:noProof w:val="0"/>
                <w:color w:val="BFBFBF"/>
                <w:sz w:val="18"/>
                <w:szCs w:val="18"/>
              </w:rPr>
            </w:pPr>
            <w:r w:rsidRPr="00AC7866">
              <w:rPr>
                <w:bCs w:val="0"/>
                <w:noProof w:val="0"/>
                <w:sz w:val="18"/>
                <w:szCs w:val="18"/>
              </w:rPr>
              <w:t>pozitivno mnenje s pogoji</w:t>
            </w:r>
          </w:p>
        </w:tc>
      </w:tr>
      <w:tr w:rsidR="001E74F0" w:rsidRPr="00F408D3" w14:paraId="0B61F72E" w14:textId="77777777" w:rsidTr="001E74F0">
        <w:tc>
          <w:tcPr>
            <w:tcW w:w="367" w:type="dxa"/>
          </w:tcPr>
          <w:p w14:paraId="53506F32" w14:textId="77777777" w:rsidR="001E74F0" w:rsidRPr="00AC7866" w:rsidRDefault="001E74F0" w:rsidP="001E74F0">
            <w:pPr>
              <w:shd w:val="clear" w:color="auto" w:fill="FFFFFF"/>
              <w:spacing w:after="0" w:line="240" w:lineRule="auto"/>
              <w:ind w:left="0" w:right="0"/>
              <w:jc w:val="left"/>
              <w:rPr>
                <w:bCs w:val="0"/>
                <w:noProof w:val="0"/>
                <w:sz w:val="18"/>
                <w:szCs w:val="18"/>
                <w:highlight w:val="yellow"/>
              </w:rPr>
            </w:pPr>
            <w:r w:rsidRPr="00AC7866">
              <w:rPr>
                <w:bCs w:val="0"/>
                <w:noProof w:val="0"/>
                <w:sz w:val="18"/>
                <w:szCs w:val="18"/>
              </w:rPr>
              <w:t>8</w:t>
            </w:r>
          </w:p>
        </w:tc>
        <w:tc>
          <w:tcPr>
            <w:tcW w:w="2115" w:type="dxa"/>
          </w:tcPr>
          <w:p w14:paraId="4FC6A382" w14:textId="77777777" w:rsidR="001E74F0" w:rsidRPr="00AC7866" w:rsidRDefault="001E74F0" w:rsidP="001E74F0">
            <w:pPr>
              <w:autoSpaceDE w:val="0"/>
              <w:autoSpaceDN w:val="0"/>
              <w:adjustRightInd w:val="0"/>
              <w:spacing w:after="0" w:line="240" w:lineRule="auto"/>
              <w:ind w:left="0" w:right="0"/>
              <w:jc w:val="left"/>
              <w:rPr>
                <w:bCs w:val="0"/>
                <w:noProof w:val="0"/>
                <w:sz w:val="18"/>
                <w:szCs w:val="18"/>
              </w:rPr>
            </w:pPr>
            <w:r w:rsidRPr="00AC7866">
              <w:rPr>
                <w:bCs w:val="0"/>
                <w:noProof w:val="0"/>
                <w:sz w:val="18"/>
                <w:szCs w:val="18"/>
              </w:rPr>
              <w:t xml:space="preserve">varovalni pas občinskih cest </w:t>
            </w:r>
          </w:p>
          <w:p w14:paraId="127BA3F9" w14:textId="77777777" w:rsidR="001E74F0" w:rsidRPr="00AC7866" w:rsidRDefault="001E74F0" w:rsidP="001E74F0">
            <w:pPr>
              <w:autoSpaceDE w:val="0"/>
              <w:autoSpaceDN w:val="0"/>
              <w:adjustRightInd w:val="0"/>
              <w:spacing w:after="0" w:line="240" w:lineRule="auto"/>
              <w:ind w:left="0" w:right="0"/>
              <w:jc w:val="left"/>
              <w:rPr>
                <w:bCs w:val="0"/>
                <w:noProof w:val="0"/>
                <w:sz w:val="18"/>
                <w:szCs w:val="18"/>
              </w:rPr>
            </w:pPr>
          </w:p>
        </w:tc>
        <w:tc>
          <w:tcPr>
            <w:tcW w:w="3171" w:type="dxa"/>
          </w:tcPr>
          <w:p w14:paraId="2C4E3098" w14:textId="77777777" w:rsidR="001E74F0" w:rsidRPr="00AC7866" w:rsidRDefault="001E74F0" w:rsidP="001E74F0">
            <w:pPr>
              <w:shd w:val="clear" w:color="auto" w:fill="FFFFFF"/>
              <w:spacing w:after="0" w:line="240" w:lineRule="auto"/>
              <w:ind w:left="0" w:right="0"/>
              <w:jc w:val="left"/>
              <w:rPr>
                <w:bCs w:val="0"/>
                <w:noProof w:val="0"/>
                <w:sz w:val="18"/>
                <w:szCs w:val="18"/>
              </w:rPr>
            </w:pPr>
            <w:r w:rsidRPr="00AC7866">
              <w:rPr>
                <w:bCs w:val="0"/>
                <w:noProof w:val="0"/>
                <w:sz w:val="18"/>
                <w:szCs w:val="18"/>
              </w:rPr>
              <w:t>Mestna občina Nova Gorica, Oddelek za infrastrukturo</w:t>
            </w:r>
          </w:p>
          <w:p w14:paraId="4EAB0658" w14:textId="77777777" w:rsidR="001E74F0" w:rsidRPr="00AC7866" w:rsidRDefault="001E74F0" w:rsidP="001E74F0">
            <w:pPr>
              <w:shd w:val="clear" w:color="auto" w:fill="FFFFFF"/>
              <w:spacing w:after="0" w:line="240" w:lineRule="auto"/>
              <w:ind w:left="0" w:right="0"/>
              <w:jc w:val="left"/>
              <w:rPr>
                <w:bCs w:val="0"/>
                <w:noProof w:val="0"/>
                <w:sz w:val="18"/>
                <w:szCs w:val="18"/>
              </w:rPr>
            </w:pPr>
            <w:r w:rsidRPr="00AC7866">
              <w:rPr>
                <w:bCs w:val="0"/>
                <w:noProof w:val="0"/>
                <w:sz w:val="18"/>
                <w:szCs w:val="18"/>
              </w:rPr>
              <w:t xml:space="preserve">Trg Edvarda Kardeja 1, </w:t>
            </w:r>
          </w:p>
          <w:p w14:paraId="121F309E" w14:textId="77777777" w:rsidR="001E74F0" w:rsidRPr="00AC7866" w:rsidRDefault="001E74F0" w:rsidP="001E74F0">
            <w:pPr>
              <w:shd w:val="clear" w:color="auto" w:fill="FFFFFF"/>
              <w:spacing w:after="0" w:line="240" w:lineRule="auto"/>
              <w:ind w:left="0" w:right="0"/>
              <w:jc w:val="left"/>
              <w:rPr>
                <w:bCs w:val="0"/>
                <w:noProof w:val="0"/>
                <w:sz w:val="18"/>
                <w:szCs w:val="18"/>
              </w:rPr>
            </w:pPr>
            <w:r w:rsidRPr="00AC7866">
              <w:rPr>
                <w:bCs w:val="0"/>
                <w:noProof w:val="0"/>
                <w:sz w:val="18"/>
                <w:szCs w:val="18"/>
              </w:rPr>
              <w:t>5000 Nova Gorica</w:t>
            </w:r>
          </w:p>
        </w:tc>
        <w:tc>
          <w:tcPr>
            <w:tcW w:w="1858" w:type="dxa"/>
          </w:tcPr>
          <w:p w14:paraId="5198DE49" w14:textId="77777777" w:rsidR="001E74F0" w:rsidRPr="00AC7866" w:rsidRDefault="001E74F0" w:rsidP="001E74F0">
            <w:pPr>
              <w:spacing w:after="0" w:line="240" w:lineRule="auto"/>
              <w:ind w:left="0" w:right="0"/>
              <w:jc w:val="left"/>
              <w:rPr>
                <w:bCs w:val="0"/>
                <w:noProof w:val="0"/>
                <w:sz w:val="18"/>
                <w:szCs w:val="18"/>
              </w:rPr>
            </w:pPr>
            <w:r w:rsidRPr="00AC7866">
              <w:rPr>
                <w:bCs w:val="0"/>
                <w:noProof w:val="0"/>
                <w:sz w:val="18"/>
                <w:szCs w:val="18"/>
              </w:rPr>
              <w:t>3512-0262/2025-2 13. 2. 2026</w:t>
            </w:r>
          </w:p>
        </w:tc>
        <w:tc>
          <w:tcPr>
            <w:tcW w:w="1212" w:type="dxa"/>
          </w:tcPr>
          <w:p w14:paraId="70947BE5" w14:textId="77777777" w:rsidR="001E74F0" w:rsidRPr="00AC7866" w:rsidRDefault="001E74F0" w:rsidP="001E74F0">
            <w:pPr>
              <w:spacing w:after="0" w:line="240" w:lineRule="auto"/>
              <w:ind w:left="0" w:right="0"/>
              <w:jc w:val="left"/>
              <w:rPr>
                <w:bCs w:val="0"/>
                <w:noProof w:val="0"/>
                <w:color w:val="BFBFBF"/>
                <w:sz w:val="18"/>
                <w:szCs w:val="18"/>
              </w:rPr>
            </w:pPr>
            <w:r w:rsidRPr="00AC7866">
              <w:rPr>
                <w:bCs w:val="0"/>
                <w:noProof w:val="0"/>
                <w:color w:val="BFBFBF"/>
                <w:sz w:val="18"/>
                <w:szCs w:val="18"/>
              </w:rPr>
              <w:t xml:space="preserve"> </w:t>
            </w:r>
            <w:r w:rsidRPr="00AC7866">
              <w:rPr>
                <w:bCs w:val="0"/>
                <w:noProof w:val="0"/>
                <w:sz w:val="18"/>
                <w:szCs w:val="18"/>
              </w:rPr>
              <w:t>pozitivno mnenje s pogoji</w:t>
            </w:r>
          </w:p>
        </w:tc>
      </w:tr>
      <w:tr w:rsidR="001E74F0" w:rsidRPr="00F408D3" w14:paraId="5C3FF32B" w14:textId="77777777" w:rsidTr="001E74F0">
        <w:tc>
          <w:tcPr>
            <w:tcW w:w="367" w:type="dxa"/>
          </w:tcPr>
          <w:p w14:paraId="48546445" w14:textId="77777777" w:rsidR="001E74F0" w:rsidRPr="00AC7866" w:rsidRDefault="001E74F0" w:rsidP="001E74F0">
            <w:pPr>
              <w:shd w:val="clear" w:color="auto" w:fill="FFFFFF"/>
              <w:spacing w:after="0" w:line="240" w:lineRule="auto"/>
              <w:ind w:left="0" w:right="0"/>
              <w:jc w:val="left"/>
              <w:rPr>
                <w:bCs w:val="0"/>
                <w:noProof w:val="0"/>
                <w:sz w:val="18"/>
                <w:szCs w:val="18"/>
              </w:rPr>
            </w:pPr>
            <w:r w:rsidRPr="00AC7866">
              <w:rPr>
                <w:bCs w:val="0"/>
                <w:noProof w:val="0"/>
                <w:sz w:val="18"/>
                <w:szCs w:val="18"/>
              </w:rPr>
              <w:t>9.</w:t>
            </w:r>
          </w:p>
        </w:tc>
        <w:tc>
          <w:tcPr>
            <w:tcW w:w="2115" w:type="dxa"/>
          </w:tcPr>
          <w:p w14:paraId="68978C9F" w14:textId="77777777" w:rsidR="001E74F0" w:rsidRPr="00AC7866" w:rsidRDefault="001E74F0" w:rsidP="001E74F0">
            <w:pPr>
              <w:autoSpaceDE w:val="0"/>
              <w:autoSpaceDN w:val="0"/>
              <w:adjustRightInd w:val="0"/>
              <w:spacing w:after="0" w:line="240" w:lineRule="auto"/>
              <w:ind w:left="0" w:right="0"/>
              <w:jc w:val="left"/>
              <w:rPr>
                <w:bCs w:val="0"/>
                <w:noProof w:val="0"/>
                <w:sz w:val="18"/>
                <w:szCs w:val="18"/>
              </w:rPr>
            </w:pPr>
            <w:r w:rsidRPr="00AC7866">
              <w:rPr>
                <w:bCs w:val="0"/>
                <w:noProof w:val="0"/>
                <w:sz w:val="18"/>
                <w:szCs w:val="18"/>
              </w:rPr>
              <w:t xml:space="preserve">varovalni pas elektro voda </w:t>
            </w:r>
          </w:p>
          <w:p w14:paraId="18FA9CA3" w14:textId="77777777" w:rsidR="001E74F0" w:rsidRPr="00AC7866" w:rsidRDefault="001E74F0" w:rsidP="001E74F0">
            <w:pPr>
              <w:autoSpaceDE w:val="0"/>
              <w:autoSpaceDN w:val="0"/>
              <w:adjustRightInd w:val="0"/>
              <w:spacing w:after="0" w:line="240" w:lineRule="auto"/>
              <w:ind w:left="0" w:right="0"/>
              <w:jc w:val="left"/>
              <w:rPr>
                <w:bCs w:val="0"/>
                <w:noProof w:val="0"/>
                <w:sz w:val="18"/>
                <w:szCs w:val="18"/>
              </w:rPr>
            </w:pPr>
          </w:p>
        </w:tc>
        <w:tc>
          <w:tcPr>
            <w:tcW w:w="3171" w:type="dxa"/>
          </w:tcPr>
          <w:p w14:paraId="6157C9C4" w14:textId="77777777" w:rsidR="001E74F0" w:rsidRPr="00AC7866" w:rsidRDefault="001E74F0" w:rsidP="001E74F0">
            <w:pPr>
              <w:shd w:val="clear" w:color="auto" w:fill="FFFFFF"/>
              <w:spacing w:after="0" w:line="240" w:lineRule="auto"/>
              <w:ind w:left="0" w:right="0"/>
              <w:jc w:val="left"/>
              <w:rPr>
                <w:bCs w:val="0"/>
                <w:noProof w:val="0"/>
                <w:sz w:val="18"/>
                <w:szCs w:val="18"/>
              </w:rPr>
            </w:pPr>
            <w:r w:rsidRPr="00AC7866">
              <w:rPr>
                <w:bCs w:val="0"/>
                <w:noProof w:val="0"/>
                <w:sz w:val="18"/>
                <w:szCs w:val="18"/>
              </w:rPr>
              <w:t xml:space="preserve">Elektro Primorska, d.d. </w:t>
            </w:r>
          </w:p>
          <w:p w14:paraId="7FE45903" w14:textId="77777777" w:rsidR="001E74F0" w:rsidRPr="00AC7866" w:rsidRDefault="001E74F0" w:rsidP="001E74F0">
            <w:pPr>
              <w:shd w:val="clear" w:color="auto" w:fill="FFFFFF"/>
              <w:spacing w:after="0" w:line="240" w:lineRule="auto"/>
              <w:ind w:left="0" w:right="0"/>
              <w:jc w:val="left"/>
              <w:rPr>
                <w:bCs w:val="0"/>
                <w:noProof w:val="0"/>
                <w:sz w:val="18"/>
                <w:szCs w:val="18"/>
              </w:rPr>
            </w:pPr>
            <w:r w:rsidRPr="00AC7866">
              <w:rPr>
                <w:bCs w:val="0"/>
                <w:noProof w:val="0"/>
                <w:sz w:val="18"/>
                <w:szCs w:val="18"/>
              </w:rPr>
              <w:t>Erjavčeva 22, 5000 Nova Gorica</w:t>
            </w:r>
          </w:p>
        </w:tc>
        <w:tc>
          <w:tcPr>
            <w:tcW w:w="1858" w:type="dxa"/>
          </w:tcPr>
          <w:p w14:paraId="7637CF1C" w14:textId="77777777" w:rsidR="001E74F0" w:rsidRPr="00AC7866" w:rsidRDefault="001E74F0" w:rsidP="001E74F0">
            <w:pPr>
              <w:spacing w:after="0" w:line="240" w:lineRule="auto"/>
              <w:ind w:left="0" w:right="0"/>
              <w:jc w:val="left"/>
              <w:rPr>
                <w:bCs w:val="0"/>
                <w:noProof w:val="0"/>
                <w:sz w:val="18"/>
                <w:szCs w:val="18"/>
              </w:rPr>
            </w:pPr>
            <w:r w:rsidRPr="00AC7866">
              <w:rPr>
                <w:bCs w:val="0"/>
                <w:noProof w:val="0"/>
                <w:sz w:val="18"/>
                <w:szCs w:val="18"/>
              </w:rPr>
              <w:t>4406</w:t>
            </w:r>
          </w:p>
          <w:p w14:paraId="56114B4C" w14:textId="77777777" w:rsidR="001E74F0" w:rsidRPr="00AC7866" w:rsidRDefault="001E74F0" w:rsidP="001E74F0">
            <w:pPr>
              <w:spacing w:after="0" w:line="240" w:lineRule="auto"/>
              <w:ind w:left="0" w:right="0"/>
              <w:jc w:val="left"/>
              <w:rPr>
                <w:bCs w:val="0"/>
                <w:noProof w:val="0"/>
                <w:sz w:val="18"/>
                <w:szCs w:val="18"/>
              </w:rPr>
            </w:pPr>
            <w:r w:rsidRPr="00AC7866">
              <w:rPr>
                <w:bCs w:val="0"/>
                <w:noProof w:val="0"/>
                <w:sz w:val="18"/>
                <w:szCs w:val="18"/>
              </w:rPr>
              <w:t>8.12.2025</w:t>
            </w:r>
          </w:p>
        </w:tc>
        <w:tc>
          <w:tcPr>
            <w:tcW w:w="1212" w:type="dxa"/>
          </w:tcPr>
          <w:p w14:paraId="708292A0" w14:textId="77777777" w:rsidR="001E74F0" w:rsidRPr="00AC7866" w:rsidRDefault="001E74F0" w:rsidP="001E74F0">
            <w:pPr>
              <w:spacing w:after="0" w:line="240" w:lineRule="auto"/>
              <w:ind w:left="0" w:right="0"/>
              <w:jc w:val="left"/>
              <w:rPr>
                <w:bCs w:val="0"/>
                <w:noProof w:val="0"/>
                <w:color w:val="BFBFBF"/>
                <w:sz w:val="18"/>
                <w:szCs w:val="18"/>
              </w:rPr>
            </w:pPr>
            <w:r w:rsidRPr="00AC7866">
              <w:rPr>
                <w:bCs w:val="0"/>
                <w:noProof w:val="0"/>
                <w:sz w:val="18"/>
                <w:szCs w:val="18"/>
              </w:rPr>
              <w:t>pozitivno mnenje</w:t>
            </w:r>
          </w:p>
        </w:tc>
      </w:tr>
    </w:tbl>
    <w:p w14:paraId="6FDC136D" w14:textId="77777777" w:rsidR="00AC7866" w:rsidRDefault="00AC7866" w:rsidP="00D82F48"/>
    <w:p w14:paraId="0DF35CF5" w14:textId="765D2EDF" w:rsidR="00D82F48" w:rsidRDefault="00D82F48" w:rsidP="00D82F48">
      <w:r>
        <w:t>Spodaj so povzeti pogoji posame</w:t>
      </w:r>
      <w:r w:rsidR="008F59F1">
        <w:t>z</w:t>
      </w:r>
      <w:r>
        <w:t>nih nosilcev urejanja prostora:</w:t>
      </w:r>
    </w:p>
    <w:p w14:paraId="57513E92" w14:textId="1FCA69EC" w:rsidR="00D82F48" w:rsidRPr="00FA00ED" w:rsidRDefault="003812E9" w:rsidP="00FA00ED">
      <w:pPr>
        <w:pStyle w:val="Odstavekseznama"/>
        <w:numPr>
          <w:ilvl w:val="0"/>
          <w:numId w:val="33"/>
        </w:numPr>
        <w:ind w:hanging="357"/>
        <w:rPr>
          <w:b/>
          <w:bCs w:val="0"/>
        </w:rPr>
      </w:pPr>
      <w:r w:rsidRPr="00FA00ED">
        <w:rPr>
          <w:b/>
          <w:bCs w:val="0"/>
        </w:rPr>
        <w:t>Direkcija RS za vode</w:t>
      </w:r>
    </w:p>
    <w:p w14:paraId="48D103ED" w14:textId="4CA42171" w:rsidR="00894295" w:rsidRDefault="00756413" w:rsidP="00894295">
      <w:r w:rsidRPr="00756413">
        <w:lastRenderedPageBreak/>
        <w:t>Zagotovljeno mora biti čiščenje in odvajanje padavinskih in komunalnih odpadnih voda do predpisane stopnje čiščenja v skladu z ZV-1 in predpisi s področja varstva okolja ter zagotovljeni zaščitni ukrepi, s katerimi se preprečuje negativni vpliv na stanje površinskih in podzemnih voda.</w:t>
      </w:r>
    </w:p>
    <w:p w14:paraId="5EAFD72E" w14:textId="180DE1A1" w:rsidR="003812E9" w:rsidRPr="00FA00ED" w:rsidRDefault="003812E9" w:rsidP="00C849E1">
      <w:pPr>
        <w:pStyle w:val="Odstavekseznama"/>
        <w:numPr>
          <w:ilvl w:val="0"/>
          <w:numId w:val="33"/>
        </w:numPr>
        <w:rPr>
          <w:b/>
          <w:bCs w:val="0"/>
        </w:rPr>
      </w:pPr>
      <w:r w:rsidRPr="00FA00ED">
        <w:rPr>
          <w:b/>
          <w:bCs w:val="0"/>
        </w:rPr>
        <w:t xml:space="preserve">Vodovodi in </w:t>
      </w:r>
      <w:r w:rsidR="00C849E1" w:rsidRPr="00FA00ED">
        <w:rPr>
          <w:b/>
          <w:bCs w:val="0"/>
        </w:rPr>
        <w:t>k</w:t>
      </w:r>
      <w:r w:rsidRPr="00FA00ED">
        <w:rPr>
          <w:b/>
          <w:bCs w:val="0"/>
        </w:rPr>
        <w:t>analizacija</w:t>
      </w:r>
      <w:r w:rsidR="00C849E1" w:rsidRPr="00FA00ED">
        <w:rPr>
          <w:b/>
          <w:bCs w:val="0"/>
        </w:rPr>
        <w:t xml:space="preserve"> Nova Gorica d.d.</w:t>
      </w:r>
    </w:p>
    <w:p w14:paraId="6FB367BA" w14:textId="1C3076BB" w:rsidR="00C849E1" w:rsidRDefault="00C849E1" w:rsidP="00361529">
      <w:pPr>
        <w:rPr>
          <w:u w:val="single"/>
        </w:rPr>
      </w:pPr>
      <w:r w:rsidRPr="00361529">
        <w:rPr>
          <w:u w:val="single"/>
        </w:rPr>
        <w:t>Vodovodi</w:t>
      </w:r>
    </w:p>
    <w:p w14:paraId="5F3264A0" w14:textId="02B36411" w:rsidR="00F33B05" w:rsidRPr="00F33B05" w:rsidRDefault="00F33B05" w:rsidP="00F33B05">
      <w:pPr>
        <w:spacing w:after="0"/>
      </w:pPr>
      <w:r w:rsidRPr="00F33B05">
        <w:t>Pozitivno mnenje na Elaborat lokacijske preveritve je izdano pod naslenjimi pogoji:</w:t>
      </w:r>
    </w:p>
    <w:p w14:paraId="1F4CA262" w14:textId="4C370D0C" w:rsidR="001F6C1E" w:rsidRPr="001F6C1E" w:rsidRDefault="001F6C1E" w:rsidP="00F33B05">
      <w:pPr>
        <w:pStyle w:val="Odstavekseznama"/>
        <w:numPr>
          <w:ilvl w:val="0"/>
          <w:numId w:val="37"/>
        </w:numPr>
      </w:pPr>
      <w:r w:rsidRPr="001F6C1E">
        <w:t>Mestna občina Nova Gorica kot pobudnik in investitor želi na območju enote urejanja prostora EUP NG-36/01 izvesti lokacijsko preveritev za individualno odstopanje od prostorskih izvedbenih pogojev Občinskega prostorskega načrta Mestne občine Nova Gorica, skladno s 138. členom Zakona o urejanju prostora (ZUreP-3). Namen lokacijske preveritve je omogočiti funkcionalno prilagoditev in nadgraditev prostorov šole ter ureditev večnamenske ploščadi v njeni bližini. V elaboratu lokacijske preveritve je predlagano odstopanje od predpisanega faktorja odprtih javnih površin ter od določila, ki opredeljuje primere in lokacije postavitve ograj.</w:t>
      </w:r>
    </w:p>
    <w:p w14:paraId="7DE0730F" w14:textId="314F52EA" w:rsidR="00D202F9" w:rsidRPr="00D202F9" w:rsidRDefault="00D202F9" w:rsidP="00F33B05">
      <w:pPr>
        <w:pStyle w:val="Odstavekseznama"/>
        <w:numPr>
          <w:ilvl w:val="0"/>
          <w:numId w:val="37"/>
        </w:numPr>
      </w:pPr>
      <w:r w:rsidRPr="00D202F9">
        <w:t>Upoštevanje že izdanih projektnih in drugih pogojev:</w:t>
      </w:r>
    </w:p>
    <w:p w14:paraId="4A5265EF" w14:textId="77777777" w:rsidR="00F63C2C" w:rsidRDefault="00D202F9" w:rsidP="00F63C2C">
      <w:pPr>
        <w:pStyle w:val="Odstavekseznama"/>
        <w:numPr>
          <w:ilvl w:val="0"/>
          <w:numId w:val="33"/>
        </w:numPr>
      </w:pPr>
      <w:r w:rsidRPr="00D202F9">
        <w:t>št. V-195/2024-1280 z dne 22.8.2024 za projekt DPP, št. 01/2024, »Rekonstrukcija in prizidava OŠ Frana Erjavca v Novi Gorici«, ter</w:t>
      </w:r>
    </w:p>
    <w:p w14:paraId="08A41802" w14:textId="46EB4211" w:rsidR="00D202F9" w:rsidRPr="00D202F9" w:rsidRDefault="00D202F9" w:rsidP="00F63C2C">
      <w:pPr>
        <w:pStyle w:val="Odstavekseznama"/>
        <w:numPr>
          <w:ilvl w:val="0"/>
          <w:numId w:val="33"/>
        </w:numPr>
        <w:spacing w:after="0"/>
        <w:ind w:hanging="357"/>
      </w:pPr>
      <w:r w:rsidRPr="00D202F9">
        <w:t>št. V-117/2023-516 z dne 5.6.2023 za projekt IZP, št. CS 1474-B, »Ureditev manjkajočih odsekov kolesarskih povezav med Delpinovo in vadbeno jaso Panovec ter ukrepov umirjanja prometa na območje občinskih cest, ki napajajo vzgojno izobraževalno območje na zaključku Kidričeve ter cest, ki napajajo stanovanjsko območje med Kosovelovo, Erjavčevo in Delpinovo ulico ter potokom Koren - sklop B«.</w:t>
      </w:r>
    </w:p>
    <w:p w14:paraId="1A39AFBD" w14:textId="77777777" w:rsidR="00D202F9" w:rsidRPr="00D202F9" w:rsidRDefault="00D202F9" w:rsidP="00F33B05">
      <w:pPr>
        <w:pStyle w:val="Odstavekseznama"/>
        <w:numPr>
          <w:ilvl w:val="0"/>
          <w:numId w:val="37"/>
        </w:numPr>
      </w:pPr>
      <w:r w:rsidRPr="00D202F9">
        <w:t>Na območju načrtovanih ureditev je potrebno predvideti obnovo in/ali rekonstrukcijo obstoječih dotrajanih odsekov javnega vodovoda.</w:t>
      </w:r>
    </w:p>
    <w:p w14:paraId="3217A32D" w14:textId="77777777" w:rsidR="00D202F9" w:rsidRPr="00D202F9" w:rsidRDefault="00D202F9" w:rsidP="00F33B05">
      <w:pPr>
        <w:pStyle w:val="Odstavekseznama"/>
        <w:numPr>
          <w:ilvl w:val="0"/>
          <w:numId w:val="37"/>
        </w:numPr>
      </w:pPr>
      <w:r w:rsidRPr="00D202F9">
        <w:t>Potek vodovoda iz katastra je informativen. Točno lokacijo se določi z zakoličbo in po potrebi s sondiranjem.</w:t>
      </w:r>
    </w:p>
    <w:p w14:paraId="4FDBD40E" w14:textId="77777777" w:rsidR="00D202F9" w:rsidRPr="00D202F9" w:rsidRDefault="00D202F9" w:rsidP="00F33B05">
      <w:pPr>
        <w:pStyle w:val="Odstavekseznama"/>
        <w:numPr>
          <w:ilvl w:val="0"/>
          <w:numId w:val="37"/>
        </w:numPr>
      </w:pPr>
      <w:r w:rsidRPr="00D202F9">
        <w:t>Pri projektiranju in izvedbi predvidenih objektov je potrebno upoštevati Tehnični pravilnik za vodovod (Ur. List RS, št. 19/2015).</w:t>
      </w:r>
    </w:p>
    <w:p w14:paraId="76ED2FCC" w14:textId="3E2C5F28" w:rsidR="00C849E1" w:rsidRPr="00361529" w:rsidRDefault="00C849E1" w:rsidP="00361529">
      <w:pPr>
        <w:rPr>
          <w:u w:val="single"/>
        </w:rPr>
      </w:pPr>
      <w:r w:rsidRPr="00361529">
        <w:rPr>
          <w:u w:val="single"/>
        </w:rPr>
        <w:t>Kanalizacija</w:t>
      </w:r>
    </w:p>
    <w:p w14:paraId="617FA4F4" w14:textId="77777777" w:rsidR="00607109" w:rsidRPr="00F33B05" w:rsidRDefault="00607109" w:rsidP="00607109">
      <w:pPr>
        <w:spacing w:after="0"/>
      </w:pPr>
      <w:r w:rsidRPr="00F33B05">
        <w:t>Pozitivno mnenje na Elaborat lokacijske preveritve je izdano pod naslenjimi pogoji:</w:t>
      </w:r>
    </w:p>
    <w:p w14:paraId="56A31E9D" w14:textId="56075088" w:rsidR="0095725C" w:rsidRDefault="0095725C" w:rsidP="00015330">
      <w:pPr>
        <w:pStyle w:val="Odstavekseznama"/>
        <w:numPr>
          <w:ilvl w:val="0"/>
          <w:numId w:val="38"/>
        </w:numPr>
      </w:pPr>
      <w:r>
        <w:t>Upoštevanje izdanih projektnih in drugih pogojev:</w:t>
      </w:r>
    </w:p>
    <w:p w14:paraId="2929F18F" w14:textId="7B1AFB88" w:rsidR="00894295" w:rsidRDefault="0095725C" w:rsidP="00F11700">
      <w:pPr>
        <w:pStyle w:val="Odstavekseznama"/>
        <w:numPr>
          <w:ilvl w:val="0"/>
          <w:numId w:val="33"/>
        </w:numPr>
      </w:pPr>
      <w:r>
        <w:t>št. K-188/2024-1280 z dne 22. 8. 2024 za projekt DPP, št. 01/2024, Rekonstrukcija in</w:t>
      </w:r>
      <w:r w:rsidR="00EC5B14">
        <w:t xml:space="preserve"> </w:t>
      </w:r>
      <w:r>
        <w:t>prizidava OŠ Frana Erjavca v Novi Gorici, ter</w:t>
      </w:r>
      <w:r w:rsidR="00EC5B14" w:rsidRPr="00EC5B14">
        <w:t xml:space="preserve"> </w:t>
      </w:r>
      <w:r w:rsidR="00EC5B14">
        <w:t>št. K-113/2023 z dne 25. 5. 2023 za projekt IZP, št. CS 1474-B, Ureditev manjkajočih odsekov</w:t>
      </w:r>
      <w:r w:rsidR="00F11700">
        <w:t xml:space="preserve"> </w:t>
      </w:r>
      <w:r w:rsidR="00EC5B14">
        <w:t>kolesarskih povezav med Delpinovo in vadbeno jaso Panovec ter ukrepov umirjanja prometa</w:t>
      </w:r>
      <w:r w:rsidR="00F11700">
        <w:t xml:space="preserve"> </w:t>
      </w:r>
      <w:r w:rsidR="00EC5B14">
        <w:t>na območje občinskih cest, ki napajajo vzgojno izobraževalno območje na zaključku Kidričeve</w:t>
      </w:r>
      <w:r w:rsidR="00F11700">
        <w:t xml:space="preserve"> </w:t>
      </w:r>
      <w:r w:rsidR="00EC5B14">
        <w:t>ter cest, ki napajajo stanovanjsko območje med Kosovelovo, Erjavčevo in Delpinovo ulico ter</w:t>
      </w:r>
      <w:r w:rsidR="00F11700">
        <w:t xml:space="preserve"> </w:t>
      </w:r>
      <w:r w:rsidR="00EC5B14">
        <w:t>potokom Koren- sklop B.</w:t>
      </w:r>
    </w:p>
    <w:p w14:paraId="33DE9D23" w14:textId="77777777" w:rsidR="00361529" w:rsidRDefault="00F11700" w:rsidP="00015330">
      <w:pPr>
        <w:pStyle w:val="Odstavekseznama"/>
        <w:numPr>
          <w:ilvl w:val="0"/>
          <w:numId w:val="38"/>
        </w:numPr>
      </w:pPr>
      <w:r w:rsidRPr="00F11700">
        <w:lastRenderedPageBreak/>
        <w:t>Na območju predvidenih ureditev je potrebno predvideti obnovo in/ali rekonstrukcijo obstoječe</w:t>
      </w:r>
      <w:r>
        <w:t xml:space="preserve"> </w:t>
      </w:r>
      <w:r w:rsidRPr="00F11700">
        <w:t>javne mešane kanalizacije, kije dotrajana in poddimenzionirana.</w:t>
      </w:r>
      <w:r w:rsidR="00F7101A">
        <w:t xml:space="preserve"> </w:t>
      </w:r>
    </w:p>
    <w:p w14:paraId="56D497CF" w14:textId="77777777" w:rsidR="00361529" w:rsidRDefault="00F7101A" w:rsidP="00015330">
      <w:pPr>
        <w:pStyle w:val="Odstavekseznama"/>
        <w:numPr>
          <w:ilvl w:val="0"/>
          <w:numId w:val="38"/>
        </w:numPr>
      </w:pPr>
      <w:r w:rsidRPr="00F7101A">
        <w:t>Predvidena ureditev ne sme ovirati obstoječih dostopov z vozilom do javne kanalizacije za</w:t>
      </w:r>
      <w:r>
        <w:t xml:space="preserve"> </w:t>
      </w:r>
      <w:r w:rsidRPr="00F7101A">
        <w:t>potrebe njenega obratovanja in vzdrževanja.</w:t>
      </w:r>
      <w:r>
        <w:t xml:space="preserve"> </w:t>
      </w:r>
    </w:p>
    <w:p w14:paraId="18C3CAFF" w14:textId="577A7C88" w:rsidR="00361529" w:rsidRDefault="00F7101A" w:rsidP="00FA00ED">
      <w:pPr>
        <w:pStyle w:val="Odstavekseznama"/>
        <w:numPr>
          <w:ilvl w:val="0"/>
          <w:numId w:val="38"/>
        </w:numPr>
      </w:pPr>
      <w:r w:rsidRPr="00F7101A">
        <w:t>Zagotoviti je ustrezno odvajanje padavinskih voda obravnavanih objektov, pri čemer naj se čim</w:t>
      </w:r>
      <w:r>
        <w:t xml:space="preserve"> </w:t>
      </w:r>
      <w:r w:rsidRPr="00F7101A">
        <w:t>večji del padavinske vode pred odvodom v kanalizacijo ponika ali zadrži, skladno z 98. členom</w:t>
      </w:r>
      <w:r>
        <w:t xml:space="preserve"> </w:t>
      </w:r>
      <w:r w:rsidRPr="00F7101A">
        <w:t>Odloka o Občinskem prostorskem načrtu Mestne občine Nova Gorica (UL RS št. 13/2018 z</w:t>
      </w:r>
      <w:r>
        <w:t xml:space="preserve"> </w:t>
      </w:r>
      <w:r w:rsidRPr="00F7101A">
        <w:t>dopolnitvami in spremembami).</w:t>
      </w:r>
    </w:p>
    <w:p w14:paraId="06CD001D" w14:textId="77777777" w:rsidR="00FA00ED" w:rsidRDefault="00FA00ED" w:rsidP="00FA00ED">
      <w:pPr>
        <w:pStyle w:val="Odstavekseznama"/>
        <w:ind w:left="1080"/>
      </w:pPr>
    </w:p>
    <w:p w14:paraId="0EE278E5" w14:textId="2B9EE1CA" w:rsidR="003812E9" w:rsidRPr="00FA00ED" w:rsidRDefault="00894295" w:rsidP="00D82F48">
      <w:pPr>
        <w:pStyle w:val="Odstavekseznama"/>
        <w:numPr>
          <w:ilvl w:val="0"/>
          <w:numId w:val="33"/>
        </w:numPr>
        <w:rPr>
          <w:b/>
          <w:bCs w:val="0"/>
        </w:rPr>
      </w:pPr>
      <w:r w:rsidRPr="00FA00ED">
        <w:rPr>
          <w:b/>
          <w:bCs w:val="0"/>
        </w:rPr>
        <w:t>Mestna občina Nova Gorica, Služba za infrastrukturo</w:t>
      </w:r>
    </w:p>
    <w:p w14:paraId="4D17C0A3" w14:textId="77777777" w:rsidR="004F323C" w:rsidRPr="004F323C" w:rsidRDefault="004F323C" w:rsidP="004F323C">
      <w:pPr>
        <w:spacing w:after="0"/>
      </w:pPr>
      <w:r w:rsidRPr="004F323C">
        <w:t>Pri nadaljnjem projektiranju - izdelavi DGD projektne dokumentacije oz. v postopku pridobivanja gradbenega dovoljenja upošteva:</w:t>
      </w:r>
    </w:p>
    <w:p w14:paraId="4FFF7BF7" w14:textId="3F6796ED" w:rsidR="004F323C" w:rsidRPr="004F323C" w:rsidRDefault="004F323C" w:rsidP="004F323C">
      <w:pPr>
        <w:pStyle w:val="Odstavekseznama"/>
        <w:numPr>
          <w:ilvl w:val="0"/>
          <w:numId w:val="34"/>
        </w:numPr>
        <w:spacing w:after="0"/>
        <w:ind w:left="1134" w:hanging="425"/>
      </w:pPr>
      <w:r w:rsidRPr="004F323C">
        <w:t xml:space="preserve">Zakon o pravilih cestnega prometa (Uradni list RS, št. 156/21 – uradno prečiščeno besedilo in 161/21 – popr. in 22/25), </w:t>
      </w:r>
    </w:p>
    <w:p w14:paraId="16494525" w14:textId="77B7E8E6" w:rsidR="004F323C" w:rsidRPr="004F323C" w:rsidRDefault="004F323C" w:rsidP="004F323C">
      <w:pPr>
        <w:pStyle w:val="Odstavekseznama"/>
        <w:numPr>
          <w:ilvl w:val="0"/>
          <w:numId w:val="34"/>
        </w:numPr>
        <w:spacing w:after="0"/>
        <w:ind w:left="1134" w:hanging="425"/>
      </w:pPr>
      <w:r w:rsidRPr="004F323C">
        <w:t xml:space="preserve">Zakon o cestah (Zces-2, Ur. list RS št. 132/22, 140/22 – ZSDH-1A, 29/23 in 78/23 – ZUNPEOVE), </w:t>
      </w:r>
    </w:p>
    <w:p w14:paraId="38B63975" w14:textId="19B446A1" w:rsidR="004F323C" w:rsidRPr="004F323C" w:rsidRDefault="004F323C" w:rsidP="004F323C">
      <w:pPr>
        <w:pStyle w:val="Odstavekseznama"/>
        <w:numPr>
          <w:ilvl w:val="0"/>
          <w:numId w:val="34"/>
        </w:numPr>
        <w:spacing w:after="0"/>
        <w:ind w:left="1134" w:hanging="425"/>
      </w:pPr>
      <w:r w:rsidRPr="004F323C">
        <w:t xml:space="preserve">Odlok o občinskih cestah (Uradne objave - Uradno glasilo Mestne občine Nova Gorica, občine Šempeter- Vrtojba št. 10/2000), </w:t>
      </w:r>
    </w:p>
    <w:p w14:paraId="0CEBA740" w14:textId="1521BF6F" w:rsidR="004F323C" w:rsidRPr="004F323C" w:rsidRDefault="004F323C" w:rsidP="004F323C">
      <w:pPr>
        <w:pStyle w:val="Odstavekseznama"/>
        <w:numPr>
          <w:ilvl w:val="0"/>
          <w:numId w:val="34"/>
        </w:numPr>
        <w:spacing w:after="0"/>
        <w:ind w:left="1134" w:hanging="425"/>
      </w:pPr>
      <w:r w:rsidRPr="004F323C">
        <w:t xml:space="preserve">Odlok o kategorizaciji občinskih cest in kolesarskih poti v Mestni Občini Nova Gorica (Ur. list RS, št. 88/2015), </w:t>
      </w:r>
    </w:p>
    <w:p w14:paraId="7863BFB0" w14:textId="0049F534" w:rsidR="004F323C" w:rsidRPr="004F323C" w:rsidRDefault="004F323C" w:rsidP="004F323C">
      <w:pPr>
        <w:pStyle w:val="Odstavekseznama"/>
        <w:numPr>
          <w:ilvl w:val="0"/>
          <w:numId w:val="34"/>
        </w:numPr>
        <w:spacing w:after="0"/>
        <w:ind w:left="1134" w:hanging="425"/>
      </w:pPr>
      <w:r w:rsidRPr="004F323C">
        <w:t>Odlokom o Občinskem prostorskem načrtu Mestne občine Nova Gorica - UPB (Ur. list št. 13/2018, 30/2018 in 31/2020),</w:t>
      </w:r>
    </w:p>
    <w:p w14:paraId="7CDFC337" w14:textId="10B32B54" w:rsidR="004F323C" w:rsidRPr="004F323C" w:rsidRDefault="004F323C" w:rsidP="004F323C">
      <w:pPr>
        <w:pStyle w:val="Odstavekseznama"/>
        <w:numPr>
          <w:ilvl w:val="0"/>
          <w:numId w:val="34"/>
        </w:numPr>
        <w:spacing w:after="0"/>
        <w:ind w:left="1134" w:hanging="425"/>
      </w:pPr>
      <w:r w:rsidRPr="004F323C">
        <w:t>Pravilnik o projektiranju cest (Uradni list RS, št. 91/05, 26/06, 109/10 – ZCes 1, 36/18 in 132/22 – ZCes-2)</w:t>
      </w:r>
    </w:p>
    <w:p w14:paraId="56BA45D2" w14:textId="004EFDCD" w:rsidR="004F323C" w:rsidRPr="004F323C" w:rsidRDefault="004F323C" w:rsidP="004F323C">
      <w:pPr>
        <w:pStyle w:val="Odstavekseznama"/>
        <w:numPr>
          <w:ilvl w:val="0"/>
          <w:numId w:val="34"/>
        </w:numPr>
        <w:spacing w:after="0"/>
        <w:ind w:left="1134" w:hanging="425"/>
      </w:pPr>
      <w:r w:rsidRPr="004F323C">
        <w:t xml:space="preserve">Pravilnik o prometni signalizaciji in prometni opremi na cestah (Uradni list RS, št. 26/24, 30/24 – popr. in 22/25), </w:t>
      </w:r>
    </w:p>
    <w:p w14:paraId="27325308" w14:textId="5684632B" w:rsidR="004F323C" w:rsidRPr="004F323C" w:rsidRDefault="004F323C" w:rsidP="004F323C">
      <w:pPr>
        <w:pStyle w:val="Odstavekseznama"/>
        <w:numPr>
          <w:ilvl w:val="0"/>
          <w:numId w:val="34"/>
        </w:numPr>
        <w:spacing w:after="0"/>
        <w:ind w:left="1134" w:hanging="425"/>
      </w:pPr>
      <w:r w:rsidRPr="004F323C">
        <w:t>Pravilnik o cestnih priključkih na javne ceste (Uradni list RS, št. 86/09, 109/10 – ZCes-1 in 132/22 – ZCes-2).</w:t>
      </w:r>
    </w:p>
    <w:p w14:paraId="1F1F323B" w14:textId="528E8A0F" w:rsidR="004F323C" w:rsidRPr="004F323C" w:rsidRDefault="004F323C" w:rsidP="004F323C">
      <w:pPr>
        <w:pStyle w:val="Odstavekseznama"/>
        <w:numPr>
          <w:ilvl w:val="0"/>
          <w:numId w:val="34"/>
        </w:numPr>
        <w:spacing w:after="0"/>
        <w:ind w:left="1134" w:hanging="425"/>
      </w:pPr>
      <w:r w:rsidRPr="004F323C">
        <w:t xml:space="preserve">Morebitne druge študije in elaborate, ki so povezani s prometom na obravnavanem območju oz. na območju priključevanja na kategorizirane občinske ceste. </w:t>
      </w:r>
    </w:p>
    <w:p w14:paraId="35498112" w14:textId="064EFBD1" w:rsidR="00894295" w:rsidRDefault="00331AED" w:rsidP="004F323C">
      <w:pPr>
        <w:spacing w:after="0"/>
      </w:pPr>
      <w:r w:rsidRPr="004F323C">
        <w:t>Veljavni prostorski akt na obravnavanem območju zahteva minimalno število 95 parkirnih mest. Priporočamo, da v kolikor je možno in izvedljivo, naj se na obravnavanem območju uredi večje število parkirnih mest (PM), kot jih zahteva veljavni prostorski akt.</w:t>
      </w:r>
    </w:p>
    <w:p w14:paraId="32C068AB" w14:textId="1E5394C6" w:rsidR="002F1441" w:rsidRPr="002F1441" w:rsidRDefault="002F1441" w:rsidP="00F33B05">
      <w:pPr>
        <w:pStyle w:val="Naslov1"/>
        <w:numPr>
          <w:ilvl w:val="0"/>
          <w:numId w:val="37"/>
        </w:numPr>
      </w:pPr>
      <w:r w:rsidRPr="002F1441">
        <w:t>SODELOVANJE JAVNOSTI</w:t>
      </w:r>
    </w:p>
    <w:p w14:paraId="2ADEB8D8" w14:textId="77777777" w:rsidR="002F1441" w:rsidRPr="002F1441" w:rsidRDefault="002F1441" w:rsidP="002F1441">
      <w:pPr>
        <w:rPr>
          <w:color w:val="BFBFBF" w:themeColor="background1" w:themeShade="BF"/>
        </w:rPr>
      </w:pPr>
      <w:r w:rsidRPr="002F1441">
        <w:t xml:space="preserve">Mestna občina Nova Gorica je Elaborat lokacijske preveritve po pridobljenih mnenjih skupaj s pobudo javno razgrnila za 15 dni, in sicer v času od 10. 3. 2026 do vključno 27. 3. 2026, v prostorih Mestne občine Nova Gorica, na Oddelku za okolje, prostor in javno infrastrukturo in na spletni strani Mestne občine Nova Gorica </w:t>
      </w:r>
      <w:hyperlink r:id="rId44" w:history="1">
        <w:r w:rsidRPr="002F1441">
          <w:rPr>
            <w:rStyle w:val="Hiperpovezava"/>
            <w:rFonts w:eastAsiaTheme="majorEastAsia"/>
            <w:color w:val="auto"/>
          </w:rPr>
          <w:t>www.nova-</w:t>
        </w:r>
        <w:r w:rsidRPr="002F1441">
          <w:rPr>
            <w:rStyle w:val="Hiperpovezava"/>
            <w:rFonts w:eastAsiaTheme="majorEastAsia"/>
            <w:color w:val="auto"/>
          </w:rPr>
          <w:lastRenderedPageBreak/>
          <w:t>gorica.si</w:t>
        </w:r>
      </w:hyperlink>
      <w:r w:rsidRPr="002F1441">
        <w:t>. O javni razgrnitvi je skladno z ZUreP-3 obvestila tudi lastnike sosednjih zemljišč.</w:t>
      </w:r>
    </w:p>
    <w:p w14:paraId="3D6601D9" w14:textId="77777777" w:rsidR="002F1441" w:rsidRPr="002F1441" w:rsidRDefault="002F1441" w:rsidP="002F1441">
      <w:r w:rsidRPr="002F1441">
        <w:t>V času javne razgrnitve Elaborata lokacijske preveritve in pobude ni bilo prejetih pripomb in predlogov javnosti, zato pripombe niso del gradiva za obravnavo na Mestnem svetu.</w:t>
      </w:r>
    </w:p>
    <w:p w14:paraId="77DCD900" w14:textId="3F7E99F6" w:rsidR="002F1441" w:rsidRPr="002F1441" w:rsidRDefault="002F1441" w:rsidP="002F1441">
      <w:r w:rsidRPr="002F1441">
        <w:t>Postopek lokacijske preveritve vodi Nataša Ipavec, univ. dipl. inž. arh., ki v skladu z ZUreP-</w:t>
      </w:r>
      <w:r w:rsidR="00D768F1">
        <w:t>3</w:t>
      </w:r>
      <w:r w:rsidRPr="002F1441">
        <w:t xml:space="preserve"> izpolnjuje pogoje za opravljanje nalog občinskega urbanista.</w:t>
      </w:r>
    </w:p>
    <w:p w14:paraId="71993E4C" w14:textId="77777777" w:rsidR="00FD1E8E" w:rsidRPr="00FD1E8E" w:rsidRDefault="00FD1E8E" w:rsidP="00F33B05">
      <w:pPr>
        <w:pStyle w:val="Naslov1"/>
        <w:numPr>
          <w:ilvl w:val="0"/>
          <w:numId w:val="37"/>
        </w:numPr>
      </w:pPr>
      <w:r w:rsidRPr="00FD1E8E">
        <w:t>OCENA FINANČNIH IN DRUGIH POSLEDIC SKLEPA</w:t>
      </w:r>
    </w:p>
    <w:p w14:paraId="2789C59F" w14:textId="3C9F0FA2" w:rsidR="00FD1E8E" w:rsidRPr="00FD1E8E" w:rsidRDefault="00FD1E8E" w:rsidP="00FD1E8E">
      <w:pPr>
        <w:shd w:val="clear" w:color="auto" w:fill="FFFFFF"/>
        <w:rPr>
          <w:color w:val="BFBFBF" w:themeColor="background1" w:themeShade="BF"/>
        </w:rPr>
      </w:pPr>
      <w:r w:rsidRPr="00FD1E8E">
        <w:t>Skladno s 1.členom Odloka o določitvi nadomestila stroškov lokacijske preveritve v Mestni občini Nova Gorica (Ur</w:t>
      </w:r>
      <w:r w:rsidR="0056248B">
        <w:t xml:space="preserve">ani </w:t>
      </w:r>
      <w:r w:rsidRPr="00FD1E8E">
        <w:t>l</w:t>
      </w:r>
      <w:r w:rsidR="0056248B">
        <w:t>ist</w:t>
      </w:r>
      <w:r w:rsidRPr="00FD1E8E">
        <w:t xml:space="preserve"> RS</w:t>
      </w:r>
      <w:r w:rsidR="0056248B">
        <w:t>, št.</w:t>
      </w:r>
      <w:r w:rsidRPr="00FD1E8E">
        <w:t xml:space="preserve"> 65/18), je Mestna občina Nova Gorica kot vlagalec pobude in investitor oproščena plačila stroškov lokacijske preveritve, za kar je bil izdan tudi sklep.</w:t>
      </w:r>
    </w:p>
    <w:p w14:paraId="20384B61" w14:textId="77777777" w:rsidR="00FD1E8E" w:rsidRPr="00FD1E8E" w:rsidRDefault="00FD1E8E" w:rsidP="00F33B05">
      <w:pPr>
        <w:pStyle w:val="Naslov1"/>
        <w:numPr>
          <w:ilvl w:val="0"/>
          <w:numId w:val="37"/>
        </w:numPr>
      </w:pPr>
      <w:r w:rsidRPr="00FD1E8E">
        <w:t>JAVNOST SKLEPA:</w:t>
      </w:r>
    </w:p>
    <w:p w14:paraId="4F3C3084" w14:textId="760B6E0F" w:rsidR="00FD1E8E" w:rsidRPr="00FD1E8E" w:rsidRDefault="00FD1E8E" w:rsidP="00FD1E8E">
      <w:r w:rsidRPr="00FD1E8E">
        <w:t>Skladno s 7.</w:t>
      </w:r>
      <w:r w:rsidR="00105550">
        <w:t xml:space="preserve"> </w:t>
      </w:r>
      <w:r w:rsidRPr="00FD1E8E">
        <w:t>alinejo 138.</w:t>
      </w:r>
      <w:r w:rsidR="00105550">
        <w:t xml:space="preserve"> </w:t>
      </w:r>
      <w:r w:rsidRPr="00FD1E8E">
        <w:t>člena ZUreP</w:t>
      </w:r>
      <w:r w:rsidR="00105550">
        <w:t>-</w:t>
      </w:r>
      <w:r w:rsidRPr="00FD1E8E">
        <w:t>3 občina sprejme sklep o lokacijski preveritvi in ga objavi v uradnem glasilu občine. Sklep o lokacijski preveritvi se skupaj z elaboratom in mnenji nosilcev urejanja prostora objavi tudi v prostorskem informacijskem sistemu.</w:t>
      </w:r>
    </w:p>
    <w:p w14:paraId="3052BEC7" w14:textId="62BC0A34" w:rsidR="002432E3" w:rsidRPr="007854F5" w:rsidRDefault="002432E3" w:rsidP="002432E3">
      <w:pPr>
        <w:rPr>
          <w:b/>
          <w:bCs w:val="0"/>
        </w:rPr>
      </w:pPr>
      <w:r w:rsidRPr="00105550">
        <w:rPr>
          <w:b/>
        </w:rPr>
        <w:t>Mestnemu svetu Mestne občine Nova Gorica predlagamo, da predloženi sklep obravnava in sprejme.</w:t>
      </w:r>
    </w:p>
    <w:p w14:paraId="0B3F9A3D" w14:textId="716DAF6F" w:rsidR="00731380" w:rsidRDefault="00731380" w:rsidP="00352A82"/>
    <w:p w14:paraId="17465817" w14:textId="122D068D" w:rsidR="00A03315" w:rsidRDefault="00A03315" w:rsidP="00A03315">
      <w:pPr>
        <w:pStyle w:val="Podpisoseba"/>
        <w:spacing w:before="0" w:after="0"/>
        <w:ind w:left="709"/>
        <w:rPr>
          <w:bCs w:val="0"/>
        </w:rPr>
      </w:pPr>
      <w:r w:rsidRPr="00110838">
        <w:rPr>
          <w:bCs w:val="0"/>
        </w:rPr>
        <w:t>Pripravila</w:t>
      </w:r>
      <w:r w:rsidR="00B0784A">
        <w:rPr>
          <w:bCs w:val="0"/>
        </w:rPr>
        <w:t>:</w:t>
      </w:r>
    </w:p>
    <w:tbl>
      <w:tblPr>
        <w:tblStyle w:val="Tabelamrea"/>
        <w:tblW w:w="8505"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4956"/>
        <w:gridCol w:w="3549"/>
      </w:tblGrid>
      <w:tr w:rsidR="00A03315" w14:paraId="5EDE9153" w14:textId="77777777" w:rsidTr="00C818D4">
        <w:tc>
          <w:tcPr>
            <w:tcW w:w="4956" w:type="dxa"/>
          </w:tcPr>
          <w:p w14:paraId="00AE3031" w14:textId="77777777" w:rsidR="00A03315" w:rsidRPr="00E639CC" w:rsidRDefault="00A03315" w:rsidP="00C818D4">
            <w:pPr>
              <w:pStyle w:val="Podpisoseba"/>
              <w:spacing w:before="0" w:after="0"/>
              <w:rPr>
                <w:b/>
                <w:color w:val="FFFFFF" w:themeColor="background1"/>
              </w:rPr>
            </w:pPr>
            <w:r w:rsidRPr="00E639CC">
              <w:rPr>
                <w:b/>
                <w:color w:val="FFFFFF" w:themeColor="background1"/>
              </w:rPr>
              <w:t>Levi podpisnik</w:t>
            </w:r>
          </w:p>
        </w:tc>
        <w:tc>
          <w:tcPr>
            <w:tcW w:w="3549" w:type="dxa"/>
          </w:tcPr>
          <w:p w14:paraId="357B865E" w14:textId="77777777" w:rsidR="00A03315" w:rsidRPr="00E639CC" w:rsidRDefault="00A03315" w:rsidP="00C818D4">
            <w:pPr>
              <w:pStyle w:val="Podpisoseba"/>
              <w:spacing w:before="0" w:after="0"/>
              <w:rPr>
                <w:b/>
                <w:color w:val="FFFFFF" w:themeColor="background1"/>
              </w:rPr>
            </w:pPr>
            <w:r w:rsidRPr="00E639CC">
              <w:rPr>
                <w:b/>
                <w:color w:val="FFFFFF" w:themeColor="background1"/>
              </w:rPr>
              <w:t>Desnik podpisnik</w:t>
            </w:r>
          </w:p>
        </w:tc>
      </w:tr>
      <w:tr w:rsidR="00A03315" w14:paraId="6A2F508B" w14:textId="77777777" w:rsidTr="00C818D4">
        <w:tc>
          <w:tcPr>
            <w:tcW w:w="4956" w:type="dxa"/>
          </w:tcPr>
          <w:p w14:paraId="1B7A05E8" w14:textId="0A711D3D" w:rsidR="00A03315" w:rsidRPr="00D51EE1" w:rsidRDefault="00F134A6" w:rsidP="00C818D4">
            <w:pPr>
              <w:pStyle w:val="Podpisoseba"/>
              <w:spacing w:before="0" w:after="0"/>
              <w:rPr>
                <w:b/>
                <w:bCs w:val="0"/>
              </w:rPr>
            </w:pPr>
            <w:r>
              <w:rPr>
                <w:b/>
                <w:bCs w:val="0"/>
              </w:rPr>
              <w:t>Nataša Ipavec</w:t>
            </w:r>
          </w:p>
        </w:tc>
        <w:tc>
          <w:tcPr>
            <w:tcW w:w="3549" w:type="dxa"/>
          </w:tcPr>
          <w:p w14:paraId="33414636" w14:textId="74A54A69" w:rsidR="00A03315" w:rsidRPr="00D51EE1" w:rsidRDefault="005458EA" w:rsidP="00C818D4">
            <w:pPr>
              <w:pStyle w:val="Podpisoseba"/>
              <w:spacing w:before="0" w:after="0"/>
              <w:rPr>
                <w:b/>
                <w:bCs w:val="0"/>
              </w:rPr>
            </w:pPr>
            <w:r>
              <w:rPr>
                <w:b/>
                <w:bCs w:val="0"/>
              </w:rPr>
              <w:t>Erik Lasič</w:t>
            </w:r>
          </w:p>
        </w:tc>
      </w:tr>
      <w:tr w:rsidR="00A03315" w14:paraId="04CA288A" w14:textId="77777777" w:rsidTr="00C818D4">
        <w:tc>
          <w:tcPr>
            <w:tcW w:w="4956" w:type="dxa"/>
          </w:tcPr>
          <w:p w14:paraId="3431D6EA" w14:textId="5386A501" w:rsidR="00A03315" w:rsidRPr="00E639CC" w:rsidRDefault="00F134A6" w:rsidP="00C818D4">
            <w:pPr>
              <w:pStyle w:val="Podpisoseba"/>
              <w:spacing w:before="0" w:after="0"/>
              <w:ind w:right="459"/>
              <w:rPr>
                <w:bCs w:val="0"/>
              </w:rPr>
            </w:pPr>
            <w:r>
              <w:t>v</w:t>
            </w:r>
            <w:r w:rsidR="00F76E55">
              <w:t xml:space="preserve">išja svetovalka za </w:t>
            </w:r>
            <w:r>
              <w:t>urejanje</w:t>
            </w:r>
            <w:r w:rsidR="00F76E55">
              <w:t xml:space="preserve"> prostor</w:t>
            </w:r>
            <w:r>
              <w:t>a in urbanizem</w:t>
            </w:r>
          </w:p>
        </w:tc>
        <w:tc>
          <w:tcPr>
            <w:tcW w:w="3549" w:type="dxa"/>
          </w:tcPr>
          <w:p w14:paraId="770E907E" w14:textId="205201E2" w:rsidR="00A03315" w:rsidRPr="00E639CC" w:rsidRDefault="00167093" w:rsidP="00C818D4">
            <w:pPr>
              <w:pStyle w:val="Podpisoseba"/>
              <w:spacing w:before="0" w:after="0"/>
              <w:rPr>
                <w:bCs w:val="0"/>
              </w:rPr>
            </w:pPr>
            <w:r>
              <w:rPr>
                <w:bCs w:val="0"/>
              </w:rPr>
              <w:t xml:space="preserve">podsekretar – vodja </w:t>
            </w:r>
            <w:r w:rsidR="00476915">
              <w:rPr>
                <w:bCs w:val="0"/>
              </w:rPr>
              <w:t>S</w:t>
            </w:r>
            <w:r w:rsidR="00476915">
              <w:t xml:space="preserve">lužbe za </w:t>
            </w:r>
            <w:r w:rsidR="00B51242">
              <w:t>okolje in prostor</w:t>
            </w:r>
          </w:p>
        </w:tc>
      </w:tr>
    </w:tbl>
    <w:p w14:paraId="3383A950" w14:textId="77777777" w:rsidR="00731380" w:rsidRDefault="00731380" w:rsidP="00352A82"/>
    <w:p w14:paraId="77C8892C" w14:textId="77777777" w:rsidR="00B0784A" w:rsidRDefault="00B0784A" w:rsidP="00352A82"/>
    <w:p w14:paraId="2891C0AD" w14:textId="77777777" w:rsidR="00B0784A" w:rsidRDefault="00B0784A" w:rsidP="00352A82"/>
    <w:p w14:paraId="75B97757" w14:textId="191BF8F5" w:rsidR="00167093" w:rsidRPr="00B0784A" w:rsidRDefault="00167093" w:rsidP="00167093">
      <w:pPr>
        <w:pStyle w:val="gradivo"/>
      </w:pPr>
      <w:r w:rsidRPr="00B0784A">
        <w:t>Priloge:</w:t>
      </w:r>
    </w:p>
    <w:p w14:paraId="3985E3A6" w14:textId="77777777" w:rsidR="00DD539F" w:rsidRPr="00B0784A" w:rsidRDefault="00DD539F" w:rsidP="00DD539F">
      <w:pPr>
        <w:pStyle w:val="Odstavekseznama"/>
        <w:numPr>
          <w:ilvl w:val="0"/>
          <w:numId w:val="10"/>
        </w:numPr>
      </w:pPr>
      <w:r w:rsidRPr="00B0784A">
        <w:t xml:space="preserve">Elaborat lokacijske preveitve, št. dokumentacije: ELP 2/2025, november 2025, izdelovalec: Studio Črta, arhitekt Blanka Šuler s.p., Ulica Tolminskih puntarjev 4, 5000 Nova Gorica </w:t>
      </w:r>
    </w:p>
    <w:p w14:paraId="607B3650" w14:textId="77777777" w:rsidR="00DD539F" w:rsidRPr="00B0784A" w:rsidRDefault="00DD539F" w:rsidP="00DD539F">
      <w:pPr>
        <w:pStyle w:val="Odstavekseznama"/>
        <w:numPr>
          <w:ilvl w:val="0"/>
          <w:numId w:val="10"/>
        </w:numPr>
      </w:pPr>
      <w:r w:rsidRPr="00B0784A">
        <w:t>Mnenja nosilcev urejanja prostora:</w:t>
      </w:r>
    </w:p>
    <w:p w14:paraId="71DF8130" w14:textId="77777777" w:rsidR="00DD539F" w:rsidRPr="00B0784A" w:rsidRDefault="00DD539F" w:rsidP="00DD539F">
      <w:pPr>
        <w:pStyle w:val="Odstavekseznama"/>
        <w:numPr>
          <w:ilvl w:val="0"/>
          <w:numId w:val="14"/>
        </w:numPr>
      </w:pPr>
      <w:r w:rsidRPr="00B0784A">
        <w:lastRenderedPageBreak/>
        <w:t>Ministrstvo za naravne vire in prostor, Direkotrat za prostor graditev in stanovanja, št. 35038-241/2025-2560-3 z dne 15. 12. 2025</w:t>
      </w:r>
    </w:p>
    <w:p w14:paraId="266BFE62" w14:textId="77777777" w:rsidR="00DD539F" w:rsidRPr="00B0784A" w:rsidRDefault="00DD539F" w:rsidP="00DD539F">
      <w:pPr>
        <w:pStyle w:val="Odstavekseznama"/>
        <w:numPr>
          <w:ilvl w:val="0"/>
          <w:numId w:val="14"/>
        </w:numPr>
      </w:pPr>
      <w:r w:rsidRPr="00B0784A">
        <w:t>Ministrstvo za kulturo, št. 3501-148/2025-3340-3 z dne 9. 1. 2026</w:t>
      </w:r>
    </w:p>
    <w:p w14:paraId="180AB777" w14:textId="77777777" w:rsidR="00DD539F" w:rsidRPr="00B0784A" w:rsidRDefault="00DD539F" w:rsidP="00DD539F">
      <w:pPr>
        <w:pStyle w:val="Odstavekseznama"/>
        <w:numPr>
          <w:ilvl w:val="0"/>
          <w:numId w:val="14"/>
        </w:numPr>
      </w:pPr>
      <w:r w:rsidRPr="00B0784A">
        <w:t>Direkcija RS za vode, št. 35028-251/2025-2 z dne 24. 2. 2026</w:t>
      </w:r>
    </w:p>
    <w:p w14:paraId="6E2D1D1B" w14:textId="77777777" w:rsidR="00DD539F" w:rsidRPr="00B0784A" w:rsidRDefault="00DD539F" w:rsidP="00DD539F">
      <w:pPr>
        <w:pStyle w:val="Odstavekseznama"/>
        <w:numPr>
          <w:ilvl w:val="0"/>
          <w:numId w:val="14"/>
        </w:numPr>
      </w:pPr>
      <w:r w:rsidRPr="00B0784A">
        <w:t>Telekom Slovenije, d.d., TKO zahodna Slovenija, št. 154721-NG-7838-EU z dne 24. 2. 2026</w:t>
      </w:r>
    </w:p>
    <w:p w14:paraId="53C27C95" w14:textId="77777777" w:rsidR="00DD539F" w:rsidRPr="00B0784A" w:rsidRDefault="00DD539F" w:rsidP="00DD539F">
      <w:pPr>
        <w:pStyle w:val="Odstavekseznama"/>
        <w:numPr>
          <w:ilvl w:val="0"/>
          <w:numId w:val="14"/>
        </w:numPr>
      </w:pPr>
      <w:r w:rsidRPr="00B0784A">
        <w:t>Adriaplin d.o.o., št. PV26-00162 z dne 25. 2. 2026</w:t>
      </w:r>
    </w:p>
    <w:p w14:paraId="67324FFF" w14:textId="77777777" w:rsidR="00DD539F" w:rsidRPr="00B0784A" w:rsidRDefault="00DD539F" w:rsidP="00DD539F">
      <w:pPr>
        <w:pStyle w:val="Odstavekseznama"/>
        <w:numPr>
          <w:ilvl w:val="0"/>
          <w:numId w:val="14"/>
        </w:numPr>
      </w:pPr>
      <w:r w:rsidRPr="00B0784A">
        <w:t>Vodovodi in kanalizacija Nova Gorica d.d., št. V-281/2025 z dne 16. 12. 2025</w:t>
      </w:r>
    </w:p>
    <w:p w14:paraId="1033CABF" w14:textId="77777777" w:rsidR="00DD539F" w:rsidRPr="00B0784A" w:rsidRDefault="00DD539F" w:rsidP="00DD539F">
      <w:pPr>
        <w:pStyle w:val="Odstavekseznama"/>
        <w:numPr>
          <w:ilvl w:val="0"/>
          <w:numId w:val="14"/>
        </w:numPr>
      </w:pPr>
      <w:r w:rsidRPr="00B0784A">
        <w:t>Vodovodi in kanalizacija Nova Gorica d.d., št. K-261/2025 z dne 16. 12. 2025</w:t>
      </w:r>
    </w:p>
    <w:p w14:paraId="2DF5C473" w14:textId="77777777" w:rsidR="00DD539F" w:rsidRPr="00B0784A" w:rsidRDefault="00DD539F" w:rsidP="00DD539F">
      <w:pPr>
        <w:pStyle w:val="Odstavekseznama"/>
        <w:numPr>
          <w:ilvl w:val="0"/>
          <w:numId w:val="14"/>
        </w:numPr>
      </w:pPr>
      <w:r w:rsidRPr="00B0784A">
        <w:t>Mestna občina Nova Gorica, Oddelek za infrastrukturo, št. 3512-0262/2025-2 z dne 13.2.2023</w:t>
      </w:r>
    </w:p>
    <w:p w14:paraId="487E390F" w14:textId="77777777" w:rsidR="00DD539F" w:rsidRPr="00B0784A" w:rsidRDefault="00DD539F" w:rsidP="00DD539F">
      <w:pPr>
        <w:pStyle w:val="Odstavekseznama"/>
        <w:numPr>
          <w:ilvl w:val="0"/>
          <w:numId w:val="14"/>
        </w:numPr>
      </w:pPr>
      <w:r w:rsidRPr="00B0784A">
        <w:t>Elektro Primorska, d.d., št. 4406 z dne 8. 12. 2025</w:t>
      </w:r>
    </w:p>
    <w:sectPr w:rsidR="00DD539F" w:rsidRPr="00B0784A" w:rsidSect="00E217AD">
      <w:pgSz w:w="11906" w:h="16838"/>
      <w:pgMar w:top="1418" w:right="1418" w:bottom="1418" w:left="1418" w:header="130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C981F5" w14:textId="77777777" w:rsidR="00E821B8" w:rsidRDefault="00E821B8" w:rsidP="00352A82">
      <w:r>
        <w:separator/>
      </w:r>
    </w:p>
  </w:endnote>
  <w:endnote w:type="continuationSeparator" w:id="0">
    <w:p w14:paraId="38A881A4" w14:textId="77777777" w:rsidR="00E821B8" w:rsidRDefault="00E821B8" w:rsidP="00352A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481CB" w14:textId="77777777" w:rsidR="00E217AD" w:rsidRDefault="00E217AD">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11A4C" w14:textId="72B582A7" w:rsidR="00F811AF" w:rsidRPr="008759F5" w:rsidRDefault="00E217AD" w:rsidP="00352A82">
    <w:pPr>
      <w:pStyle w:val="MONGnoga"/>
    </w:pPr>
    <w:r w:rsidRPr="008759F5">
      <w:drawing>
        <wp:anchor distT="0" distB="0" distL="114300" distR="114300" simplePos="0" relativeHeight="251691008" behindDoc="1" locked="0" layoutInCell="1" allowOverlap="1" wp14:anchorId="386229F1" wp14:editId="3B0FDF0C">
          <wp:simplePos x="0" y="0"/>
          <wp:positionH relativeFrom="page">
            <wp:align>center</wp:align>
          </wp:positionH>
          <wp:positionV relativeFrom="page">
            <wp:align>bottom</wp:align>
          </wp:positionV>
          <wp:extent cx="7567200" cy="838800"/>
          <wp:effectExtent l="0" t="0" r="0" b="0"/>
          <wp:wrapNone/>
          <wp:docPr id="2" name="Slika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7200" cy="8388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7BA8D" w14:textId="0DF0131F" w:rsidR="00366240" w:rsidRPr="00722FAC" w:rsidRDefault="00E217AD" w:rsidP="00352A82">
    <w:pPr>
      <w:pStyle w:val="MONGnoga"/>
    </w:pPr>
    <w:r w:rsidRPr="00722FAC">
      <w:drawing>
        <wp:anchor distT="0" distB="0" distL="114300" distR="114300" simplePos="0" relativeHeight="251686912" behindDoc="1" locked="0" layoutInCell="1" allowOverlap="1" wp14:anchorId="355FB58D" wp14:editId="261A417B">
          <wp:simplePos x="0" y="0"/>
          <wp:positionH relativeFrom="page">
            <wp:align>center</wp:align>
          </wp:positionH>
          <wp:positionV relativeFrom="page">
            <wp:align>bottom</wp:align>
          </wp:positionV>
          <wp:extent cx="7588800" cy="856800"/>
          <wp:effectExtent l="0" t="0" r="0" b="0"/>
          <wp:wrapNone/>
          <wp:docPr id="4" name="Slika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88800" cy="856800"/>
                  </a:xfrm>
                  <a:prstGeom prst="rect">
                    <a:avLst/>
                  </a:prstGeom>
                </pic:spPr>
              </pic:pic>
            </a:graphicData>
          </a:graphic>
          <wp14:sizeRelH relativeFrom="margin">
            <wp14:pctWidth>0</wp14:pctWidth>
          </wp14:sizeRelH>
          <wp14:sizeRelV relativeFrom="margin">
            <wp14:pctHeight>0</wp14:pctHeight>
          </wp14:sizeRelV>
        </wp:anchor>
      </w:drawing>
    </w:r>
    <w:r w:rsidR="00366240" w:rsidRPr="00722FAC">
      <w:t xml:space="preserve">E: </w:t>
    </w:r>
    <w:r w:rsidRPr="001732D3">
      <w:rPr>
        <w:u w:val="single"/>
      </w:rPr>
      <w:t>mestna.obcina@nova-gorica.si</w:t>
    </w:r>
    <w:r w:rsidR="00366240" w:rsidRPr="00722FAC">
      <w:t>,</w:t>
    </w:r>
    <w:r w:rsidR="002B08B0" w:rsidRPr="00722FAC">
      <w:t xml:space="preserve"> T: +386 (0)5 335 01 </w:t>
    </w:r>
    <w:r>
      <w:t>1</w:t>
    </w:r>
    <w:r w:rsidR="002B08B0" w:rsidRPr="00722FAC">
      <w:t>1,</w:t>
    </w:r>
    <w:r w:rsidR="00192B9A" w:rsidRPr="00722FAC">
      <w:t xml:space="preserve"> </w:t>
    </w:r>
    <w:r w:rsidR="00192B9A" w:rsidRPr="001732D3">
      <w:rPr>
        <w:u w:val="single"/>
      </w:rPr>
      <w:t>www.nova-gorica.si</w:t>
    </w:r>
  </w:p>
  <w:p w14:paraId="272550D5" w14:textId="268C651F" w:rsidR="00734A18" w:rsidRPr="00722FAC" w:rsidRDefault="00734A18" w:rsidP="00352A82">
    <w:pPr>
      <w:pStyle w:val="MONGnoga"/>
    </w:pPr>
    <w:r w:rsidRPr="00722FAC">
      <w:t>ID za DDV: SI53055730, matična številka: 5881773</w:t>
    </w:r>
    <w:r w:rsidR="00CC3F17">
      <w:tab/>
    </w:r>
  </w:p>
  <w:p w14:paraId="3D03C244" w14:textId="44ECADA2" w:rsidR="00083CA2" w:rsidRPr="00083CA2" w:rsidRDefault="00083CA2" w:rsidP="00352A82">
    <w:pPr>
      <w:pStyle w:val="MONG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A0A9BE" w14:textId="77777777" w:rsidR="00E821B8" w:rsidRDefault="00E821B8" w:rsidP="00352A82">
      <w:r>
        <w:separator/>
      </w:r>
    </w:p>
  </w:footnote>
  <w:footnote w:type="continuationSeparator" w:id="0">
    <w:p w14:paraId="30ADE64D" w14:textId="77777777" w:rsidR="00E821B8" w:rsidRDefault="00E821B8" w:rsidP="00352A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0BBFE" w14:textId="77777777" w:rsidR="00E217AD" w:rsidRDefault="00E217AD">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54A80" w14:textId="00348689" w:rsidR="00083CA2" w:rsidRPr="00083CA2" w:rsidRDefault="00E217AD" w:rsidP="00352A82">
    <w:r>
      <w:drawing>
        <wp:anchor distT="0" distB="0" distL="114300" distR="114300" simplePos="0" relativeHeight="251688960" behindDoc="1" locked="0" layoutInCell="1" allowOverlap="1" wp14:anchorId="7A19E1AD" wp14:editId="2D315D2B">
          <wp:simplePos x="0" y="0"/>
          <wp:positionH relativeFrom="page">
            <wp:align>center</wp:align>
          </wp:positionH>
          <wp:positionV relativeFrom="page">
            <wp:align>top</wp:align>
          </wp:positionV>
          <wp:extent cx="7578000" cy="918000"/>
          <wp:effectExtent l="0" t="0" r="0" b="0"/>
          <wp:wrapNone/>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pic:nvPicPr>
                <pic:blipFill>
                  <a:blip r:embed="rId1">
                    <a:extLst>
                      <a:ext uri="{28A0092B-C50C-407E-A947-70E740481C1C}">
                        <a14:useLocalDpi xmlns:a14="http://schemas.microsoft.com/office/drawing/2010/main" val="0"/>
                      </a:ext>
                    </a:extLst>
                  </a:blip>
                  <a:stretch>
                    <a:fillRect/>
                  </a:stretch>
                </pic:blipFill>
                <pic:spPr>
                  <a:xfrm>
                    <a:off x="0" y="0"/>
                    <a:ext cx="7578000" cy="918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040B5" w14:textId="248A1DDF" w:rsidR="00083CA2" w:rsidRDefault="001C491B" w:rsidP="00352A82">
    <w:r>
      <w:drawing>
        <wp:anchor distT="0" distB="0" distL="114300" distR="114300" simplePos="0" relativeHeight="251684864" behindDoc="1" locked="0" layoutInCell="1" allowOverlap="1" wp14:anchorId="61A8A9BC" wp14:editId="592A956C">
          <wp:simplePos x="0" y="0"/>
          <wp:positionH relativeFrom="page">
            <wp:align>center</wp:align>
          </wp:positionH>
          <wp:positionV relativeFrom="page">
            <wp:align>top</wp:align>
          </wp:positionV>
          <wp:extent cx="7556400" cy="936000"/>
          <wp:effectExtent l="0" t="0" r="0" b="0"/>
          <wp:wrapNone/>
          <wp:docPr id="16" name="Slika 16" descr="Mestna občina Nova Gor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Slika 16" descr="Mestna občina Nova Gorica"/>
                  <pic:cNvPicPr/>
                </pic:nvPicPr>
                <pic:blipFill>
                  <a:blip r:embed="rId1">
                    <a:extLst>
                      <a:ext uri="{28A0092B-C50C-407E-A947-70E740481C1C}">
                        <a14:useLocalDpi xmlns:a14="http://schemas.microsoft.com/office/drawing/2010/main" val="0"/>
                      </a:ext>
                    </a:extLst>
                  </a:blip>
                  <a:stretch>
                    <a:fillRect/>
                  </a:stretch>
                </pic:blipFill>
                <pic:spPr>
                  <a:xfrm>
                    <a:off x="0" y="0"/>
                    <a:ext cx="7556400" cy="936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FFFFFFFF"/>
    <w:lvl w:ilvl="0">
      <w:start w:val="2"/>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1">
      <w:start w:val="2"/>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2"/>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2"/>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2"/>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2"/>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2"/>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2"/>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2"/>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1" w15:restartNumberingAfterBreak="0">
    <w:nsid w:val="00000003"/>
    <w:multiLevelType w:val="multilevel"/>
    <w:tmpl w:val="FFFFFFFF"/>
    <w:lvl w:ilvl="0">
      <w:start w:val="1"/>
      <w:numFmt w:val="bullet"/>
      <w:lvlText w:val="•"/>
      <w:lvlJc w:val="left"/>
      <w:rPr>
        <w:rFonts w:ascii="Calibri" w:hAnsi="Calibri" w:cs="Calibri"/>
        <w:b w:val="0"/>
        <w:bCs w:val="0"/>
        <w:i w:val="0"/>
        <w:iCs w:val="0"/>
        <w:smallCaps w:val="0"/>
        <w:strike w:val="0"/>
        <w:color w:val="000000"/>
        <w:spacing w:val="0"/>
        <w:w w:val="100"/>
        <w:position w:val="0"/>
        <w:sz w:val="20"/>
        <w:szCs w:val="20"/>
        <w:u w:val="none"/>
      </w:rPr>
    </w:lvl>
    <w:lvl w:ilvl="1">
      <w:start w:val="1"/>
      <w:numFmt w:val="bullet"/>
      <w:lvlText w:val="•"/>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bullet"/>
      <w:lvlText w:val="•"/>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bullet"/>
      <w:lvlText w:val="•"/>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bullet"/>
      <w:lvlText w:val="•"/>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bullet"/>
      <w:lvlText w:val="•"/>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bullet"/>
      <w:lvlText w:val="•"/>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bullet"/>
      <w:lvlText w:val="•"/>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bullet"/>
      <w:lvlText w:val="•"/>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2" w15:restartNumberingAfterBreak="0">
    <w:nsid w:val="00833EAA"/>
    <w:multiLevelType w:val="hybridMultilevel"/>
    <w:tmpl w:val="A3C0A1AE"/>
    <w:lvl w:ilvl="0" w:tplc="603EC758">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3" w15:restartNumberingAfterBreak="0">
    <w:nsid w:val="00DF1864"/>
    <w:multiLevelType w:val="hybridMultilevel"/>
    <w:tmpl w:val="2056EE50"/>
    <w:lvl w:ilvl="0" w:tplc="AE2653E0">
      <w:start w:val="1"/>
      <w:numFmt w:val="decimal"/>
      <w:lvlText w:val="%1."/>
      <w:lvlJc w:val="left"/>
      <w:pPr>
        <w:ind w:left="1069" w:hanging="360"/>
      </w:pPr>
      <w:rPr>
        <w:rFonts w:hint="default"/>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4" w15:restartNumberingAfterBreak="0">
    <w:nsid w:val="05D73D52"/>
    <w:multiLevelType w:val="multilevel"/>
    <w:tmpl w:val="034CBE36"/>
    <w:lvl w:ilvl="0">
      <w:start w:val="1"/>
      <w:numFmt w:val="decimal"/>
      <w:lvlText w:val="%1."/>
      <w:lvlJc w:val="left"/>
      <w:pPr>
        <w:ind w:left="1069"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431" w:hanging="720"/>
      </w:pPr>
      <w:rPr>
        <w:rFonts w:hint="default"/>
      </w:rPr>
    </w:lvl>
    <w:lvl w:ilvl="3">
      <w:start w:val="1"/>
      <w:numFmt w:val="decimal"/>
      <w:isLgl/>
      <w:lvlText w:val="%1.%2.%3.%4"/>
      <w:lvlJc w:val="left"/>
      <w:pPr>
        <w:ind w:left="1792" w:hanging="1080"/>
      </w:pPr>
      <w:rPr>
        <w:rFonts w:hint="default"/>
      </w:rPr>
    </w:lvl>
    <w:lvl w:ilvl="4">
      <w:start w:val="1"/>
      <w:numFmt w:val="decimal"/>
      <w:isLgl/>
      <w:lvlText w:val="%1.%2.%3.%4.%5"/>
      <w:lvlJc w:val="left"/>
      <w:pPr>
        <w:ind w:left="2153" w:hanging="1440"/>
      </w:pPr>
      <w:rPr>
        <w:rFonts w:hint="default"/>
      </w:rPr>
    </w:lvl>
    <w:lvl w:ilvl="5">
      <w:start w:val="1"/>
      <w:numFmt w:val="decimal"/>
      <w:isLgl/>
      <w:lvlText w:val="%1.%2.%3.%4.%5.%6"/>
      <w:lvlJc w:val="left"/>
      <w:pPr>
        <w:ind w:left="2154" w:hanging="1440"/>
      </w:pPr>
      <w:rPr>
        <w:rFonts w:hint="default"/>
      </w:rPr>
    </w:lvl>
    <w:lvl w:ilvl="6">
      <w:start w:val="1"/>
      <w:numFmt w:val="decimal"/>
      <w:isLgl/>
      <w:lvlText w:val="%1.%2.%3.%4.%5.%6.%7"/>
      <w:lvlJc w:val="left"/>
      <w:pPr>
        <w:ind w:left="2515" w:hanging="1800"/>
      </w:pPr>
      <w:rPr>
        <w:rFonts w:hint="default"/>
      </w:rPr>
    </w:lvl>
    <w:lvl w:ilvl="7">
      <w:start w:val="1"/>
      <w:numFmt w:val="decimal"/>
      <w:isLgl/>
      <w:lvlText w:val="%1.%2.%3.%4.%5.%6.%7.%8"/>
      <w:lvlJc w:val="left"/>
      <w:pPr>
        <w:ind w:left="2876" w:hanging="2160"/>
      </w:pPr>
      <w:rPr>
        <w:rFonts w:hint="default"/>
      </w:rPr>
    </w:lvl>
    <w:lvl w:ilvl="8">
      <w:start w:val="1"/>
      <w:numFmt w:val="decimal"/>
      <w:isLgl/>
      <w:lvlText w:val="%1.%2.%3.%4.%5.%6.%7.%8.%9"/>
      <w:lvlJc w:val="left"/>
      <w:pPr>
        <w:ind w:left="2877" w:hanging="2160"/>
      </w:pPr>
      <w:rPr>
        <w:rFonts w:hint="default"/>
      </w:rPr>
    </w:lvl>
  </w:abstractNum>
  <w:abstractNum w:abstractNumId="5" w15:restartNumberingAfterBreak="0">
    <w:nsid w:val="0DE073FC"/>
    <w:multiLevelType w:val="hybridMultilevel"/>
    <w:tmpl w:val="A9A0CB3C"/>
    <w:lvl w:ilvl="0" w:tplc="4030D936">
      <w:start w:val="1"/>
      <w:numFmt w:val="bullet"/>
      <w:lvlText w:val=""/>
      <w:lvlJc w:val="left"/>
      <w:pPr>
        <w:ind w:left="1422" w:hanging="360"/>
      </w:pPr>
      <w:rPr>
        <w:rFonts w:ascii="Symbol" w:hAnsi="Symbol" w:hint="default"/>
      </w:rPr>
    </w:lvl>
    <w:lvl w:ilvl="1" w:tplc="04240003" w:tentative="1">
      <w:start w:val="1"/>
      <w:numFmt w:val="bullet"/>
      <w:lvlText w:val="o"/>
      <w:lvlJc w:val="left"/>
      <w:pPr>
        <w:ind w:left="2142" w:hanging="360"/>
      </w:pPr>
      <w:rPr>
        <w:rFonts w:ascii="Courier New" w:hAnsi="Courier New" w:cs="Courier New" w:hint="default"/>
      </w:rPr>
    </w:lvl>
    <w:lvl w:ilvl="2" w:tplc="04240005" w:tentative="1">
      <w:start w:val="1"/>
      <w:numFmt w:val="bullet"/>
      <w:lvlText w:val=""/>
      <w:lvlJc w:val="left"/>
      <w:pPr>
        <w:ind w:left="2862" w:hanging="360"/>
      </w:pPr>
      <w:rPr>
        <w:rFonts w:ascii="Wingdings" w:hAnsi="Wingdings" w:hint="default"/>
      </w:rPr>
    </w:lvl>
    <w:lvl w:ilvl="3" w:tplc="04240001" w:tentative="1">
      <w:start w:val="1"/>
      <w:numFmt w:val="bullet"/>
      <w:lvlText w:val=""/>
      <w:lvlJc w:val="left"/>
      <w:pPr>
        <w:ind w:left="3582" w:hanging="360"/>
      </w:pPr>
      <w:rPr>
        <w:rFonts w:ascii="Symbol" w:hAnsi="Symbol" w:hint="default"/>
      </w:rPr>
    </w:lvl>
    <w:lvl w:ilvl="4" w:tplc="04240003" w:tentative="1">
      <w:start w:val="1"/>
      <w:numFmt w:val="bullet"/>
      <w:lvlText w:val="o"/>
      <w:lvlJc w:val="left"/>
      <w:pPr>
        <w:ind w:left="4302" w:hanging="360"/>
      </w:pPr>
      <w:rPr>
        <w:rFonts w:ascii="Courier New" w:hAnsi="Courier New" w:cs="Courier New" w:hint="default"/>
      </w:rPr>
    </w:lvl>
    <w:lvl w:ilvl="5" w:tplc="04240005" w:tentative="1">
      <w:start w:val="1"/>
      <w:numFmt w:val="bullet"/>
      <w:lvlText w:val=""/>
      <w:lvlJc w:val="left"/>
      <w:pPr>
        <w:ind w:left="5022" w:hanging="360"/>
      </w:pPr>
      <w:rPr>
        <w:rFonts w:ascii="Wingdings" w:hAnsi="Wingdings" w:hint="default"/>
      </w:rPr>
    </w:lvl>
    <w:lvl w:ilvl="6" w:tplc="04240001" w:tentative="1">
      <w:start w:val="1"/>
      <w:numFmt w:val="bullet"/>
      <w:lvlText w:val=""/>
      <w:lvlJc w:val="left"/>
      <w:pPr>
        <w:ind w:left="5742" w:hanging="360"/>
      </w:pPr>
      <w:rPr>
        <w:rFonts w:ascii="Symbol" w:hAnsi="Symbol" w:hint="default"/>
      </w:rPr>
    </w:lvl>
    <w:lvl w:ilvl="7" w:tplc="04240003" w:tentative="1">
      <w:start w:val="1"/>
      <w:numFmt w:val="bullet"/>
      <w:lvlText w:val="o"/>
      <w:lvlJc w:val="left"/>
      <w:pPr>
        <w:ind w:left="6462" w:hanging="360"/>
      </w:pPr>
      <w:rPr>
        <w:rFonts w:ascii="Courier New" w:hAnsi="Courier New" w:cs="Courier New" w:hint="default"/>
      </w:rPr>
    </w:lvl>
    <w:lvl w:ilvl="8" w:tplc="04240005" w:tentative="1">
      <w:start w:val="1"/>
      <w:numFmt w:val="bullet"/>
      <w:lvlText w:val=""/>
      <w:lvlJc w:val="left"/>
      <w:pPr>
        <w:ind w:left="7182" w:hanging="360"/>
      </w:pPr>
      <w:rPr>
        <w:rFonts w:ascii="Wingdings" w:hAnsi="Wingdings" w:hint="default"/>
      </w:rPr>
    </w:lvl>
  </w:abstractNum>
  <w:abstractNum w:abstractNumId="6" w15:restartNumberingAfterBreak="0">
    <w:nsid w:val="0F4B56D0"/>
    <w:multiLevelType w:val="hybridMultilevel"/>
    <w:tmpl w:val="5F7EFF98"/>
    <w:lvl w:ilvl="0" w:tplc="15FA6090">
      <w:start w:val="1"/>
      <w:numFmt w:val="bullet"/>
      <w:lvlText w:val="-"/>
      <w:lvlJc w:val="left"/>
      <w:pPr>
        <w:ind w:left="1429" w:hanging="360"/>
      </w:pPr>
      <w:rPr>
        <w:rFonts w:ascii="Verdana" w:eastAsia="Times New Roman" w:hAnsi="Verdana" w:cs="Aria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7" w15:restartNumberingAfterBreak="0">
    <w:nsid w:val="126D1E7B"/>
    <w:multiLevelType w:val="hybridMultilevel"/>
    <w:tmpl w:val="3D7C1FB6"/>
    <w:lvl w:ilvl="0" w:tplc="4030D936">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8" w15:restartNumberingAfterBreak="0">
    <w:nsid w:val="13B6505A"/>
    <w:multiLevelType w:val="hybridMultilevel"/>
    <w:tmpl w:val="7EEEF704"/>
    <w:lvl w:ilvl="0" w:tplc="4030D936">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9" w15:restartNumberingAfterBreak="0">
    <w:nsid w:val="178F7104"/>
    <w:multiLevelType w:val="hybridMultilevel"/>
    <w:tmpl w:val="D5328826"/>
    <w:lvl w:ilvl="0" w:tplc="0C7E7E02">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0" w15:restartNumberingAfterBreak="0">
    <w:nsid w:val="1ADE789E"/>
    <w:multiLevelType w:val="hybridMultilevel"/>
    <w:tmpl w:val="38BCDCF8"/>
    <w:lvl w:ilvl="0" w:tplc="0C7E7E02">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1" w15:restartNumberingAfterBreak="0">
    <w:nsid w:val="1AEB5BBA"/>
    <w:multiLevelType w:val="hybridMultilevel"/>
    <w:tmpl w:val="53C668C6"/>
    <w:lvl w:ilvl="0" w:tplc="15FA6090">
      <w:start w:val="1"/>
      <w:numFmt w:val="bullet"/>
      <w:lvlText w:val="-"/>
      <w:lvlJc w:val="left"/>
      <w:pPr>
        <w:ind w:left="1429" w:hanging="360"/>
      </w:pPr>
      <w:rPr>
        <w:rFonts w:ascii="Verdana" w:eastAsia="Times New Roman" w:hAnsi="Verdana" w:cs="Aria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2" w15:restartNumberingAfterBreak="0">
    <w:nsid w:val="1FA662A8"/>
    <w:multiLevelType w:val="hybridMultilevel"/>
    <w:tmpl w:val="A5566FF6"/>
    <w:lvl w:ilvl="0" w:tplc="B648759E">
      <w:start w:val="1"/>
      <w:numFmt w:val="decimal"/>
      <w:lvlText w:val="%1."/>
      <w:lvlJc w:val="left"/>
      <w:pPr>
        <w:ind w:left="1070" w:hanging="360"/>
      </w:pPr>
      <w:rPr>
        <w:rFonts w:hint="default"/>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13" w15:restartNumberingAfterBreak="0">
    <w:nsid w:val="27DD71C1"/>
    <w:multiLevelType w:val="hybridMultilevel"/>
    <w:tmpl w:val="B476A274"/>
    <w:lvl w:ilvl="0" w:tplc="603EC758">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4" w15:restartNumberingAfterBreak="0">
    <w:nsid w:val="295C722D"/>
    <w:multiLevelType w:val="hybridMultilevel"/>
    <w:tmpl w:val="F70C3A24"/>
    <w:lvl w:ilvl="0" w:tplc="491E78F0">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32BC248F"/>
    <w:multiLevelType w:val="hybridMultilevel"/>
    <w:tmpl w:val="93FA807C"/>
    <w:lvl w:ilvl="0" w:tplc="4030D936">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6" w15:restartNumberingAfterBreak="0">
    <w:nsid w:val="35886E6D"/>
    <w:multiLevelType w:val="hybridMultilevel"/>
    <w:tmpl w:val="08260BB2"/>
    <w:lvl w:ilvl="0" w:tplc="15FA6090">
      <w:start w:val="1"/>
      <w:numFmt w:val="bullet"/>
      <w:lvlText w:val="-"/>
      <w:lvlJc w:val="left"/>
      <w:pPr>
        <w:ind w:left="1069" w:hanging="360"/>
      </w:pPr>
      <w:rPr>
        <w:rFonts w:ascii="Verdana" w:eastAsia="Times New Roman" w:hAnsi="Verdana" w:cs="Arial" w:hint="default"/>
      </w:rPr>
    </w:lvl>
    <w:lvl w:ilvl="1" w:tplc="04240003">
      <w:start w:val="1"/>
      <w:numFmt w:val="bullet"/>
      <w:lvlText w:val="o"/>
      <w:lvlJc w:val="left"/>
      <w:pPr>
        <w:ind w:left="1789" w:hanging="360"/>
      </w:pPr>
      <w:rPr>
        <w:rFonts w:ascii="Courier New" w:hAnsi="Courier New" w:cs="Courier New" w:hint="default"/>
      </w:rPr>
    </w:lvl>
    <w:lvl w:ilvl="2" w:tplc="04240005" w:tentative="1">
      <w:start w:val="1"/>
      <w:numFmt w:val="bullet"/>
      <w:lvlText w:val=""/>
      <w:lvlJc w:val="left"/>
      <w:pPr>
        <w:ind w:left="2509" w:hanging="360"/>
      </w:pPr>
      <w:rPr>
        <w:rFonts w:ascii="Wingdings" w:hAnsi="Wingdings" w:hint="default"/>
      </w:rPr>
    </w:lvl>
    <w:lvl w:ilvl="3" w:tplc="04240001" w:tentative="1">
      <w:start w:val="1"/>
      <w:numFmt w:val="bullet"/>
      <w:lvlText w:val=""/>
      <w:lvlJc w:val="left"/>
      <w:pPr>
        <w:ind w:left="3229" w:hanging="360"/>
      </w:pPr>
      <w:rPr>
        <w:rFonts w:ascii="Symbol" w:hAnsi="Symbol" w:hint="default"/>
      </w:rPr>
    </w:lvl>
    <w:lvl w:ilvl="4" w:tplc="04240003" w:tentative="1">
      <w:start w:val="1"/>
      <w:numFmt w:val="bullet"/>
      <w:lvlText w:val="o"/>
      <w:lvlJc w:val="left"/>
      <w:pPr>
        <w:ind w:left="3949" w:hanging="360"/>
      </w:pPr>
      <w:rPr>
        <w:rFonts w:ascii="Courier New" w:hAnsi="Courier New" w:cs="Courier New" w:hint="default"/>
      </w:rPr>
    </w:lvl>
    <w:lvl w:ilvl="5" w:tplc="04240005" w:tentative="1">
      <w:start w:val="1"/>
      <w:numFmt w:val="bullet"/>
      <w:lvlText w:val=""/>
      <w:lvlJc w:val="left"/>
      <w:pPr>
        <w:ind w:left="4669" w:hanging="360"/>
      </w:pPr>
      <w:rPr>
        <w:rFonts w:ascii="Wingdings" w:hAnsi="Wingdings" w:hint="default"/>
      </w:rPr>
    </w:lvl>
    <w:lvl w:ilvl="6" w:tplc="04240001" w:tentative="1">
      <w:start w:val="1"/>
      <w:numFmt w:val="bullet"/>
      <w:lvlText w:val=""/>
      <w:lvlJc w:val="left"/>
      <w:pPr>
        <w:ind w:left="5389" w:hanging="360"/>
      </w:pPr>
      <w:rPr>
        <w:rFonts w:ascii="Symbol" w:hAnsi="Symbol" w:hint="default"/>
      </w:rPr>
    </w:lvl>
    <w:lvl w:ilvl="7" w:tplc="04240003" w:tentative="1">
      <w:start w:val="1"/>
      <w:numFmt w:val="bullet"/>
      <w:lvlText w:val="o"/>
      <w:lvlJc w:val="left"/>
      <w:pPr>
        <w:ind w:left="6109" w:hanging="360"/>
      </w:pPr>
      <w:rPr>
        <w:rFonts w:ascii="Courier New" w:hAnsi="Courier New" w:cs="Courier New" w:hint="default"/>
      </w:rPr>
    </w:lvl>
    <w:lvl w:ilvl="8" w:tplc="04240005" w:tentative="1">
      <w:start w:val="1"/>
      <w:numFmt w:val="bullet"/>
      <w:lvlText w:val=""/>
      <w:lvlJc w:val="left"/>
      <w:pPr>
        <w:ind w:left="6829" w:hanging="360"/>
      </w:pPr>
      <w:rPr>
        <w:rFonts w:ascii="Wingdings" w:hAnsi="Wingdings" w:hint="default"/>
      </w:rPr>
    </w:lvl>
  </w:abstractNum>
  <w:abstractNum w:abstractNumId="17" w15:restartNumberingAfterBreak="0">
    <w:nsid w:val="3FE5683B"/>
    <w:multiLevelType w:val="hybridMultilevel"/>
    <w:tmpl w:val="42FE5F8E"/>
    <w:lvl w:ilvl="0" w:tplc="6A628A2C">
      <w:start w:val="4"/>
      <w:numFmt w:val="bullet"/>
      <w:lvlText w:val="-"/>
      <w:lvlJc w:val="left"/>
      <w:pPr>
        <w:ind w:left="720" w:hanging="360"/>
      </w:pPr>
      <w:rPr>
        <w:rFonts w:ascii="Calibri" w:eastAsiaTheme="minorHAnsi"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8" w15:restartNumberingAfterBreak="0">
    <w:nsid w:val="40AB2550"/>
    <w:multiLevelType w:val="hybridMultilevel"/>
    <w:tmpl w:val="28A833B0"/>
    <w:lvl w:ilvl="0" w:tplc="4030D936">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9" w15:restartNumberingAfterBreak="0">
    <w:nsid w:val="439C6E94"/>
    <w:multiLevelType w:val="hybridMultilevel"/>
    <w:tmpl w:val="EB62AA10"/>
    <w:lvl w:ilvl="0" w:tplc="8AC40684">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20" w15:restartNumberingAfterBreak="0">
    <w:nsid w:val="472526AC"/>
    <w:multiLevelType w:val="hybridMultilevel"/>
    <w:tmpl w:val="7AE072A0"/>
    <w:lvl w:ilvl="0" w:tplc="0C7E7E02">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21" w15:restartNumberingAfterBreak="0">
    <w:nsid w:val="4C022C80"/>
    <w:multiLevelType w:val="hybridMultilevel"/>
    <w:tmpl w:val="0AF6DA60"/>
    <w:lvl w:ilvl="0" w:tplc="C8EECB86">
      <w:start w:val="1"/>
      <w:numFmt w:val="bullet"/>
      <w:lvlText w:val="-"/>
      <w:lvlJc w:val="left"/>
      <w:pPr>
        <w:ind w:left="720" w:hanging="360"/>
      </w:pPr>
      <w:rPr>
        <w:rFonts w:ascii="Arial" w:eastAsiaTheme="minorHAnsi"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2" w15:restartNumberingAfterBreak="0">
    <w:nsid w:val="4CC55963"/>
    <w:multiLevelType w:val="hybridMultilevel"/>
    <w:tmpl w:val="B1908D02"/>
    <w:lvl w:ilvl="0" w:tplc="3B9422A6">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3" w15:restartNumberingAfterBreak="0">
    <w:nsid w:val="508075AE"/>
    <w:multiLevelType w:val="hybridMultilevel"/>
    <w:tmpl w:val="370ADEA6"/>
    <w:lvl w:ilvl="0" w:tplc="BB36B256">
      <w:start w:val="1"/>
      <w:numFmt w:val="bullet"/>
      <w:pStyle w:val="Seznam"/>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509A57DA"/>
    <w:multiLevelType w:val="hybridMultilevel"/>
    <w:tmpl w:val="153041A4"/>
    <w:lvl w:ilvl="0" w:tplc="4030D936">
      <w:start w:val="1"/>
      <w:numFmt w:val="bullet"/>
      <w:lvlText w:val=""/>
      <w:lvlJc w:val="left"/>
      <w:pPr>
        <w:ind w:left="1068" w:hanging="360"/>
      </w:pPr>
      <w:rPr>
        <w:rFonts w:ascii="Symbol" w:hAnsi="Symbol"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25" w15:restartNumberingAfterBreak="0">
    <w:nsid w:val="514758B9"/>
    <w:multiLevelType w:val="hybridMultilevel"/>
    <w:tmpl w:val="D4CEA2BE"/>
    <w:lvl w:ilvl="0" w:tplc="15FA6090">
      <w:start w:val="1"/>
      <w:numFmt w:val="bullet"/>
      <w:lvlText w:val="-"/>
      <w:lvlJc w:val="left"/>
      <w:pPr>
        <w:ind w:left="1778" w:hanging="360"/>
      </w:pPr>
      <w:rPr>
        <w:rFonts w:ascii="Verdana" w:eastAsia="Times New Roman" w:hAnsi="Verdana" w:cs="Aria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26" w15:restartNumberingAfterBreak="0">
    <w:nsid w:val="55351B04"/>
    <w:multiLevelType w:val="hybridMultilevel"/>
    <w:tmpl w:val="759A34D2"/>
    <w:lvl w:ilvl="0" w:tplc="6B6A26A8">
      <w:start w:val="3"/>
      <w:numFmt w:val="bullet"/>
      <w:lvlText w:val="-"/>
      <w:lvlJc w:val="left"/>
      <w:pPr>
        <w:ind w:left="502"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573C5463"/>
    <w:multiLevelType w:val="hybridMultilevel"/>
    <w:tmpl w:val="5F3881FC"/>
    <w:lvl w:ilvl="0" w:tplc="0C7E7E02">
      <w:start w:val="1"/>
      <w:numFmt w:val="bullet"/>
      <w:lvlText w:val=""/>
      <w:lvlJc w:val="left"/>
      <w:pPr>
        <w:ind w:left="1429" w:hanging="360"/>
      </w:pPr>
      <w:rPr>
        <w:rFonts w:ascii="Symbol" w:hAnsi="Symbol" w:hint="default"/>
      </w:rPr>
    </w:lvl>
    <w:lvl w:ilvl="1" w:tplc="04240003">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28" w15:restartNumberingAfterBreak="0">
    <w:nsid w:val="583F228E"/>
    <w:multiLevelType w:val="hybridMultilevel"/>
    <w:tmpl w:val="B6FA3DE0"/>
    <w:lvl w:ilvl="0" w:tplc="4030D936">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29" w15:restartNumberingAfterBreak="0">
    <w:nsid w:val="58DD5FF9"/>
    <w:multiLevelType w:val="multilevel"/>
    <w:tmpl w:val="7AB04F74"/>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0" w15:restartNumberingAfterBreak="0">
    <w:nsid w:val="5C351D4F"/>
    <w:multiLevelType w:val="hybridMultilevel"/>
    <w:tmpl w:val="538EF2CE"/>
    <w:lvl w:ilvl="0" w:tplc="04240001">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31" w15:restartNumberingAfterBreak="0">
    <w:nsid w:val="697B6EA6"/>
    <w:multiLevelType w:val="hybridMultilevel"/>
    <w:tmpl w:val="5B38D37E"/>
    <w:lvl w:ilvl="0" w:tplc="4030D936">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32" w15:restartNumberingAfterBreak="0">
    <w:nsid w:val="69ED76FE"/>
    <w:multiLevelType w:val="hybridMultilevel"/>
    <w:tmpl w:val="70280C4A"/>
    <w:lvl w:ilvl="0" w:tplc="15FA6090">
      <w:start w:val="1"/>
      <w:numFmt w:val="bullet"/>
      <w:lvlText w:val="-"/>
      <w:lvlJc w:val="left"/>
      <w:pPr>
        <w:ind w:left="1429" w:hanging="360"/>
      </w:pPr>
      <w:rPr>
        <w:rFonts w:ascii="Verdana" w:eastAsia="Times New Roman" w:hAnsi="Verdana" w:cs="Aria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33" w15:restartNumberingAfterBreak="0">
    <w:nsid w:val="6A0D3747"/>
    <w:multiLevelType w:val="hybridMultilevel"/>
    <w:tmpl w:val="951A9C18"/>
    <w:lvl w:ilvl="0" w:tplc="04240001">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34" w15:restartNumberingAfterBreak="0">
    <w:nsid w:val="6FA02AF8"/>
    <w:multiLevelType w:val="hybridMultilevel"/>
    <w:tmpl w:val="2CA2969C"/>
    <w:lvl w:ilvl="0" w:tplc="C8EECB86">
      <w:start w:val="1"/>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74D9785A"/>
    <w:multiLevelType w:val="hybridMultilevel"/>
    <w:tmpl w:val="05A4D20A"/>
    <w:lvl w:ilvl="0" w:tplc="BED8E086">
      <w:start w:val="1"/>
      <w:numFmt w:val="bullet"/>
      <w:lvlText w:val="-"/>
      <w:lvlJc w:val="left"/>
      <w:pPr>
        <w:ind w:left="2149" w:hanging="360"/>
      </w:pPr>
      <w:rPr>
        <w:rFonts w:ascii="Verdana" w:eastAsia="Times New Roman" w:hAnsi="Verdana" w:cs="Arial" w:hint="default"/>
      </w:rPr>
    </w:lvl>
    <w:lvl w:ilvl="1" w:tplc="04240003" w:tentative="1">
      <w:start w:val="1"/>
      <w:numFmt w:val="bullet"/>
      <w:lvlText w:val="o"/>
      <w:lvlJc w:val="left"/>
      <w:pPr>
        <w:ind w:left="2869" w:hanging="360"/>
      </w:pPr>
      <w:rPr>
        <w:rFonts w:ascii="Courier New" w:hAnsi="Courier New" w:cs="Courier New" w:hint="default"/>
      </w:rPr>
    </w:lvl>
    <w:lvl w:ilvl="2" w:tplc="04240005" w:tentative="1">
      <w:start w:val="1"/>
      <w:numFmt w:val="bullet"/>
      <w:lvlText w:val=""/>
      <w:lvlJc w:val="left"/>
      <w:pPr>
        <w:ind w:left="3589" w:hanging="360"/>
      </w:pPr>
      <w:rPr>
        <w:rFonts w:ascii="Wingdings" w:hAnsi="Wingdings" w:hint="default"/>
      </w:rPr>
    </w:lvl>
    <w:lvl w:ilvl="3" w:tplc="04240001" w:tentative="1">
      <w:start w:val="1"/>
      <w:numFmt w:val="bullet"/>
      <w:lvlText w:val=""/>
      <w:lvlJc w:val="left"/>
      <w:pPr>
        <w:ind w:left="4309" w:hanging="360"/>
      </w:pPr>
      <w:rPr>
        <w:rFonts w:ascii="Symbol" w:hAnsi="Symbol" w:hint="default"/>
      </w:rPr>
    </w:lvl>
    <w:lvl w:ilvl="4" w:tplc="04240003" w:tentative="1">
      <w:start w:val="1"/>
      <w:numFmt w:val="bullet"/>
      <w:lvlText w:val="o"/>
      <w:lvlJc w:val="left"/>
      <w:pPr>
        <w:ind w:left="5029" w:hanging="360"/>
      </w:pPr>
      <w:rPr>
        <w:rFonts w:ascii="Courier New" w:hAnsi="Courier New" w:cs="Courier New" w:hint="default"/>
      </w:rPr>
    </w:lvl>
    <w:lvl w:ilvl="5" w:tplc="04240005" w:tentative="1">
      <w:start w:val="1"/>
      <w:numFmt w:val="bullet"/>
      <w:lvlText w:val=""/>
      <w:lvlJc w:val="left"/>
      <w:pPr>
        <w:ind w:left="5749" w:hanging="360"/>
      </w:pPr>
      <w:rPr>
        <w:rFonts w:ascii="Wingdings" w:hAnsi="Wingdings" w:hint="default"/>
      </w:rPr>
    </w:lvl>
    <w:lvl w:ilvl="6" w:tplc="04240001" w:tentative="1">
      <w:start w:val="1"/>
      <w:numFmt w:val="bullet"/>
      <w:lvlText w:val=""/>
      <w:lvlJc w:val="left"/>
      <w:pPr>
        <w:ind w:left="6469" w:hanging="360"/>
      </w:pPr>
      <w:rPr>
        <w:rFonts w:ascii="Symbol" w:hAnsi="Symbol" w:hint="default"/>
      </w:rPr>
    </w:lvl>
    <w:lvl w:ilvl="7" w:tplc="04240003" w:tentative="1">
      <w:start w:val="1"/>
      <w:numFmt w:val="bullet"/>
      <w:lvlText w:val="o"/>
      <w:lvlJc w:val="left"/>
      <w:pPr>
        <w:ind w:left="7189" w:hanging="360"/>
      </w:pPr>
      <w:rPr>
        <w:rFonts w:ascii="Courier New" w:hAnsi="Courier New" w:cs="Courier New" w:hint="default"/>
      </w:rPr>
    </w:lvl>
    <w:lvl w:ilvl="8" w:tplc="04240005" w:tentative="1">
      <w:start w:val="1"/>
      <w:numFmt w:val="bullet"/>
      <w:lvlText w:val=""/>
      <w:lvlJc w:val="left"/>
      <w:pPr>
        <w:ind w:left="7909" w:hanging="360"/>
      </w:pPr>
      <w:rPr>
        <w:rFonts w:ascii="Wingdings" w:hAnsi="Wingdings" w:hint="default"/>
      </w:rPr>
    </w:lvl>
  </w:abstractNum>
  <w:abstractNum w:abstractNumId="36" w15:restartNumberingAfterBreak="0">
    <w:nsid w:val="7CDB3895"/>
    <w:multiLevelType w:val="hybridMultilevel"/>
    <w:tmpl w:val="F2925288"/>
    <w:lvl w:ilvl="0" w:tplc="96D27FE4">
      <w:numFmt w:val="bullet"/>
      <w:lvlText w:val="-"/>
      <w:lvlJc w:val="left"/>
      <w:pPr>
        <w:ind w:left="1069" w:hanging="360"/>
      </w:pPr>
      <w:rPr>
        <w:rFonts w:ascii="Verdana" w:eastAsia="Times New Roman" w:hAnsi="Verdana" w:cs="Arial" w:hint="default"/>
      </w:rPr>
    </w:lvl>
    <w:lvl w:ilvl="1" w:tplc="04240003" w:tentative="1">
      <w:start w:val="1"/>
      <w:numFmt w:val="bullet"/>
      <w:lvlText w:val="o"/>
      <w:lvlJc w:val="left"/>
      <w:pPr>
        <w:ind w:left="1789" w:hanging="360"/>
      </w:pPr>
      <w:rPr>
        <w:rFonts w:ascii="Courier New" w:hAnsi="Courier New" w:cs="Courier New" w:hint="default"/>
      </w:rPr>
    </w:lvl>
    <w:lvl w:ilvl="2" w:tplc="04240005" w:tentative="1">
      <w:start w:val="1"/>
      <w:numFmt w:val="bullet"/>
      <w:lvlText w:val=""/>
      <w:lvlJc w:val="left"/>
      <w:pPr>
        <w:ind w:left="2509" w:hanging="360"/>
      </w:pPr>
      <w:rPr>
        <w:rFonts w:ascii="Wingdings" w:hAnsi="Wingdings" w:hint="default"/>
      </w:rPr>
    </w:lvl>
    <w:lvl w:ilvl="3" w:tplc="04240001" w:tentative="1">
      <w:start w:val="1"/>
      <w:numFmt w:val="bullet"/>
      <w:lvlText w:val=""/>
      <w:lvlJc w:val="left"/>
      <w:pPr>
        <w:ind w:left="3229" w:hanging="360"/>
      </w:pPr>
      <w:rPr>
        <w:rFonts w:ascii="Symbol" w:hAnsi="Symbol" w:hint="default"/>
      </w:rPr>
    </w:lvl>
    <w:lvl w:ilvl="4" w:tplc="04240003" w:tentative="1">
      <w:start w:val="1"/>
      <w:numFmt w:val="bullet"/>
      <w:lvlText w:val="o"/>
      <w:lvlJc w:val="left"/>
      <w:pPr>
        <w:ind w:left="3949" w:hanging="360"/>
      </w:pPr>
      <w:rPr>
        <w:rFonts w:ascii="Courier New" w:hAnsi="Courier New" w:cs="Courier New" w:hint="default"/>
      </w:rPr>
    </w:lvl>
    <w:lvl w:ilvl="5" w:tplc="04240005" w:tentative="1">
      <w:start w:val="1"/>
      <w:numFmt w:val="bullet"/>
      <w:lvlText w:val=""/>
      <w:lvlJc w:val="left"/>
      <w:pPr>
        <w:ind w:left="4669" w:hanging="360"/>
      </w:pPr>
      <w:rPr>
        <w:rFonts w:ascii="Wingdings" w:hAnsi="Wingdings" w:hint="default"/>
      </w:rPr>
    </w:lvl>
    <w:lvl w:ilvl="6" w:tplc="04240001" w:tentative="1">
      <w:start w:val="1"/>
      <w:numFmt w:val="bullet"/>
      <w:lvlText w:val=""/>
      <w:lvlJc w:val="left"/>
      <w:pPr>
        <w:ind w:left="5389" w:hanging="360"/>
      </w:pPr>
      <w:rPr>
        <w:rFonts w:ascii="Symbol" w:hAnsi="Symbol" w:hint="default"/>
      </w:rPr>
    </w:lvl>
    <w:lvl w:ilvl="7" w:tplc="04240003" w:tentative="1">
      <w:start w:val="1"/>
      <w:numFmt w:val="bullet"/>
      <w:lvlText w:val="o"/>
      <w:lvlJc w:val="left"/>
      <w:pPr>
        <w:ind w:left="6109" w:hanging="360"/>
      </w:pPr>
      <w:rPr>
        <w:rFonts w:ascii="Courier New" w:hAnsi="Courier New" w:cs="Courier New" w:hint="default"/>
      </w:rPr>
    </w:lvl>
    <w:lvl w:ilvl="8" w:tplc="04240005" w:tentative="1">
      <w:start w:val="1"/>
      <w:numFmt w:val="bullet"/>
      <w:lvlText w:val=""/>
      <w:lvlJc w:val="left"/>
      <w:pPr>
        <w:ind w:left="6829" w:hanging="360"/>
      </w:pPr>
      <w:rPr>
        <w:rFonts w:ascii="Wingdings" w:hAnsi="Wingdings" w:hint="default"/>
      </w:rPr>
    </w:lvl>
  </w:abstractNum>
  <w:abstractNum w:abstractNumId="37" w15:restartNumberingAfterBreak="0">
    <w:nsid w:val="7DC533D0"/>
    <w:multiLevelType w:val="hybridMultilevel"/>
    <w:tmpl w:val="D8FE0330"/>
    <w:lvl w:ilvl="0" w:tplc="04240001">
      <w:start w:val="1"/>
      <w:numFmt w:val="bullet"/>
      <w:lvlText w:val=""/>
      <w:lvlJc w:val="left"/>
      <w:pPr>
        <w:ind w:left="1776" w:hanging="360"/>
      </w:pPr>
      <w:rPr>
        <w:rFonts w:ascii="Symbol" w:hAnsi="Symbol" w:hint="default"/>
      </w:rPr>
    </w:lvl>
    <w:lvl w:ilvl="1" w:tplc="04240003" w:tentative="1">
      <w:start w:val="1"/>
      <w:numFmt w:val="bullet"/>
      <w:lvlText w:val="o"/>
      <w:lvlJc w:val="left"/>
      <w:pPr>
        <w:ind w:left="2496" w:hanging="360"/>
      </w:pPr>
      <w:rPr>
        <w:rFonts w:ascii="Courier New" w:hAnsi="Courier New" w:cs="Courier New" w:hint="default"/>
      </w:rPr>
    </w:lvl>
    <w:lvl w:ilvl="2" w:tplc="04240005" w:tentative="1">
      <w:start w:val="1"/>
      <w:numFmt w:val="bullet"/>
      <w:lvlText w:val=""/>
      <w:lvlJc w:val="left"/>
      <w:pPr>
        <w:ind w:left="3216" w:hanging="360"/>
      </w:pPr>
      <w:rPr>
        <w:rFonts w:ascii="Wingdings" w:hAnsi="Wingdings" w:hint="default"/>
      </w:rPr>
    </w:lvl>
    <w:lvl w:ilvl="3" w:tplc="04240001" w:tentative="1">
      <w:start w:val="1"/>
      <w:numFmt w:val="bullet"/>
      <w:lvlText w:val=""/>
      <w:lvlJc w:val="left"/>
      <w:pPr>
        <w:ind w:left="3936" w:hanging="360"/>
      </w:pPr>
      <w:rPr>
        <w:rFonts w:ascii="Symbol" w:hAnsi="Symbol" w:hint="default"/>
      </w:rPr>
    </w:lvl>
    <w:lvl w:ilvl="4" w:tplc="04240003" w:tentative="1">
      <w:start w:val="1"/>
      <w:numFmt w:val="bullet"/>
      <w:lvlText w:val="o"/>
      <w:lvlJc w:val="left"/>
      <w:pPr>
        <w:ind w:left="4656" w:hanging="360"/>
      </w:pPr>
      <w:rPr>
        <w:rFonts w:ascii="Courier New" w:hAnsi="Courier New" w:cs="Courier New" w:hint="default"/>
      </w:rPr>
    </w:lvl>
    <w:lvl w:ilvl="5" w:tplc="04240005" w:tentative="1">
      <w:start w:val="1"/>
      <w:numFmt w:val="bullet"/>
      <w:lvlText w:val=""/>
      <w:lvlJc w:val="left"/>
      <w:pPr>
        <w:ind w:left="5376" w:hanging="360"/>
      </w:pPr>
      <w:rPr>
        <w:rFonts w:ascii="Wingdings" w:hAnsi="Wingdings" w:hint="default"/>
      </w:rPr>
    </w:lvl>
    <w:lvl w:ilvl="6" w:tplc="04240001" w:tentative="1">
      <w:start w:val="1"/>
      <w:numFmt w:val="bullet"/>
      <w:lvlText w:val=""/>
      <w:lvlJc w:val="left"/>
      <w:pPr>
        <w:ind w:left="6096" w:hanging="360"/>
      </w:pPr>
      <w:rPr>
        <w:rFonts w:ascii="Symbol" w:hAnsi="Symbol" w:hint="default"/>
      </w:rPr>
    </w:lvl>
    <w:lvl w:ilvl="7" w:tplc="04240003" w:tentative="1">
      <w:start w:val="1"/>
      <w:numFmt w:val="bullet"/>
      <w:lvlText w:val="o"/>
      <w:lvlJc w:val="left"/>
      <w:pPr>
        <w:ind w:left="6816" w:hanging="360"/>
      </w:pPr>
      <w:rPr>
        <w:rFonts w:ascii="Courier New" w:hAnsi="Courier New" w:cs="Courier New" w:hint="default"/>
      </w:rPr>
    </w:lvl>
    <w:lvl w:ilvl="8" w:tplc="04240005" w:tentative="1">
      <w:start w:val="1"/>
      <w:numFmt w:val="bullet"/>
      <w:lvlText w:val=""/>
      <w:lvlJc w:val="left"/>
      <w:pPr>
        <w:ind w:left="7536" w:hanging="360"/>
      </w:pPr>
      <w:rPr>
        <w:rFonts w:ascii="Wingdings" w:hAnsi="Wingdings" w:hint="default"/>
      </w:rPr>
    </w:lvl>
  </w:abstractNum>
  <w:num w:numId="1" w16cid:durableId="1577129964">
    <w:abstractNumId w:val="23"/>
  </w:num>
  <w:num w:numId="2" w16cid:durableId="1164929981">
    <w:abstractNumId w:val="30"/>
  </w:num>
  <w:num w:numId="3" w16cid:durableId="1314213452">
    <w:abstractNumId w:val="2"/>
  </w:num>
  <w:num w:numId="4" w16cid:durableId="629288842">
    <w:abstractNumId w:val="13"/>
  </w:num>
  <w:num w:numId="5" w16cid:durableId="738939049">
    <w:abstractNumId w:val="28"/>
  </w:num>
  <w:num w:numId="6" w16cid:durableId="1657220828">
    <w:abstractNumId w:val="33"/>
  </w:num>
  <w:num w:numId="7" w16cid:durableId="1256210005">
    <w:abstractNumId w:val="8"/>
  </w:num>
  <w:num w:numId="8" w16cid:durableId="620721476">
    <w:abstractNumId w:val="9"/>
  </w:num>
  <w:num w:numId="9" w16cid:durableId="1223718357">
    <w:abstractNumId w:val="20"/>
  </w:num>
  <w:num w:numId="10" w16cid:durableId="767116328">
    <w:abstractNumId w:val="27"/>
  </w:num>
  <w:num w:numId="11" w16cid:durableId="1379276865">
    <w:abstractNumId w:val="10"/>
  </w:num>
  <w:num w:numId="12" w16cid:durableId="1657682525">
    <w:abstractNumId w:val="36"/>
  </w:num>
  <w:num w:numId="13" w16cid:durableId="2142306939">
    <w:abstractNumId w:val="35"/>
  </w:num>
  <w:num w:numId="14" w16cid:durableId="984552295">
    <w:abstractNumId w:val="37"/>
  </w:num>
  <w:num w:numId="15" w16cid:durableId="396510516">
    <w:abstractNumId w:val="14"/>
  </w:num>
  <w:num w:numId="16" w16cid:durableId="1019357139">
    <w:abstractNumId w:val="7"/>
  </w:num>
  <w:num w:numId="17" w16cid:durableId="274411761">
    <w:abstractNumId w:val="12"/>
  </w:num>
  <w:num w:numId="18" w16cid:durableId="226189103">
    <w:abstractNumId w:val="26"/>
  </w:num>
  <w:num w:numId="19" w16cid:durableId="664941237">
    <w:abstractNumId w:val="17"/>
  </w:num>
  <w:num w:numId="20" w16cid:durableId="538132240">
    <w:abstractNumId w:val="21"/>
  </w:num>
  <w:num w:numId="21" w16cid:durableId="303898471">
    <w:abstractNumId w:val="34"/>
  </w:num>
  <w:num w:numId="22" w16cid:durableId="268896192">
    <w:abstractNumId w:val="16"/>
  </w:num>
  <w:num w:numId="23" w16cid:durableId="1814256650">
    <w:abstractNumId w:val="18"/>
  </w:num>
  <w:num w:numId="24" w16cid:durableId="999456548">
    <w:abstractNumId w:val="29"/>
  </w:num>
  <w:num w:numId="25" w16cid:durableId="2048606359">
    <w:abstractNumId w:val="4"/>
  </w:num>
  <w:num w:numId="26" w16cid:durableId="625351815">
    <w:abstractNumId w:val="5"/>
  </w:num>
  <w:num w:numId="27" w16cid:durableId="287711962">
    <w:abstractNumId w:val="15"/>
  </w:num>
  <w:num w:numId="28" w16cid:durableId="1076706229">
    <w:abstractNumId w:val="25"/>
  </w:num>
  <w:num w:numId="29" w16cid:durableId="1045911741">
    <w:abstractNumId w:val="6"/>
  </w:num>
  <w:num w:numId="30" w16cid:durableId="501165009">
    <w:abstractNumId w:val="31"/>
  </w:num>
  <w:num w:numId="31" w16cid:durableId="242954067">
    <w:abstractNumId w:val="24"/>
  </w:num>
  <w:num w:numId="32" w16cid:durableId="2087722342">
    <w:abstractNumId w:val="11"/>
  </w:num>
  <w:num w:numId="33" w16cid:durableId="10881730">
    <w:abstractNumId w:val="32"/>
  </w:num>
  <w:num w:numId="34" w16cid:durableId="825247246">
    <w:abstractNumId w:val="19"/>
  </w:num>
  <w:num w:numId="35" w16cid:durableId="1745182984">
    <w:abstractNumId w:val="0"/>
  </w:num>
  <w:num w:numId="36" w16cid:durableId="754744040">
    <w:abstractNumId w:val="1"/>
  </w:num>
  <w:num w:numId="37" w16cid:durableId="1424648604">
    <w:abstractNumId w:val="3"/>
  </w:num>
  <w:num w:numId="38" w16cid:durableId="3233147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BE7"/>
    <w:rsid w:val="00003AD4"/>
    <w:rsid w:val="000057C4"/>
    <w:rsid w:val="00015330"/>
    <w:rsid w:val="000270B5"/>
    <w:rsid w:val="000276AB"/>
    <w:rsid w:val="00030849"/>
    <w:rsid w:val="000338E0"/>
    <w:rsid w:val="0005678C"/>
    <w:rsid w:val="00063C41"/>
    <w:rsid w:val="00066F71"/>
    <w:rsid w:val="000807CE"/>
    <w:rsid w:val="00083CA2"/>
    <w:rsid w:val="00086430"/>
    <w:rsid w:val="00090D2C"/>
    <w:rsid w:val="000A1D0C"/>
    <w:rsid w:val="000A3525"/>
    <w:rsid w:val="000A5CF4"/>
    <w:rsid w:val="000B0305"/>
    <w:rsid w:val="000B56B3"/>
    <w:rsid w:val="000B577C"/>
    <w:rsid w:val="000D033E"/>
    <w:rsid w:val="000D08CD"/>
    <w:rsid w:val="000D6C77"/>
    <w:rsid w:val="000D74DA"/>
    <w:rsid w:val="000E5815"/>
    <w:rsid w:val="000E70DA"/>
    <w:rsid w:val="000F46D8"/>
    <w:rsid w:val="000F4FD5"/>
    <w:rsid w:val="00101B99"/>
    <w:rsid w:val="00103FE0"/>
    <w:rsid w:val="0010401C"/>
    <w:rsid w:val="00105550"/>
    <w:rsid w:val="00106C46"/>
    <w:rsid w:val="00110838"/>
    <w:rsid w:val="001137D1"/>
    <w:rsid w:val="00115655"/>
    <w:rsid w:val="00121E4D"/>
    <w:rsid w:val="00133367"/>
    <w:rsid w:val="00145A3D"/>
    <w:rsid w:val="00151210"/>
    <w:rsid w:val="00160AF3"/>
    <w:rsid w:val="001661E3"/>
    <w:rsid w:val="00167093"/>
    <w:rsid w:val="001702AD"/>
    <w:rsid w:val="00170747"/>
    <w:rsid w:val="00172F91"/>
    <w:rsid w:val="001732D3"/>
    <w:rsid w:val="00177739"/>
    <w:rsid w:val="00185E0B"/>
    <w:rsid w:val="00187046"/>
    <w:rsid w:val="001873D4"/>
    <w:rsid w:val="001927EF"/>
    <w:rsid w:val="00192B9A"/>
    <w:rsid w:val="0019648E"/>
    <w:rsid w:val="00196994"/>
    <w:rsid w:val="001A774A"/>
    <w:rsid w:val="001B2389"/>
    <w:rsid w:val="001B38A3"/>
    <w:rsid w:val="001B5A25"/>
    <w:rsid w:val="001C328D"/>
    <w:rsid w:val="001C36BD"/>
    <w:rsid w:val="001C3E79"/>
    <w:rsid w:val="001C491B"/>
    <w:rsid w:val="001C6438"/>
    <w:rsid w:val="001C70EE"/>
    <w:rsid w:val="001D7013"/>
    <w:rsid w:val="001E27C5"/>
    <w:rsid w:val="001E37C5"/>
    <w:rsid w:val="001E519B"/>
    <w:rsid w:val="001E74F0"/>
    <w:rsid w:val="001F3E7E"/>
    <w:rsid w:val="001F6C1E"/>
    <w:rsid w:val="001F722A"/>
    <w:rsid w:val="00203465"/>
    <w:rsid w:val="0022510F"/>
    <w:rsid w:val="00226E0E"/>
    <w:rsid w:val="0023099F"/>
    <w:rsid w:val="002317F2"/>
    <w:rsid w:val="002374C1"/>
    <w:rsid w:val="002432E3"/>
    <w:rsid w:val="00251FBC"/>
    <w:rsid w:val="00253228"/>
    <w:rsid w:val="002600C7"/>
    <w:rsid w:val="00274436"/>
    <w:rsid w:val="002749F9"/>
    <w:rsid w:val="00276703"/>
    <w:rsid w:val="002818E9"/>
    <w:rsid w:val="00282208"/>
    <w:rsid w:val="002841D6"/>
    <w:rsid w:val="0028430E"/>
    <w:rsid w:val="0028622D"/>
    <w:rsid w:val="00290E4D"/>
    <w:rsid w:val="002911EB"/>
    <w:rsid w:val="00292182"/>
    <w:rsid w:val="00295686"/>
    <w:rsid w:val="002A1551"/>
    <w:rsid w:val="002B08B0"/>
    <w:rsid w:val="002B3E5A"/>
    <w:rsid w:val="002C12A7"/>
    <w:rsid w:val="002D2503"/>
    <w:rsid w:val="002D59F0"/>
    <w:rsid w:val="002D6CAF"/>
    <w:rsid w:val="002E4739"/>
    <w:rsid w:val="002E50B4"/>
    <w:rsid w:val="002F1441"/>
    <w:rsid w:val="002F3229"/>
    <w:rsid w:val="002F330A"/>
    <w:rsid w:val="002F4E2E"/>
    <w:rsid w:val="002F4F3E"/>
    <w:rsid w:val="0031431D"/>
    <w:rsid w:val="003179DD"/>
    <w:rsid w:val="00321519"/>
    <w:rsid w:val="0032419E"/>
    <w:rsid w:val="003243D4"/>
    <w:rsid w:val="00331AED"/>
    <w:rsid w:val="00337798"/>
    <w:rsid w:val="00340A6C"/>
    <w:rsid w:val="00344157"/>
    <w:rsid w:val="00350F27"/>
    <w:rsid w:val="00352A82"/>
    <w:rsid w:val="00353300"/>
    <w:rsid w:val="00355F3A"/>
    <w:rsid w:val="00361529"/>
    <w:rsid w:val="00366240"/>
    <w:rsid w:val="003746C9"/>
    <w:rsid w:val="003812E9"/>
    <w:rsid w:val="003815F8"/>
    <w:rsid w:val="00383E28"/>
    <w:rsid w:val="00384FC3"/>
    <w:rsid w:val="00385482"/>
    <w:rsid w:val="00386692"/>
    <w:rsid w:val="0039457F"/>
    <w:rsid w:val="00396C37"/>
    <w:rsid w:val="003A0AE4"/>
    <w:rsid w:val="003A14F0"/>
    <w:rsid w:val="003A494A"/>
    <w:rsid w:val="003B11F7"/>
    <w:rsid w:val="003B1C1F"/>
    <w:rsid w:val="003B559B"/>
    <w:rsid w:val="003B5A4F"/>
    <w:rsid w:val="003C6C4B"/>
    <w:rsid w:val="003D5724"/>
    <w:rsid w:val="003F3284"/>
    <w:rsid w:val="003F3EB0"/>
    <w:rsid w:val="0041261D"/>
    <w:rsid w:val="004129EE"/>
    <w:rsid w:val="00413612"/>
    <w:rsid w:val="004164F0"/>
    <w:rsid w:val="00426673"/>
    <w:rsid w:val="00441B9E"/>
    <w:rsid w:val="00441BBD"/>
    <w:rsid w:val="00445A64"/>
    <w:rsid w:val="004508C9"/>
    <w:rsid w:val="00451C58"/>
    <w:rsid w:val="004573A2"/>
    <w:rsid w:val="00463FA4"/>
    <w:rsid w:val="00476915"/>
    <w:rsid w:val="00476E33"/>
    <w:rsid w:val="004806FB"/>
    <w:rsid w:val="00486063"/>
    <w:rsid w:val="00493E88"/>
    <w:rsid w:val="004953C5"/>
    <w:rsid w:val="004A4A58"/>
    <w:rsid w:val="004A6CFE"/>
    <w:rsid w:val="004A71FA"/>
    <w:rsid w:val="004C04E1"/>
    <w:rsid w:val="004C0BB5"/>
    <w:rsid w:val="004C6D6A"/>
    <w:rsid w:val="004C772C"/>
    <w:rsid w:val="004D08B8"/>
    <w:rsid w:val="004D506F"/>
    <w:rsid w:val="004D6646"/>
    <w:rsid w:val="004E083E"/>
    <w:rsid w:val="004E1E57"/>
    <w:rsid w:val="004E242E"/>
    <w:rsid w:val="004E4BAC"/>
    <w:rsid w:val="004E68FC"/>
    <w:rsid w:val="004F1ADB"/>
    <w:rsid w:val="004F323C"/>
    <w:rsid w:val="004F61D0"/>
    <w:rsid w:val="0050061F"/>
    <w:rsid w:val="00514093"/>
    <w:rsid w:val="00515BC8"/>
    <w:rsid w:val="00517F02"/>
    <w:rsid w:val="005210F0"/>
    <w:rsid w:val="0053093B"/>
    <w:rsid w:val="00530B57"/>
    <w:rsid w:val="00532837"/>
    <w:rsid w:val="005355B6"/>
    <w:rsid w:val="005458EA"/>
    <w:rsid w:val="005562CF"/>
    <w:rsid w:val="00561AAB"/>
    <w:rsid w:val="0056248B"/>
    <w:rsid w:val="00573F77"/>
    <w:rsid w:val="00581BE7"/>
    <w:rsid w:val="00593256"/>
    <w:rsid w:val="005A4179"/>
    <w:rsid w:val="005A4188"/>
    <w:rsid w:val="005A692F"/>
    <w:rsid w:val="005A7EF0"/>
    <w:rsid w:val="005B06C0"/>
    <w:rsid w:val="005B115C"/>
    <w:rsid w:val="005C45B3"/>
    <w:rsid w:val="005C56B6"/>
    <w:rsid w:val="005D2A68"/>
    <w:rsid w:val="005D6917"/>
    <w:rsid w:val="005D7B87"/>
    <w:rsid w:val="005E01C7"/>
    <w:rsid w:val="005E5399"/>
    <w:rsid w:val="005F1D2A"/>
    <w:rsid w:val="005F3CB0"/>
    <w:rsid w:val="005F60E5"/>
    <w:rsid w:val="005F7A7C"/>
    <w:rsid w:val="005F7FCD"/>
    <w:rsid w:val="00605325"/>
    <w:rsid w:val="00607109"/>
    <w:rsid w:val="00612B00"/>
    <w:rsid w:val="00612F02"/>
    <w:rsid w:val="0062252D"/>
    <w:rsid w:val="00641183"/>
    <w:rsid w:val="00642505"/>
    <w:rsid w:val="00651B99"/>
    <w:rsid w:val="00655E9F"/>
    <w:rsid w:val="0066010A"/>
    <w:rsid w:val="0066085E"/>
    <w:rsid w:val="006620F0"/>
    <w:rsid w:val="006642EE"/>
    <w:rsid w:val="00672548"/>
    <w:rsid w:val="006767D7"/>
    <w:rsid w:val="0068358E"/>
    <w:rsid w:val="00692844"/>
    <w:rsid w:val="00696009"/>
    <w:rsid w:val="00697052"/>
    <w:rsid w:val="006B0C3A"/>
    <w:rsid w:val="006B33D9"/>
    <w:rsid w:val="006B500F"/>
    <w:rsid w:val="006B64E7"/>
    <w:rsid w:val="006C20D9"/>
    <w:rsid w:val="006D47C8"/>
    <w:rsid w:val="006E4CCD"/>
    <w:rsid w:val="006E58D2"/>
    <w:rsid w:val="006E7FB6"/>
    <w:rsid w:val="006F1CF9"/>
    <w:rsid w:val="006F3123"/>
    <w:rsid w:val="006F4023"/>
    <w:rsid w:val="006F44FD"/>
    <w:rsid w:val="006F7D6F"/>
    <w:rsid w:val="00714788"/>
    <w:rsid w:val="00715D35"/>
    <w:rsid w:val="007208A9"/>
    <w:rsid w:val="007209C4"/>
    <w:rsid w:val="00722FAC"/>
    <w:rsid w:val="00723864"/>
    <w:rsid w:val="0072643F"/>
    <w:rsid w:val="00731380"/>
    <w:rsid w:val="00734A18"/>
    <w:rsid w:val="00744874"/>
    <w:rsid w:val="007548F3"/>
    <w:rsid w:val="00756413"/>
    <w:rsid w:val="007570B2"/>
    <w:rsid w:val="00770284"/>
    <w:rsid w:val="00774DD1"/>
    <w:rsid w:val="00776C3E"/>
    <w:rsid w:val="0079172C"/>
    <w:rsid w:val="00791DB2"/>
    <w:rsid w:val="00793022"/>
    <w:rsid w:val="00796028"/>
    <w:rsid w:val="007A3787"/>
    <w:rsid w:val="007A42B0"/>
    <w:rsid w:val="007A4852"/>
    <w:rsid w:val="007A5C1B"/>
    <w:rsid w:val="007A6DC2"/>
    <w:rsid w:val="007B1714"/>
    <w:rsid w:val="007B23C5"/>
    <w:rsid w:val="007B7626"/>
    <w:rsid w:val="007D0BFF"/>
    <w:rsid w:val="007D48AB"/>
    <w:rsid w:val="007D6818"/>
    <w:rsid w:val="007E0D68"/>
    <w:rsid w:val="007E472E"/>
    <w:rsid w:val="007F5136"/>
    <w:rsid w:val="007F5259"/>
    <w:rsid w:val="00803954"/>
    <w:rsid w:val="00803AD8"/>
    <w:rsid w:val="00810854"/>
    <w:rsid w:val="00817046"/>
    <w:rsid w:val="008252E0"/>
    <w:rsid w:val="008323F2"/>
    <w:rsid w:val="008369CD"/>
    <w:rsid w:val="00844B59"/>
    <w:rsid w:val="0085157E"/>
    <w:rsid w:val="0085770C"/>
    <w:rsid w:val="008631C4"/>
    <w:rsid w:val="0086350F"/>
    <w:rsid w:val="0087065B"/>
    <w:rsid w:val="00872909"/>
    <w:rsid w:val="00873CAB"/>
    <w:rsid w:val="00874FC8"/>
    <w:rsid w:val="008759F5"/>
    <w:rsid w:val="008802E3"/>
    <w:rsid w:val="008821D4"/>
    <w:rsid w:val="00882D00"/>
    <w:rsid w:val="00885D42"/>
    <w:rsid w:val="008920BE"/>
    <w:rsid w:val="00893068"/>
    <w:rsid w:val="00894295"/>
    <w:rsid w:val="008949E6"/>
    <w:rsid w:val="00895EBB"/>
    <w:rsid w:val="008975B4"/>
    <w:rsid w:val="008A260E"/>
    <w:rsid w:val="008A3474"/>
    <w:rsid w:val="008D5CD2"/>
    <w:rsid w:val="008D7AA9"/>
    <w:rsid w:val="008E539C"/>
    <w:rsid w:val="008E721E"/>
    <w:rsid w:val="008F21D2"/>
    <w:rsid w:val="008F2684"/>
    <w:rsid w:val="008F38FF"/>
    <w:rsid w:val="008F59F1"/>
    <w:rsid w:val="008F5DCA"/>
    <w:rsid w:val="009060A3"/>
    <w:rsid w:val="009070A0"/>
    <w:rsid w:val="009117C2"/>
    <w:rsid w:val="00923A6E"/>
    <w:rsid w:val="00923D17"/>
    <w:rsid w:val="0092558E"/>
    <w:rsid w:val="0093203C"/>
    <w:rsid w:val="009374DD"/>
    <w:rsid w:val="00940263"/>
    <w:rsid w:val="00945FE7"/>
    <w:rsid w:val="00946353"/>
    <w:rsid w:val="009568DD"/>
    <w:rsid w:val="0095725C"/>
    <w:rsid w:val="00972A18"/>
    <w:rsid w:val="00974365"/>
    <w:rsid w:val="00975FB4"/>
    <w:rsid w:val="0098442C"/>
    <w:rsid w:val="00984B3B"/>
    <w:rsid w:val="009A265B"/>
    <w:rsid w:val="009A2BFC"/>
    <w:rsid w:val="009A2D38"/>
    <w:rsid w:val="009A52DF"/>
    <w:rsid w:val="009B227A"/>
    <w:rsid w:val="009B60F9"/>
    <w:rsid w:val="009C3F4A"/>
    <w:rsid w:val="009D183C"/>
    <w:rsid w:val="009E07B6"/>
    <w:rsid w:val="009F0103"/>
    <w:rsid w:val="009F547C"/>
    <w:rsid w:val="009F6108"/>
    <w:rsid w:val="009F778F"/>
    <w:rsid w:val="00A03315"/>
    <w:rsid w:val="00A12CE2"/>
    <w:rsid w:val="00A30E52"/>
    <w:rsid w:val="00A33C69"/>
    <w:rsid w:val="00A41D76"/>
    <w:rsid w:val="00A5126B"/>
    <w:rsid w:val="00A66D58"/>
    <w:rsid w:val="00A71D19"/>
    <w:rsid w:val="00A72ACB"/>
    <w:rsid w:val="00A7398A"/>
    <w:rsid w:val="00A9127C"/>
    <w:rsid w:val="00A9136F"/>
    <w:rsid w:val="00A946D1"/>
    <w:rsid w:val="00A95A58"/>
    <w:rsid w:val="00AA4042"/>
    <w:rsid w:val="00AA4BFD"/>
    <w:rsid w:val="00AB301A"/>
    <w:rsid w:val="00AB6B97"/>
    <w:rsid w:val="00AC41F0"/>
    <w:rsid w:val="00AC575E"/>
    <w:rsid w:val="00AC7866"/>
    <w:rsid w:val="00AD0678"/>
    <w:rsid w:val="00AD4C02"/>
    <w:rsid w:val="00AD6CCC"/>
    <w:rsid w:val="00AE03BC"/>
    <w:rsid w:val="00AE22CB"/>
    <w:rsid w:val="00AE379F"/>
    <w:rsid w:val="00AE720F"/>
    <w:rsid w:val="00AF1055"/>
    <w:rsid w:val="00AF751A"/>
    <w:rsid w:val="00B042F3"/>
    <w:rsid w:val="00B0471A"/>
    <w:rsid w:val="00B062A9"/>
    <w:rsid w:val="00B0784A"/>
    <w:rsid w:val="00B13B95"/>
    <w:rsid w:val="00B17BAB"/>
    <w:rsid w:val="00B27F27"/>
    <w:rsid w:val="00B30BB1"/>
    <w:rsid w:val="00B316A1"/>
    <w:rsid w:val="00B329CA"/>
    <w:rsid w:val="00B442F4"/>
    <w:rsid w:val="00B45BC2"/>
    <w:rsid w:val="00B50CE1"/>
    <w:rsid w:val="00B51242"/>
    <w:rsid w:val="00B566C7"/>
    <w:rsid w:val="00B717E6"/>
    <w:rsid w:val="00B72E07"/>
    <w:rsid w:val="00B745D8"/>
    <w:rsid w:val="00B92B5E"/>
    <w:rsid w:val="00B9688F"/>
    <w:rsid w:val="00B97762"/>
    <w:rsid w:val="00BD2419"/>
    <w:rsid w:val="00BE06A7"/>
    <w:rsid w:val="00BE234C"/>
    <w:rsid w:val="00BE2600"/>
    <w:rsid w:val="00BE4139"/>
    <w:rsid w:val="00BE5B70"/>
    <w:rsid w:val="00BF3A50"/>
    <w:rsid w:val="00C035A1"/>
    <w:rsid w:val="00C04AAD"/>
    <w:rsid w:val="00C10614"/>
    <w:rsid w:val="00C13CF0"/>
    <w:rsid w:val="00C14F61"/>
    <w:rsid w:val="00C21170"/>
    <w:rsid w:val="00C24958"/>
    <w:rsid w:val="00C3081C"/>
    <w:rsid w:val="00C32C98"/>
    <w:rsid w:val="00C341E9"/>
    <w:rsid w:val="00C36DEB"/>
    <w:rsid w:val="00C44386"/>
    <w:rsid w:val="00C47361"/>
    <w:rsid w:val="00C51841"/>
    <w:rsid w:val="00C5335B"/>
    <w:rsid w:val="00C65F88"/>
    <w:rsid w:val="00C7045C"/>
    <w:rsid w:val="00C724FC"/>
    <w:rsid w:val="00C732F9"/>
    <w:rsid w:val="00C75F1C"/>
    <w:rsid w:val="00C7627D"/>
    <w:rsid w:val="00C849E1"/>
    <w:rsid w:val="00C92079"/>
    <w:rsid w:val="00C95303"/>
    <w:rsid w:val="00C973E8"/>
    <w:rsid w:val="00CA40BC"/>
    <w:rsid w:val="00CA5195"/>
    <w:rsid w:val="00CA559E"/>
    <w:rsid w:val="00CB3508"/>
    <w:rsid w:val="00CB3891"/>
    <w:rsid w:val="00CC0545"/>
    <w:rsid w:val="00CC3F17"/>
    <w:rsid w:val="00CD0869"/>
    <w:rsid w:val="00CD3261"/>
    <w:rsid w:val="00CF0B4F"/>
    <w:rsid w:val="00CF2AFF"/>
    <w:rsid w:val="00CF3023"/>
    <w:rsid w:val="00CF46F1"/>
    <w:rsid w:val="00CF70D7"/>
    <w:rsid w:val="00D0466C"/>
    <w:rsid w:val="00D202F9"/>
    <w:rsid w:val="00D273C6"/>
    <w:rsid w:val="00D30496"/>
    <w:rsid w:val="00D34D6F"/>
    <w:rsid w:val="00D353BF"/>
    <w:rsid w:val="00D51EE1"/>
    <w:rsid w:val="00D746D1"/>
    <w:rsid w:val="00D7505F"/>
    <w:rsid w:val="00D768F1"/>
    <w:rsid w:val="00D81991"/>
    <w:rsid w:val="00D8269B"/>
    <w:rsid w:val="00D82F48"/>
    <w:rsid w:val="00D8326F"/>
    <w:rsid w:val="00D91A5A"/>
    <w:rsid w:val="00D94DB4"/>
    <w:rsid w:val="00D95459"/>
    <w:rsid w:val="00DA168C"/>
    <w:rsid w:val="00DA69BC"/>
    <w:rsid w:val="00DC03F2"/>
    <w:rsid w:val="00DC2D47"/>
    <w:rsid w:val="00DD2394"/>
    <w:rsid w:val="00DD539F"/>
    <w:rsid w:val="00DD5760"/>
    <w:rsid w:val="00DE5D4A"/>
    <w:rsid w:val="00DE7B81"/>
    <w:rsid w:val="00E06040"/>
    <w:rsid w:val="00E11661"/>
    <w:rsid w:val="00E16FF6"/>
    <w:rsid w:val="00E217AD"/>
    <w:rsid w:val="00E43DB2"/>
    <w:rsid w:val="00E57102"/>
    <w:rsid w:val="00E639CC"/>
    <w:rsid w:val="00E66576"/>
    <w:rsid w:val="00E67DF6"/>
    <w:rsid w:val="00E70DD6"/>
    <w:rsid w:val="00E70FB1"/>
    <w:rsid w:val="00E71982"/>
    <w:rsid w:val="00E721C4"/>
    <w:rsid w:val="00E76F0A"/>
    <w:rsid w:val="00E821B8"/>
    <w:rsid w:val="00E82EAD"/>
    <w:rsid w:val="00E83B43"/>
    <w:rsid w:val="00E876FD"/>
    <w:rsid w:val="00E93D93"/>
    <w:rsid w:val="00E96AF8"/>
    <w:rsid w:val="00EA4D8B"/>
    <w:rsid w:val="00EA5D4F"/>
    <w:rsid w:val="00EB6079"/>
    <w:rsid w:val="00EC5B14"/>
    <w:rsid w:val="00EC6EE0"/>
    <w:rsid w:val="00ED1943"/>
    <w:rsid w:val="00ED7977"/>
    <w:rsid w:val="00EE4ECA"/>
    <w:rsid w:val="00EE5DDF"/>
    <w:rsid w:val="00EF3CC2"/>
    <w:rsid w:val="00EF71F7"/>
    <w:rsid w:val="00F064FB"/>
    <w:rsid w:val="00F11700"/>
    <w:rsid w:val="00F12361"/>
    <w:rsid w:val="00F134A6"/>
    <w:rsid w:val="00F14377"/>
    <w:rsid w:val="00F164C8"/>
    <w:rsid w:val="00F24C66"/>
    <w:rsid w:val="00F25AB3"/>
    <w:rsid w:val="00F27F42"/>
    <w:rsid w:val="00F33B05"/>
    <w:rsid w:val="00F372C1"/>
    <w:rsid w:val="00F40810"/>
    <w:rsid w:val="00F408D3"/>
    <w:rsid w:val="00F40D70"/>
    <w:rsid w:val="00F4231E"/>
    <w:rsid w:val="00F42892"/>
    <w:rsid w:val="00F53CD2"/>
    <w:rsid w:val="00F63C2C"/>
    <w:rsid w:val="00F63CB9"/>
    <w:rsid w:val="00F65BF3"/>
    <w:rsid w:val="00F667A2"/>
    <w:rsid w:val="00F7101A"/>
    <w:rsid w:val="00F76E55"/>
    <w:rsid w:val="00F811AF"/>
    <w:rsid w:val="00F819BE"/>
    <w:rsid w:val="00F866AF"/>
    <w:rsid w:val="00F87E95"/>
    <w:rsid w:val="00F9138F"/>
    <w:rsid w:val="00F92564"/>
    <w:rsid w:val="00FA00ED"/>
    <w:rsid w:val="00FA3977"/>
    <w:rsid w:val="00FA70B4"/>
    <w:rsid w:val="00FA7252"/>
    <w:rsid w:val="00FB15BC"/>
    <w:rsid w:val="00FB6EC7"/>
    <w:rsid w:val="00FB7287"/>
    <w:rsid w:val="00FC11EE"/>
    <w:rsid w:val="00FD1E8E"/>
    <w:rsid w:val="00FD48D4"/>
    <w:rsid w:val="00FD4A88"/>
    <w:rsid w:val="00FD5341"/>
    <w:rsid w:val="00FE6DF2"/>
    <w:rsid w:val="00FF61E2"/>
    <w:rsid w:val="00FF6DB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0A4C89"/>
  <w15:chartTrackingRefBased/>
  <w15:docId w15:val="{B18A3B8A-9E83-409D-9D48-D35E1A01A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352A82"/>
    <w:pPr>
      <w:spacing w:after="240" w:line="288" w:lineRule="auto"/>
      <w:ind w:left="709" w:right="-142"/>
      <w:jc w:val="both"/>
    </w:pPr>
    <w:rPr>
      <w:rFonts w:ascii="Verdana" w:eastAsia="Times New Roman" w:hAnsi="Verdana" w:cs="Arial"/>
      <w:bCs/>
      <w:noProof/>
      <w:sz w:val="20"/>
      <w:szCs w:val="20"/>
      <w:lang w:eastAsia="sl-SI"/>
    </w:rPr>
  </w:style>
  <w:style w:type="paragraph" w:styleId="Naslov1">
    <w:name w:val="heading 1"/>
    <w:next w:val="Navaden"/>
    <w:link w:val="Naslov1Znak"/>
    <w:uiPriority w:val="9"/>
    <w:qFormat/>
    <w:rsid w:val="00355F3A"/>
    <w:pPr>
      <w:keepNext/>
      <w:keepLines/>
      <w:spacing w:before="480" w:after="480" w:line="320" w:lineRule="exact"/>
      <w:ind w:left="709"/>
      <w:outlineLvl w:val="0"/>
    </w:pPr>
    <w:rPr>
      <w:rFonts w:ascii="Verdana" w:eastAsiaTheme="majorEastAsia" w:hAnsi="Verdana" w:cstheme="majorBidi"/>
      <w:b/>
      <w:bCs/>
      <w:noProof/>
      <w:color w:val="2F5496" w:themeColor="accent1" w:themeShade="BF"/>
      <w:szCs w:val="28"/>
      <w:lang w:eastAsia="sl-SI"/>
    </w:rPr>
  </w:style>
  <w:style w:type="paragraph" w:styleId="Naslov2">
    <w:name w:val="heading 2"/>
    <w:next w:val="Navaden"/>
    <w:link w:val="Naslov2Znak"/>
    <w:uiPriority w:val="9"/>
    <w:unhideWhenUsed/>
    <w:rsid w:val="008759F5"/>
    <w:pPr>
      <w:keepNext/>
      <w:keepLines/>
      <w:spacing w:before="240" w:after="240"/>
      <w:ind w:left="709"/>
      <w:outlineLvl w:val="1"/>
    </w:pPr>
    <w:rPr>
      <w:rFonts w:ascii="Verdana" w:eastAsiaTheme="majorEastAsia" w:hAnsi="Verdana" w:cstheme="majorBidi"/>
      <w:b/>
      <w:bCs/>
      <w:noProof/>
      <w:color w:val="2F5496" w:themeColor="accent1" w:themeShade="BF"/>
      <w:sz w:val="24"/>
      <w:szCs w:val="26"/>
      <w:lang w:eastAsia="sl-SI"/>
    </w:rPr>
  </w:style>
  <w:style w:type="paragraph" w:styleId="Naslov3">
    <w:name w:val="heading 3"/>
    <w:next w:val="Navaden"/>
    <w:link w:val="Naslov3Znak"/>
    <w:uiPriority w:val="9"/>
    <w:unhideWhenUsed/>
    <w:rsid w:val="008759F5"/>
    <w:pPr>
      <w:keepNext/>
      <w:keepLines/>
      <w:spacing w:before="240" w:after="240"/>
      <w:ind w:left="709"/>
      <w:outlineLvl w:val="2"/>
    </w:pPr>
    <w:rPr>
      <w:rFonts w:ascii="Verdana" w:eastAsiaTheme="majorEastAsia" w:hAnsi="Verdana" w:cstheme="majorBidi"/>
      <w:bCs/>
      <w:noProof/>
      <w:color w:val="1F3763" w:themeColor="accent1" w:themeShade="7F"/>
      <w:szCs w:val="24"/>
      <w:lang w:eastAsia="sl-SI"/>
    </w:rPr>
  </w:style>
  <w:style w:type="paragraph" w:styleId="Naslov4">
    <w:name w:val="heading 4"/>
    <w:next w:val="Navaden"/>
    <w:link w:val="Naslov4Znak"/>
    <w:uiPriority w:val="9"/>
    <w:unhideWhenUsed/>
    <w:rsid w:val="008759F5"/>
    <w:pPr>
      <w:keepNext/>
      <w:keepLines/>
      <w:spacing w:before="240" w:after="240"/>
      <w:ind w:left="709"/>
      <w:outlineLvl w:val="3"/>
    </w:pPr>
    <w:rPr>
      <w:rFonts w:ascii="Verdana" w:eastAsiaTheme="majorEastAsia" w:hAnsi="Verdana" w:cstheme="majorBidi"/>
      <w:bCs/>
      <w:iCs/>
      <w:noProof/>
      <w:color w:val="2F5496" w:themeColor="accent1" w:themeShade="BF"/>
      <w:sz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39"/>
    <w:rsid w:val="00581B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NGnoga">
    <w:name w:val="MONG noga"/>
    <w:basedOn w:val="Navaden"/>
    <w:link w:val="MONGnogaZnak"/>
    <w:qFormat/>
    <w:rsid w:val="00722FAC"/>
    <w:pPr>
      <w:tabs>
        <w:tab w:val="center" w:pos="4536"/>
        <w:tab w:val="right" w:pos="9072"/>
      </w:tabs>
      <w:spacing w:after="0"/>
      <w:ind w:left="1134"/>
    </w:pPr>
    <w:rPr>
      <w:color w:val="002F87"/>
      <w:sz w:val="14"/>
      <w:szCs w:val="14"/>
    </w:rPr>
  </w:style>
  <w:style w:type="character" w:styleId="Nerazreenaomemba">
    <w:name w:val="Unresolved Mention"/>
    <w:basedOn w:val="Privzetapisavaodstavka"/>
    <w:uiPriority w:val="99"/>
    <w:semiHidden/>
    <w:unhideWhenUsed/>
    <w:rsid w:val="00F811AF"/>
    <w:rPr>
      <w:color w:val="605E5C"/>
      <w:shd w:val="clear" w:color="auto" w:fill="E1DFDD"/>
    </w:rPr>
  </w:style>
  <w:style w:type="character" w:customStyle="1" w:styleId="MONGnogaZnak">
    <w:name w:val="MONG noga Znak"/>
    <w:basedOn w:val="Privzetapisavaodstavka"/>
    <w:link w:val="MONGnoga"/>
    <w:rsid w:val="00722FAC"/>
    <w:rPr>
      <w:rFonts w:ascii="Verdana" w:eastAsia="Times New Roman" w:hAnsi="Verdana" w:cs="Arial"/>
      <w:bCs/>
      <w:noProof/>
      <w:color w:val="002F87"/>
      <w:sz w:val="14"/>
      <w:szCs w:val="14"/>
      <w:lang w:eastAsia="sl-SI"/>
    </w:rPr>
  </w:style>
  <w:style w:type="paragraph" w:customStyle="1" w:styleId="Nazivenote">
    <w:name w:val="Naziv enote"/>
    <w:link w:val="NazivenoteZnak"/>
    <w:qFormat/>
    <w:rsid w:val="00722FAC"/>
    <w:pPr>
      <w:ind w:left="709"/>
    </w:pPr>
    <w:rPr>
      <w:rFonts w:ascii="Verdana" w:eastAsia="Times New Roman" w:hAnsi="Verdana" w:cs="Arial"/>
      <w:b/>
      <w:noProof/>
      <w:color w:val="002F87"/>
      <w:sz w:val="14"/>
      <w:szCs w:val="14"/>
      <w:lang w:eastAsia="sl-SI"/>
    </w:rPr>
  </w:style>
  <w:style w:type="character" w:customStyle="1" w:styleId="NazivenoteZnak">
    <w:name w:val="Naziv enote Znak"/>
    <w:basedOn w:val="MONGnogaZnak"/>
    <w:link w:val="Nazivenote"/>
    <w:rsid w:val="00722FAC"/>
    <w:rPr>
      <w:rFonts w:ascii="Verdana" w:eastAsia="Times New Roman" w:hAnsi="Verdana" w:cs="Arial"/>
      <w:b/>
      <w:bCs w:val="0"/>
      <w:noProof/>
      <w:color w:val="002F87"/>
      <w:sz w:val="14"/>
      <w:szCs w:val="14"/>
      <w:lang w:eastAsia="sl-SI"/>
    </w:rPr>
  </w:style>
  <w:style w:type="paragraph" w:customStyle="1" w:styleId="Podpisoseba">
    <w:name w:val="Podpis oseba"/>
    <w:link w:val="PodpisosebaZnak"/>
    <w:qFormat/>
    <w:rsid w:val="00A03315"/>
    <w:pPr>
      <w:spacing w:before="600" w:after="600" w:line="240" w:lineRule="exact"/>
    </w:pPr>
    <w:rPr>
      <w:rFonts w:ascii="Verdana" w:eastAsia="Times New Roman" w:hAnsi="Verdana" w:cs="Arial"/>
      <w:bCs/>
      <w:noProof/>
      <w:color w:val="002F87"/>
      <w:sz w:val="20"/>
      <w:szCs w:val="20"/>
      <w:lang w:eastAsia="sl-SI"/>
    </w:rPr>
  </w:style>
  <w:style w:type="character" w:customStyle="1" w:styleId="PodpisosebaZnak">
    <w:name w:val="Podpis oseba Znak"/>
    <w:basedOn w:val="Privzetapisavaodstavka"/>
    <w:link w:val="Podpisoseba"/>
    <w:rsid w:val="00A03315"/>
    <w:rPr>
      <w:rFonts w:ascii="Verdana" w:eastAsia="Times New Roman" w:hAnsi="Verdana" w:cs="Arial"/>
      <w:bCs/>
      <w:noProof/>
      <w:color w:val="002F87"/>
      <w:sz w:val="20"/>
      <w:szCs w:val="20"/>
      <w:lang w:eastAsia="sl-SI"/>
    </w:rPr>
  </w:style>
  <w:style w:type="paragraph" w:customStyle="1" w:styleId="Zveza">
    <w:name w:val="Zveza"/>
    <w:link w:val="ZvezaZnak"/>
    <w:rsid w:val="008802E3"/>
    <w:pPr>
      <w:spacing w:after="0" w:line="240" w:lineRule="auto"/>
      <w:ind w:left="709"/>
    </w:pPr>
    <w:rPr>
      <w:rFonts w:ascii="Verdana" w:eastAsia="Times New Roman" w:hAnsi="Verdana" w:cs="Arial"/>
      <w:bCs/>
      <w:noProof/>
      <w:u w:val="single"/>
      <w:lang w:eastAsia="sl-SI"/>
    </w:rPr>
  </w:style>
  <w:style w:type="character" w:customStyle="1" w:styleId="ZvezaZnak">
    <w:name w:val="Zveza Znak"/>
    <w:basedOn w:val="Privzetapisavaodstavka"/>
    <w:link w:val="Zveza"/>
    <w:rsid w:val="008802E3"/>
    <w:rPr>
      <w:rFonts w:ascii="Verdana" w:eastAsia="Times New Roman" w:hAnsi="Verdana" w:cs="Arial"/>
      <w:bCs/>
      <w:noProof/>
      <w:sz w:val="16"/>
      <w:szCs w:val="20"/>
      <w:u w:val="single"/>
      <w:lang w:eastAsia="sl-SI"/>
    </w:rPr>
  </w:style>
  <w:style w:type="character" w:customStyle="1" w:styleId="Naslov1Znak">
    <w:name w:val="Naslov 1 Znak"/>
    <w:basedOn w:val="Privzetapisavaodstavka"/>
    <w:link w:val="Naslov1"/>
    <w:uiPriority w:val="9"/>
    <w:rsid w:val="00355F3A"/>
    <w:rPr>
      <w:rFonts w:ascii="Verdana" w:eastAsiaTheme="majorEastAsia" w:hAnsi="Verdana" w:cstheme="majorBidi"/>
      <w:b/>
      <w:bCs/>
      <w:noProof/>
      <w:color w:val="2F5496" w:themeColor="accent1" w:themeShade="BF"/>
      <w:szCs w:val="28"/>
      <w:lang w:eastAsia="sl-SI"/>
    </w:rPr>
  </w:style>
  <w:style w:type="character" w:customStyle="1" w:styleId="Naslov2Znak">
    <w:name w:val="Naslov 2 Znak"/>
    <w:basedOn w:val="Privzetapisavaodstavka"/>
    <w:link w:val="Naslov2"/>
    <w:uiPriority w:val="9"/>
    <w:rsid w:val="008759F5"/>
    <w:rPr>
      <w:rFonts w:ascii="Verdana" w:eastAsiaTheme="majorEastAsia" w:hAnsi="Verdana" w:cstheme="majorBidi"/>
      <w:b/>
      <w:bCs/>
      <w:noProof/>
      <w:color w:val="2F5496" w:themeColor="accent1" w:themeShade="BF"/>
      <w:sz w:val="24"/>
      <w:szCs w:val="26"/>
      <w:lang w:eastAsia="sl-SI"/>
    </w:rPr>
  </w:style>
  <w:style w:type="paragraph" w:customStyle="1" w:styleId="Naslovnik">
    <w:name w:val="Naslovnik"/>
    <w:rsid w:val="00F40810"/>
    <w:pPr>
      <w:spacing w:before="600" w:after="720"/>
      <w:ind w:left="709"/>
    </w:pPr>
    <w:rPr>
      <w:rFonts w:ascii="Verdana" w:eastAsia="Times New Roman" w:hAnsi="Verdana" w:cs="Arial"/>
      <w:bCs/>
      <w:noProof/>
      <w:color w:val="002F87"/>
      <w:sz w:val="18"/>
      <w:szCs w:val="18"/>
      <w:lang w:eastAsia="sl-SI"/>
    </w:rPr>
  </w:style>
  <w:style w:type="character" w:customStyle="1" w:styleId="Naslov3Znak">
    <w:name w:val="Naslov 3 Znak"/>
    <w:basedOn w:val="Privzetapisavaodstavka"/>
    <w:link w:val="Naslov3"/>
    <w:uiPriority w:val="9"/>
    <w:rsid w:val="008759F5"/>
    <w:rPr>
      <w:rFonts w:ascii="Verdana" w:eastAsiaTheme="majorEastAsia" w:hAnsi="Verdana" w:cstheme="majorBidi"/>
      <w:bCs/>
      <w:noProof/>
      <w:color w:val="1F3763" w:themeColor="accent1" w:themeShade="7F"/>
      <w:szCs w:val="24"/>
      <w:lang w:eastAsia="sl-SI"/>
    </w:rPr>
  </w:style>
  <w:style w:type="character" w:customStyle="1" w:styleId="Naslov4Znak">
    <w:name w:val="Naslov 4 Znak"/>
    <w:basedOn w:val="Privzetapisavaodstavka"/>
    <w:link w:val="Naslov4"/>
    <w:uiPriority w:val="9"/>
    <w:rsid w:val="008759F5"/>
    <w:rPr>
      <w:rFonts w:ascii="Verdana" w:eastAsiaTheme="majorEastAsia" w:hAnsi="Verdana" w:cstheme="majorBidi"/>
      <w:bCs/>
      <w:iCs/>
      <w:noProof/>
      <w:color w:val="2F5496" w:themeColor="accent1" w:themeShade="BF"/>
      <w:sz w:val="20"/>
      <w:lang w:eastAsia="sl-SI"/>
    </w:rPr>
  </w:style>
  <w:style w:type="paragraph" w:styleId="Seznam">
    <w:name w:val="List"/>
    <w:link w:val="SeznamZnak"/>
    <w:uiPriority w:val="99"/>
    <w:unhideWhenUsed/>
    <w:rsid w:val="008802E3"/>
    <w:pPr>
      <w:numPr>
        <w:numId w:val="1"/>
      </w:numPr>
      <w:spacing w:after="0"/>
      <w:contextualSpacing/>
    </w:pPr>
    <w:rPr>
      <w:rFonts w:ascii="Verdana" w:eastAsia="Times New Roman" w:hAnsi="Verdana" w:cs="Arial"/>
      <w:bCs/>
      <w:noProof/>
      <w:lang w:eastAsia="sl-SI"/>
    </w:rPr>
  </w:style>
  <w:style w:type="paragraph" w:customStyle="1" w:styleId="Seznam1">
    <w:name w:val="Seznam 1"/>
    <w:basedOn w:val="Seznam"/>
    <w:link w:val="Seznam1Znak"/>
    <w:rsid w:val="00873CAB"/>
    <w:pPr>
      <w:ind w:left="1094" w:hanging="357"/>
    </w:pPr>
  </w:style>
  <w:style w:type="character" w:customStyle="1" w:styleId="SeznamZnak">
    <w:name w:val="Seznam Znak"/>
    <w:basedOn w:val="Privzetapisavaodstavka"/>
    <w:link w:val="Seznam"/>
    <w:uiPriority w:val="99"/>
    <w:rsid w:val="008802E3"/>
    <w:rPr>
      <w:rFonts w:ascii="Verdana" w:eastAsia="Times New Roman" w:hAnsi="Verdana" w:cs="Arial"/>
      <w:bCs/>
      <w:noProof/>
      <w:lang w:eastAsia="sl-SI"/>
    </w:rPr>
  </w:style>
  <w:style w:type="character" w:customStyle="1" w:styleId="Seznam1Znak">
    <w:name w:val="Seznam 1 Znak"/>
    <w:basedOn w:val="SeznamZnak"/>
    <w:link w:val="Seznam1"/>
    <w:rsid w:val="00873CAB"/>
    <w:rPr>
      <w:rFonts w:ascii="Verdana" w:eastAsia="Times New Roman" w:hAnsi="Verdana" w:cs="Arial"/>
      <w:bCs/>
      <w:noProof/>
      <w:lang w:eastAsia="sl-SI"/>
    </w:rPr>
  </w:style>
  <w:style w:type="paragraph" w:styleId="Odstavekseznama">
    <w:name w:val="List Paragraph"/>
    <w:basedOn w:val="Navaden"/>
    <w:uiPriority w:val="34"/>
    <w:qFormat/>
    <w:rsid w:val="00C973E8"/>
    <w:pPr>
      <w:ind w:left="720"/>
      <w:contextualSpacing/>
    </w:pPr>
  </w:style>
  <w:style w:type="paragraph" w:styleId="Glava">
    <w:name w:val="header"/>
    <w:basedOn w:val="Navaden"/>
    <w:link w:val="GlavaZnak"/>
    <w:uiPriority w:val="99"/>
    <w:unhideWhenUsed/>
    <w:rsid w:val="00C973E8"/>
    <w:pPr>
      <w:tabs>
        <w:tab w:val="center" w:pos="4536"/>
        <w:tab w:val="right" w:pos="9072"/>
      </w:tabs>
      <w:spacing w:after="0" w:line="240" w:lineRule="auto"/>
    </w:pPr>
  </w:style>
  <w:style w:type="character" w:customStyle="1" w:styleId="GlavaZnak">
    <w:name w:val="Glava Znak"/>
    <w:basedOn w:val="Privzetapisavaodstavka"/>
    <w:link w:val="Glava"/>
    <w:uiPriority w:val="99"/>
    <w:rsid w:val="00C973E8"/>
    <w:rPr>
      <w:rFonts w:ascii="Verdana" w:eastAsia="Times New Roman" w:hAnsi="Verdana" w:cs="Arial"/>
      <w:bCs/>
      <w:noProof/>
      <w:lang w:eastAsia="sl-SI"/>
    </w:rPr>
  </w:style>
  <w:style w:type="paragraph" w:styleId="Noga">
    <w:name w:val="footer"/>
    <w:basedOn w:val="Navaden"/>
    <w:link w:val="NogaZnak"/>
    <w:uiPriority w:val="99"/>
    <w:unhideWhenUsed/>
    <w:rsid w:val="00C973E8"/>
    <w:pPr>
      <w:tabs>
        <w:tab w:val="center" w:pos="4536"/>
        <w:tab w:val="right" w:pos="9072"/>
      </w:tabs>
      <w:spacing w:after="0" w:line="240" w:lineRule="auto"/>
    </w:pPr>
  </w:style>
  <w:style w:type="character" w:customStyle="1" w:styleId="NogaZnak">
    <w:name w:val="Noga Znak"/>
    <w:basedOn w:val="Privzetapisavaodstavka"/>
    <w:link w:val="Noga"/>
    <w:uiPriority w:val="99"/>
    <w:rsid w:val="00C973E8"/>
    <w:rPr>
      <w:rFonts w:ascii="Verdana" w:eastAsia="Times New Roman" w:hAnsi="Verdana" w:cs="Arial"/>
      <w:bCs/>
      <w:noProof/>
      <w:lang w:eastAsia="sl-SI"/>
    </w:rPr>
  </w:style>
  <w:style w:type="character" w:styleId="Hiperpovezava">
    <w:name w:val="Hyperlink"/>
    <w:basedOn w:val="Privzetapisavaodstavka"/>
    <w:uiPriority w:val="99"/>
    <w:unhideWhenUsed/>
    <w:rsid w:val="00C973E8"/>
    <w:rPr>
      <w:color w:val="0563C1" w:themeColor="hyperlink"/>
      <w:u w:val="single"/>
    </w:rPr>
  </w:style>
  <w:style w:type="paragraph" w:styleId="Navadensplet">
    <w:name w:val="Normal (Web)"/>
    <w:basedOn w:val="Navaden"/>
    <w:uiPriority w:val="99"/>
    <w:semiHidden/>
    <w:unhideWhenUsed/>
    <w:rsid w:val="00352A82"/>
    <w:pPr>
      <w:spacing w:before="100" w:beforeAutospacing="1" w:after="100" w:afterAutospacing="1" w:line="240" w:lineRule="auto"/>
      <w:ind w:left="0" w:right="0"/>
    </w:pPr>
    <w:rPr>
      <w:rFonts w:ascii="Times New Roman" w:hAnsi="Times New Roman" w:cs="Times New Roman"/>
      <w:bCs w:val="0"/>
      <w:noProof w:val="0"/>
      <w:sz w:val="24"/>
      <w:szCs w:val="24"/>
    </w:rPr>
  </w:style>
  <w:style w:type="paragraph" w:customStyle="1" w:styleId="stevilkadokumenta">
    <w:name w:val="stevilka dokumenta"/>
    <w:link w:val="stevilkadokumentaZnak"/>
    <w:qFormat/>
    <w:rsid w:val="00BE5B70"/>
    <w:pPr>
      <w:ind w:left="709"/>
    </w:pPr>
    <w:rPr>
      <w:rFonts w:ascii="Verdana" w:eastAsia="Times New Roman" w:hAnsi="Verdana" w:cs="Arial"/>
      <w:bCs/>
      <w:noProof/>
      <w:sz w:val="20"/>
      <w:szCs w:val="20"/>
      <w:lang w:eastAsia="sl-SI"/>
    </w:rPr>
  </w:style>
  <w:style w:type="paragraph" w:customStyle="1" w:styleId="gradivo">
    <w:name w:val="gradivo"/>
    <w:link w:val="gradivoZnak"/>
    <w:qFormat/>
    <w:rsid w:val="00774DD1"/>
    <w:pPr>
      <w:spacing w:after="0" w:line="240" w:lineRule="exact"/>
      <w:ind w:left="709"/>
    </w:pPr>
    <w:rPr>
      <w:rFonts w:ascii="Verdana" w:eastAsia="Times New Roman" w:hAnsi="Verdana" w:cs="Arial"/>
      <w:bCs/>
      <w:noProof/>
      <w:sz w:val="20"/>
      <w:szCs w:val="20"/>
      <w:lang w:eastAsia="sl-SI"/>
    </w:rPr>
  </w:style>
  <w:style w:type="character" w:customStyle="1" w:styleId="stevilkadokumentaZnak">
    <w:name w:val="stevilka dokumenta Znak"/>
    <w:basedOn w:val="Privzetapisavaodstavka"/>
    <w:link w:val="stevilkadokumenta"/>
    <w:rsid w:val="00BE5B70"/>
    <w:rPr>
      <w:rFonts w:ascii="Verdana" w:eastAsia="Times New Roman" w:hAnsi="Verdana" w:cs="Arial"/>
      <w:bCs/>
      <w:noProof/>
      <w:sz w:val="20"/>
      <w:szCs w:val="20"/>
      <w:lang w:eastAsia="sl-SI"/>
    </w:rPr>
  </w:style>
  <w:style w:type="paragraph" w:customStyle="1" w:styleId="tevilka">
    <w:name w:val="Številka"/>
    <w:link w:val="tevilkaZnak"/>
    <w:qFormat/>
    <w:rsid w:val="00445A64"/>
    <w:pPr>
      <w:jc w:val="center"/>
    </w:pPr>
    <w:rPr>
      <w:rFonts w:ascii="Verdana" w:eastAsia="Times New Roman" w:hAnsi="Verdana" w:cs="Arial"/>
      <w:bCs/>
      <w:noProof/>
      <w:color w:val="002F87"/>
      <w:sz w:val="60"/>
      <w:szCs w:val="60"/>
      <w:lang w:eastAsia="sl-SI"/>
    </w:rPr>
  </w:style>
  <w:style w:type="character" w:customStyle="1" w:styleId="gradivoZnak">
    <w:name w:val="gradivo Znak"/>
    <w:basedOn w:val="Privzetapisavaodstavka"/>
    <w:link w:val="gradivo"/>
    <w:rsid w:val="00774DD1"/>
    <w:rPr>
      <w:rFonts w:ascii="Verdana" w:eastAsia="Times New Roman" w:hAnsi="Verdana" w:cs="Arial"/>
      <w:bCs/>
      <w:noProof/>
      <w:sz w:val="20"/>
      <w:szCs w:val="20"/>
      <w:lang w:eastAsia="sl-SI"/>
    </w:rPr>
  </w:style>
  <w:style w:type="character" w:customStyle="1" w:styleId="tevilkaZnak">
    <w:name w:val="Številka Znak"/>
    <w:basedOn w:val="Privzetapisavaodstavka"/>
    <w:link w:val="tevilka"/>
    <w:rsid w:val="00445A64"/>
    <w:rPr>
      <w:rFonts w:ascii="Verdana" w:eastAsia="Times New Roman" w:hAnsi="Verdana" w:cs="Arial"/>
      <w:bCs/>
      <w:noProof/>
      <w:color w:val="002F87"/>
      <w:sz w:val="60"/>
      <w:szCs w:val="60"/>
      <w:lang w:eastAsia="sl-SI"/>
    </w:rPr>
  </w:style>
  <w:style w:type="character" w:styleId="Besedilooznabemesta">
    <w:name w:val="Placeholder Text"/>
    <w:basedOn w:val="Privzetapisavaodstavka"/>
    <w:uiPriority w:val="99"/>
    <w:semiHidden/>
    <w:rsid w:val="00D51EE1"/>
    <w:rPr>
      <w:color w:val="666666"/>
    </w:rPr>
  </w:style>
  <w:style w:type="paragraph" w:customStyle="1" w:styleId="Default">
    <w:name w:val="Default"/>
    <w:rsid w:val="006E4CCD"/>
    <w:pPr>
      <w:autoSpaceDE w:val="0"/>
      <w:autoSpaceDN w:val="0"/>
      <w:adjustRightInd w:val="0"/>
      <w:spacing w:after="0" w:line="240" w:lineRule="auto"/>
    </w:pPr>
    <w:rPr>
      <w:rFonts w:ascii="Arial" w:hAnsi="Arial" w:cs="Arial"/>
      <w:color w:val="000000"/>
      <w:sz w:val="24"/>
      <w:szCs w:val="24"/>
    </w:rPr>
  </w:style>
  <w:style w:type="character" w:styleId="Pripombasklic">
    <w:name w:val="annotation reference"/>
    <w:basedOn w:val="Privzetapisavaodstavka"/>
    <w:uiPriority w:val="99"/>
    <w:semiHidden/>
    <w:unhideWhenUsed/>
    <w:rsid w:val="00F064FB"/>
    <w:rPr>
      <w:sz w:val="16"/>
      <w:szCs w:val="16"/>
    </w:rPr>
  </w:style>
  <w:style w:type="paragraph" w:styleId="Pripombabesedilo">
    <w:name w:val="annotation text"/>
    <w:basedOn w:val="Navaden"/>
    <w:link w:val="PripombabesediloZnak"/>
    <w:uiPriority w:val="99"/>
    <w:unhideWhenUsed/>
    <w:rsid w:val="00F064FB"/>
    <w:pPr>
      <w:spacing w:line="240" w:lineRule="auto"/>
    </w:pPr>
  </w:style>
  <w:style w:type="character" w:customStyle="1" w:styleId="PripombabesediloZnak">
    <w:name w:val="Pripomba – besedilo Znak"/>
    <w:basedOn w:val="Privzetapisavaodstavka"/>
    <w:link w:val="Pripombabesedilo"/>
    <w:uiPriority w:val="99"/>
    <w:rsid w:val="00F064FB"/>
    <w:rPr>
      <w:rFonts w:ascii="Verdana" w:eastAsia="Times New Roman" w:hAnsi="Verdana" w:cs="Arial"/>
      <w:bCs/>
      <w:noProof/>
      <w:sz w:val="20"/>
      <w:szCs w:val="20"/>
      <w:lang w:eastAsia="sl-SI"/>
    </w:rPr>
  </w:style>
  <w:style w:type="paragraph" w:styleId="Zadevapripombe">
    <w:name w:val="annotation subject"/>
    <w:basedOn w:val="Pripombabesedilo"/>
    <w:next w:val="Pripombabesedilo"/>
    <w:link w:val="ZadevapripombeZnak"/>
    <w:uiPriority w:val="99"/>
    <w:semiHidden/>
    <w:unhideWhenUsed/>
    <w:rsid w:val="00F064FB"/>
    <w:rPr>
      <w:b/>
    </w:rPr>
  </w:style>
  <w:style w:type="character" w:customStyle="1" w:styleId="ZadevapripombeZnak">
    <w:name w:val="Zadeva pripombe Znak"/>
    <w:basedOn w:val="PripombabesediloZnak"/>
    <w:link w:val="Zadevapripombe"/>
    <w:uiPriority w:val="99"/>
    <w:semiHidden/>
    <w:rsid w:val="00F064FB"/>
    <w:rPr>
      <w:rFonts w:ascii="Verdana" w:eastAsia="Times New Roman" w:hAnsi="Verdana" w:cs="Arial"/>
      <w:b/>
      <w:bCs/>
      <w:noProof/>
      <w:sz w:val="20"/>
      <w:szCs w:val="20"/>
      <w:lang w:eastAsia="sl-SI"/>
    </w:rPr>
  </w:style>
  <w:style w:type="paragraph" w:styleId="Revizija">
    <w:name w:val="Revision"/>
    <w:hidden/>
    <w:uiPriority w:val="99"/>
    <w:semiHidden/>
    <w:rsid w:val="007F5259"/>
    <w:pPr>
      <w:spacing w:after="0" w:line="240" w:lineRule="auto"/>
    </w:pPr>
    <w:rPr>
      <w:rFonts w:ascii="Verdana" w:eastAsia="Times New Roman" w:hAnsi="Verdana" w:cs="Arial"/>
      <w:bCs/>
      <w:noProof/>
      <w:sz w:val="20"/>
      <w:szCs w:val="20"/>
      <w:lang w:eastAsia="sl-SI"/>
    </w:rPr>
  </w:style>
  <w:style w:type="character" w:styleId="SledenaHiperpovezava">
    <w:name w:val="FollowedHyperlink"/>
    <w:basedOn w:val="Privzetapisavaodstavka"/>
    <w:uiPriority w:val="99"/>
    <w:semiHidden/>
    <w:unhideWhenUsed/>
    <w:rsid w:val="00B566C7"/>
    <w:rPr>
      <w:color w:val="954F72" w:themeColor="followedHyperlink"/>
      <w:u w:val="single"/>
    </w:rPr>
  </w:style>
  <w:style w:type="paragraph" w:customStyle="1" w:styleId="TableParagraph">
    <w:name w:val="Table Paragraph"/>
    <w:basedOn w:val="Navaden"/>
    <w:qFormat/>
    <w:rsid w:val="00476E33"/>
    <w:pPr>
      <w:widowControl w:val="0"/>
      <w:autoSpaceDE w:val="0"/>
      <w:autoSpaceDN w:val="0"/>
      <w:spacing w:after="0" w:line="240" w:lineRule="auto"/>
      <w:ind w:left="0" w:right="0"/>
      <w:jc w:val="left"/>
    </w:pPr>
    <w:rPr>
      <w:rFonts w:ascii="Arial" w:eastAsia="Arial" w:hAnsi="Arial"/>
      <w:bCs w:val="0"/>
      <w:noProof w:val="0"/>
      <w:sz w:val="22"/>
      <w:szCs w:val="22"/>
      <w:lang w:eastAsia="en-US"/>
      <w:specVanis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1471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uradni-list.si/glasilo-uradni-list-rs/vsebina/2023-01-0348" TargetMode="External"/><Relationship Id="rId26" Type="http://schemas.openxmlformats.org/officeDocument/2006/relationships/hyperlink" Target="https://www.uradni-list.si/glasilo-uradni-list-rs/vsebina/2021-01-3971" TargetMode="External"/><Relationship Id="rId39" Type="http://schemas.openxmlformats.org/officeDocument/2006/relationships/hyperlink" Target="https://www.uradni-list.si/glasilo-uradni-list-rs/vsebina/2010-01-0251" TargetMode="External"/><Relationship Id="rId21" Type="http://schemas.openxmlformats.org/officeDocument/2006/relationships/hyperlink" Target="https://www.uradni-list.si/glasilo-uradni-list-rs/vsebina/2024-01-0694" TargetMode="External"/><Relationship Id="rId34" Type="http://schemas.openxmlformats.org/officeDocument/2006/relationships/hyperlink" Target="https://www.uradni-list.si/glasilo-uradni-list-rs/vsebina/2026-01-0561" TargetMode="External"/><Relationship Id="rId42" Type="http://schemas.openxmlformats.org/officeDocument/2006/relationships/hyperlink" Target="https://www.uradni-list.si/glasilo-uradni-list-rs/vsebina/2022-01-0014"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3.xml"/><Relationship Id="rId29" Type="http://schemas.openxmlformats.org/officeDocument/2006/relationships/hyperlink" Target="https://www.uradni-list.si/glasilo-uradni-list-rs/vsebina/2023-01-267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uradni-list.si/glasilo-uradni-list-rs/vsebina/2025-01-2619" TargetMode="External"/><Relationship Id="rId32" Type="http://schemas.openxmlformats.org/officeDocument/2006/relationships/hyperlink" Target="https://www.uradni-list.si/glasilo-uradni-list-rs/vsebina/2025-01-0872" TargetMode="External"/><Relationship Id="rId37" Type="http://schemas.openxmlformats.org/officeDocument/2006/relationships/hyperlink" Target="https://www.uradni-list.si/glasilo-uradni-list-rs/vsebina/2007-01-6415" TargetMode="External"/><Relationship Id="rId40" Type="http://schemas.openxmlformats.org/officeDocument/2006/relationships/hyperlink" Target="https://www.uradni-list.si/glasilo-uradni-list-rs/vsebina/2013-01-3034" TargetMode="Externa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www.uradni-list.si/glasilo-uradni-list-rs/vsebina/2025-01-0872" TargetMode="External"/><Relationship Id="rId28" Type="http://schemas.openxmlformats.org/officeDocument/2006/relationships/hyperlink" Target="https://www.uradni-list.si/glasilo-uradni-list-rs/vsebina/2023-01-2478" TargetMode="External"/><Relationship Id="rId36" Type="http://schemas.openxmlformats.org/officeDocument/2006/relationships/hyperlink" Target="https://www.uradni-list.si/glasilo-uradni-list-rs/vsebina/2006-01-4487" TargetMode="External"/><Relationship Id="rId10" Type="http://schemas.openxmlformats.org/officeDocument/2006/relationships/endnotes" Target="endnotes.xml"/><Relationship Id="rId19" Type="http://schemas.openxmlformats.org/officeDocument/2006/relationships/hyperlink" Target="https://www.uradni-list.si/glasilo-uradni-list-rs/vsebina/2023-01-2478" TargetMode="External"/><Relationship Id="rId31" Type="http://schemas.openxmlformats.org/officeDocument/2006/relationships/hyperlink" Target="https://www.uradni-list.si/glasilo-uradni-list-rs/vsebina/2024-01-3541" TargetMode="External"/><Relationship Id="rId44" Type="http://schemas.openxmlformats.org/officeDocument/2006/relationships/hyperlink" Target="http://www.nova-gorica.si"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uradni-list.si/glasilo-uradni-list-rs/vsebina/2024-01-3541" TargetMode="External"/><Relationship Id="rId27" Type="http://schemas.openxmlformats.org/officeDocument/2006/relationships/hyperlink" Target="https://www.uradni-list.si/glasilo-uradni-list-rs/vsebina/2023-01-0348" TargetMode="External"/><Relationship Id="rId30" Type="http://schemas.openxmlformats.org/officeDocument/2006/relationships/hyperlink" Target="https://www.uradni-list.si/glasilo-uradni-list-rs/vsebina/2024-01-0694" TargetMode="External"/><Relationship Id="rId35" Type="http://schemas.openxmlformats.org/officeDocument/2006/relationships/hyperlink" Target="https://www.uradni-list.si/glasilo-uradni-list-rs/vsebina/2006-01-0970" TargetMode="External"/><Relationship Id="rId43" Type="http://schemas.openxmlformats.org/officeDocument/2006/relationships/hyperlink" Target="https://www.uradni-list.si/glasilo-uradni-list-rs/vsebina/2025-01-3046"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hyperlink" Target="https://www.uradni-list.si/glasilo-uradni-list-rs/vsebina/2021-01-3971" TargetMode="External"/><Relationship Id="rId25" Type="http://schemas.openxmlformats.org/officeDocument/2006/relationships/hyperlink" Target="https://www.uradni-list.si/glasilo-uradni-list-rs/vsebina/2026-01-0561" TargetMode="External"/><Relationship Id="rId33" Type="http://schemas.openxmlformats.org/officeDocument/2006/relationships/hyperlink" Target="https://www.uradni-list.si/glasilo-uradni-list-rs/vsebina/2025-01-2619" TargetMode="External"/><Relationship Id="rId38" Type="http://schemas.openxmlformats.org/officeDocument/2006/relationships/hyperlink" Target="https://www.uradni-list.si/glasilo-uradni-list-rs/vsebina/2008-01-2816" TargetMode="External"/><Relationship Id="rId46" Type="http://schemas.openxmlformats.org/officeDocument/2006/relationships/theme" Target="theme/theme1.xml"/><Relationship Id="rId20" Type="http://schemas.openxmlformats.org/officeDocument/2006/relationships/hyperlink" Target="https://www.uradni-list.si/glasilo-uradni-list-rs/vsebina/2023-01-2670" TargetMode="External"/><Relationship Id="rId41" Type="http://schemas.openxmlformats.org/officeDocument/2006/relationships/hyperlink" Target="https://www.uradni-list.si/glasilo-uradni-list-rs/vsebina/2020-01-3096"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9F374D45774D744293459BD29AFDC427" ma:contentTypeVersion="17" ma:contentTypeDescription="Ustvari nov dokument." ma:contentTypeScope="" ma:versionID="a7e3b6945a9b07592b902bd823ac9fbb">
  <xsd:schema xmlns:xsd="http://www.w3.org/2001/XMLSchema" xmlns:xs="http://www.w3.org/2001/XMLSchema" xmlns:p="http://schemas.microsoft.com/office/2006/metadata/properties" xmlns:ns2="971fd287-4551-411b-a694-38c9be1b8a3f" xmlns:ns3="151e2135-251a-4a54-bb3f-b4383bb78d32" targetNamespace="http://schemas.microsoft.com/office/2006/metadata/properties" ma:root="true" ma:fieldsID="8501369495ffe570d59c40282930b54e" ns2:_="" ns3:_="">
    <xsd:import namespace="971fd287-4551-411b-a694-38c9be1b8a3f"/>
    <xsd:import namespace="151e2135-251a-4a54-bb3f-b4383bb78d32"/>
    <xsd:element name="properties">
      <xsd:complexType>
        <xsd:sequence>
          <xsd:element name="documentManagement">
            <xsd:complexType>
              <xsd:all>
                <xsd:element ref="ns2:Datumobjave"/>
                <xsd:element ref="ns2:Veljaod_x003a_"/>
                <xsd:element ref="ns2:MediaServiceMetadata" minOccurs="0"/>
                <xsd:element ref="ns2:MediaServiceFastMetadata" minOccurs="0"/>
                <xsd:element ref="ns3:SharedWithUsers" minOccurs="0"/>
                <xsd:element ref="ns3:SharedWithDetails" minOccurs="0"/>
                <xsd:element ref="ns2:Veljado"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1fd287-4551-411b-a694-38c9be1b8a3f" elementFormDefault="qualified">
    <xsd:import namespace="http://schemas.microsoft.com/office/2006/documentManagement/types"/>
    <xsd:import namespace="http://schemas.microsoft.com/office/infopath/2007/PartnerControls"/>
    <xsd:element name="Datumobjave" ma:index="8" ma:displayName="Datum objave" ma:default="[today]" ma:format="DateOnly" ma:internalName="Datumobjave">
      <xsd:simpleType>
        <xsd:restriction base="dms:DateTime"/>
      </xsd:simpleType>
    </xsd:element>
    <xsd:element name="Veljaod_x003a_" ma:index="9" ma:displayName="Velja od:" ma:default="[today]" ma:format="DateOnly" ma:internalName="Veljaod_x003a_">
      <xsd:simpleType>
        <xsd:restriction base="dms:DateTim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Veljado" ma:index="14" nillable="true" ma:displayName="Velja do " ma:format="DateOnly" ma:internalName="Veljado">
      <xsd:simpleType>
        <xsd:restriction base="dms:DateTim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Oznake slike" ma:readOnly="false" ma:fieldId="{5cf76f15-5ced-4ddc-b409-7134ff3c332f}" ma:taxonomyMulti="true" ma:sspId="ff289062-f35a-42ba-8bab-52fa9fec4072"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1e2135-251a-4a54-bb3f-b4383bb78d32" elementFormDefault="qualified">
    <xsd:import namespace="http://schemas.microsoft.com/office/2006/documentManagement/types"/>
    <xsd:import namespace="http://schemas.microsoft.com/office/infopath/2007/PartnerControls"/>
    <xsd:element name="SharedWithUsers" ma:index="12"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V skupni rabi s podrobnostmi" ma:internalName="SharedWithDetails" ma:readOnly="true">
      <xsd:simpleType>
        <xsd:restriction base="dms:Note">
          <xsd:maxLength value="255"/>
        </xsd:restriction>
      </xsd:simpleType>
    </xsd:element>
    <xsd:element name="TaxCatchAll" ma:index="18" nillable="true" ma:displayName="Taxonomy Catch All Column" ma:hidden="true" ma:list="{abcd5f54-d90d-481e-935b-6d5eee253eb5}" ma:internalName="TaxCatchAll" ma:showField="CatchAllData" ma:web="151e2135-251a-4a54-bb3f-b4383bb78d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Standard 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71fd287-4551-411b-a694-38c9be1b8a3f">
      <Terms xmlns="http://schemas.microsoft.com/office/infopath/2007/PartnerControls"/>
    </lcf76f155ced4ddcb4097134ff3c332f>
    <Veljaod_x003a_ xmlns="971fd287-4551-411b-a694-38c9be1b8a3f">2025-07-11T10:52:37+00:00</Veljaod_x003a_>
    <Veljado xmlns="971fd287-4551-411b-a694-38c9be1b8a3f" xsi:nil="true"/>
    <TaxCatchAll xmlns="151e2135-251a-4a54-bb3f-b4383bb78d32" xsi:nil="true"/>
    <Datumobjave xmlns="971fd287-4551-411b-a694-38c9be1b8a3f">2025-07-11T10:52:37+00:00</Datumobjave>
  </documentManagement>
</p:properties>
</file>

<file path=customXml/itemProps1.xml><?xml version="1.0" encoding="utf-8"?>
<ds:datastoreItem xmlns:ds="http://schemas.openxmlformats.org/officeDocument/2006/customXml" ds:itemID="{67836AD5-CCE6-41DB-8EB7-B7D8B4870D92}">
  <ds:schemaRefs>
    <ds:schemaRef ds:uri="http://schemas.microsoft.com/sharepoint/v3/contenttype/forms"/>
  </ds:schemaRefs>
</ds:datastoreItem>
</file>

<file path=customXml/itemProps2.xml><?xml version="1.0" encoding="utf-8"?>
<ds:datastoreItem xmlns:ds="http://schemas.openxmlformats.org/officeDocument/2006/customXml" ds:itemID="{E1564A29-A00E-4D1D-B982-542F744178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1fd287-4551-411b-a694-38c9be1b8a3f"/>
    <ds:schemaRef ds:uri="151e2135-251a-4a54-bb3f-b4383bb78d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A1F897-5817-45E7-B037-509837EAD58E}">
  <ds:schemaRefs>
    <ds:schemaRef ds:uri="http://schemas.openxmlformats.org/officeDocument/2006/bibliography"/>
  </ds:schemaRefs>
</ds:datastoreItem>
</file>

<file path=customXml/itemProps4.xml><?xml version="1.0" encoding="utf-8"?>
<ds:datastoreItem xmlns:ds="http://schemas.openxmlformats.org/officeDocument/2006/customXml" ds:itemID="{F1AC3D4F-2013-416F-AA41-EBB7B0E53758}">
  <ds:schemaRefs>
    <ds:schemaRef ds:uri="http://schemas.microsoft.com/office/2006/metadata/properties"/>
    <ds:schemaRef ds:uri="http://schemas.microsoft.com/office/infopath/2007/PartnerControls"/>
    <ds:schemaRef ds:uri="971fd287-4551-411b-a694-38c9be1b8a3f"/>
    <ds:schemaRef ds:uri="151e2135-251a-4a54-bb3f-b4383bb78d32"/>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20</Pages>
  <Words>7102</Words>
  <Characters>40488</Characters>
  <Application>Microsoft Office Word</Application>
  <DocSecurity>0</DocSecurity>
  <Lines>337</Lines>
  <Paragraphs>94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47496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Uporabnik2</dc:creator>
  <cp:keywords/>
  <dc:description/>
  <cp:lastModifiedBy>Petra Konrad</cp:lastModifiedBy>
  <cp:revision>3</cp:revision>
  <cp:lastPrinted>2025-02-19T07:16:00Z</cp:lastPrinted>
  <dcterms:created xsi:type="dcterms:W3CDTF">2026-04-09T11:50:00Z</dcterms:created>
  <dcterms:modified xsi:type="dcterms:W3CDTF">2026-04-09T11:51:00Z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0x0101009F374D45774D744293459BD29AFDC427</vt:lpwstr>
  </property>
</Properties>
</file>