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E80E5AC" w14:textId="77777777" w:rsidR="00463116" w:rsidRPr="00355F3A" w:rsidRDefault="00463116" w:rsidP="00355F3A">
      <w:pPr>
        <w:pStyle w:val="Nazivenote"/>
        <w:rPr>
          <w:b w:val="0"/>
          <w:bCs/>
        </w:rPr>
      </w:pPr>
    </w:p>
    <w:p w14:paraId="0B790C7E" w14:textId="30B51775" w:rsidR="00463116" w:rsidRDefault="00463116" w:rsidP="00463116">
      <w:pPr>
        <w:spacing w:after="160"/>
        <w:ind w:right="0"/>
        <w:jc w:val="left"/>
      </w:pPr>
      <w:r w:rsidRPr="00463116">
        <w:t xml:space="preserve">Na podlagi 19. člena Statuta Mestne občine Nova Gorica (Uradni list RS, št. 13/12, 18/17 in 18/19) je Mestni svet Mestne občine Nova Gorica na seji dne </w:t>
      </w:r>
      <w:r>
        <w:t>23. aprila 2026</w:t>
      </w:r>
      <w:r w:rsidRPr="00463116">
        <w:t xml:space="preserve"> sprejel naslednji</w:t>
      </w:r>
    </w:p>
    <w:p w14:paraId="64FAF72A" w14:textId="77777777" w:rsidR="00463116" w:rsidRPr="00463116" w:rsidRDefault="00463116" w:rsidP="00463116">
      <w:pPr>
        <w:spacing w:after="160"/>
        <w:ind w:right="0"/>
        <w:jc w:val="left"/>
      </w:pPr>
    </w:p>
    <w:p w14:paraId="3DE105DB" w14:textId="30F9D041" w:rsidR="00463116" w:rsidRPr="00463116" w:rsidRDefault="00463116" w:rsidP="00463116">
      <w:pPr>
        <w:spacing w:after="0"/>
        <w:jc w:val="center"/>
      </w:pPr>
      <w:r w:rsidRPr="00463116">
        <w:rPr>
          <w:rFonts w:eastAsiaTheme="majorEastAsia" w:cstheme="majorBidi"/>
          <w:b/>
          <w:color w:val="2F5496" w:themeColor="accent1" w:themeShade="BF"/>
          <w:sz w:val="22"/>
          <w:szCs w:val="28"/>
        </w:rPr>
        <w:t>SKLEP</w:t>
      </w:r>
    </w:p>
    <w:p w14:paraId="7CAA725B" w14:textId="3B99A1BC" w:rsidR="00463116" w:rsidRDefault="00463116" w:rsidP="00463116">
      <w:pPr>
        <w:keepNext/>
        <w:keepLines/>
        <w:spacing w:after="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463116">
        <w:rPr>
          <w:rFonts w:eastAsiaTheme="majorEastAsia" w:cstheme="majorBidi"/>
          <w:b/>
          <w:color w:val="2F5496" w:themeColor="accent1" w:themeShade="BF"/>
          <w:sz w:val="22"/>
          <w:szCs w:val="28"/>
        </w:rPr>
        <w:t>o podaji soglasja zavodu Goriška lokalna energetska agencija – GOLEA za pristop k ustanoviteljstvu Nacionalne energetske agencije (NEA)</w:t>
      </w:r>
    </w:p>
    <w:p w14:paraId="306FA24F" w14:textId="77777777" w:rsidR="00463116" w:rsidRPr="00463116" w:rsidRDefault="00463116" w:rsidP="00463116">
      <w:pPr>
        <w:keepNext/>
        <w:keepLines/>
        <w:spacing w:after="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</w:p>
    <w:p w14:paraId="31F1F80F" w14:textId="77777777" w:rsidR="00463116" w:rsidRPr="00463116" w:rsidRDefault="00463116" w:rsidP="00463116">
      <w:pPr>
        <w:jc w:val="center"/>
      </w:pPr>
      <w:r w:rsidRPr="00463116">
        <w:t>1.</w:t>
      </w:r>
    </w:p>
    <w:p w14:paraId="2AC6199D" w14:textId="77777777" w:rsidR="00463116" w:rsidRPr="00463116" w:rsidRDefault="00463116" w:rsidP="00463116">
      <w:pPr>
        <w:jc w:val="left"/>
      </w:pPr>
      <w:r w:rsidRPr="00463116">
        <w:t xml:space="preserve">Mestna občina Nova Gorica daje soglasje zavodu Goriška lokalna energetska agencija, Nova Gorica: </w:t>
      </w:r>
    </w:p>
    <w:p w14:paraId="0CD15E6D" w14:textId="77777777" w:rsidR="00463116" w:rsidRPr="00463116" w:rsidRDefault="00463116" w:rsidP="00463116">
      <w:pPr>
        <w:jc w:val="left"/>
      </w:pPr>
      <w:r w:rsidRPr="00463116">
        <w:t>- da kot pogodbeni partner pristopi k ustanoviteljstvu zavoda Nacionalna energetska agencija (NEA),</w:t>
      </w:r>
    </w:p>
    <w:p w14:paraId="57202C86" w14:textId="77777777" w:rsidR="00463116" w:rsidRPr="00463116" w:rsidRDefault="00463116" w:rsidP="00463116">
      <w:pPr>
        <w:jc w:val="left"/>
      </w:pPr>
      <w:r w:rsidRPr="00463116">
        <w:t>- da pristopi k sprejemu in podpisu pravnih aktov potrebnih za izvedbo pristopa iz prejšnje alineje.</w:t>
      </w:r>
    </w:p>
    <w:p w14:paraId="085901FA" w14:textId="77777777" w:rsidR="00463116" w:rsidRPr="00463116" w:rsidRDefault="00463116" w:rsidP="00463116">
      <w:pPr>
        <w:jc w:val="center"/>
      </w:pPr>
      <w:r w:rsidRPr="00463116">
        <w:t>2.</w:t>
      </w:r>
    </w:p>
    <w:p w14:paraId="59AD7982" w14:textId="77777777" w:rsidR="00463116" w:rsidRPr="00463116" w:rsidRDefault="00463116" w:rsidP="00463116">
      <w:pPr>
        <w:jc w:val="left"/>
      </w:pPr>
      <w:r w:rsidRPr="00463116">
        <w:t>Mestna občina Nova Gorica ne prevzema nobenih finančnih ali pravnih obveznosti in odgovornosti v zvezi s pristopom zavoda Goriška lokalna energetska agencija, Nova Gorica k pogodbenemu ustanoviteljstvu in poslovanjem zavoda Nacionalna energetska agencija (NEA).</w:t>
      </w:r>
    </w:p>
    <w:p w14:paraId="6F1B5813" w14:textId="77777777" w:rsidR="00463116" w:rsidRPr="00463116" w:rsidRDefault="00463116" w:rsidP="00463116">
      <w:pPr>
        <w:jc w:val="center"/>
      </w:pPr>
      <w:r w:rsidRPr="00463116">
        <w:t>3.</w:t>
      </w:r>
    </w:p>
    <w:p w14:paraId="070EC7AB" w14:textId="77777777" w:rsidR="00463116" w:rsidRPr="00463116" w:rsidRDefault="00463116" w:rsidP="00463116">
      <w:r w:rsidRPr="00463116">
        <w:t>Ta sklep velja takoj.</w:t>
      </w:r>
    </w:p>
    <w:p w14:paraId="5D0E9AD9" w14:textId="77777777" w:rsidR="00463116" w:rsidRPr="00463116" w:rsidRDefault="00463116" w:rsidP="00463116">
      <w:pPr>
        <w:spacing w:after="160" w:line="259" w:lineRule="auto"/>
        <w:ind w:right="0"/>
        <w:jc w:val="left"/>
        <w:rPr>
          <w:bCs w:val="0"/>
        </w:rPr>
      </w:pPr>
    </w:p>
    <w:p w14:paraId="14576BB9" w14:textId="11DFF5CF" w:rsidR="00463116" w:rsidRPr="00463116" w:rsidRDefault="00463116" w:rsidP="00463116">
      <w:pPr>
        <w:spacing w:after="160" w:line="259" w:lineRule="auto"/>
        <w:ind w:right="0"/>
        <w:jc w:val="left"/>
        <w:rPr>
          <w:bCs w:val="0"/>
          <w:u w:val="single"/>
        </w:rPr>
      </w:pPr>
      <w:r w:rsidRPr="00463116">
        <w:rPr>
          <w:bCs w:val="0"/>
        </w:rPr>
        <w:t>Številka: 014-12/2026</w:t>
      </w:r>
      <w:r w:rsidR="00681C03">
        <w:rPr>
          <w:bCs w:val="0"/>
        </w:rPr>
        <w:t>-2</w:t>
      </w:r>
      <w:r w:rsidRPr="00463116">
        <w:rPr>
          <w:bCs w:val="0"/>
          <w:u w:val="single"/>
        </w:rPr>
        <w:br/>
      </w:r>
      <w:r w:rsidRPr="00463116">
        <w:t>Nova Gorica, dne</w:t>
      </w:r>
      <w:r>
        <w:t xml:space="preserve"> 23. aprila 2026</w:t>
      </w:r>
    </w:p>
    <w:p w14:paraId="78CC5977" w14:textId="77777777" w:rsidR="00463116" w:rsidRPr="00463116" w:rsidRDefault="00463116" w:rsidP="00463116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463116" w:rsidRPr="00463116" w14:paraId="2749484F" w14:textId="77777777" w:rsidTr="00F26354">
        <w:tc>
          <w:tcPr>
            <w:tcW w:w="3549" w:type="dxa"/>
          </w:tcPr>
          <w:p w14:paraId="52913273" w14:textId="77777777" w:rsidR="00463116" w:rsidRPr="00463116" w:rsidRDefault="00463116" w:rsidP="00463116">
            <w:pPr>
              <w:spacing w:after="0" w:line="240" w:lineRule="exact"/>
              <w:rPr>
                <w:b/>
                <w:bCs w:val="0"/>
                <w:color w:val="FFFFFF" w:themeColor="background1"/>
              </w:rPr>
            </w:pPr>
            <w:r w:rsidRPr="00463116">
              <w:rPr>
                <w:b/>
                <w:bCs w:val="0"/>
                <w:color w:val="FFFFFF" w:themeColor="background1"/>
              </w:rPr>
              <w:t>Desnik podpisnik</w:t>
            </w:r>
          </w:p>
        </w:tc>
      </w:tr>
      <w:tr w:rsidR="00463116" w:rsidRPr="00463116" w14:paraId="4719213F" w14:textId="77777777" w:rsidTr="00F26354">
        <w:tc>
          <w:tcPr>
            <w:tcW w:w="3549" w:type="dxa"/>
          </w:tcPr>
          <w:p w14:paraId="4167D312" w14:textId="77777777" w:rsidR="00463116" w:rsidRPr="00463116" w:rsidRDefault="00463116" w:rsidP="00463116">
            <w:pPr>
              <w:spacing w:after="0" w:line="240" w:lineRule="exact"/>
              <w:rPr>
                <w:color w:val="002F87"/>
              </w:rPr>
            </w:pPr>
            <w:r w:rsidRPr="00463116">
              <w:rPr>
                <w:b/>
                <w:bCs w:val="0"/>
                <w:color w:val="002F87"/>
              </w:rPr>
              <w:t>Samo Turel</w:t>
            </w:r>
          </w:p>
        </w:tc>
      </w:tr>
      <w:tr w:rsidR="00463116" w:rsidRPr="00463116" w14:paraId="3F5B677E" w14:textId="77777777" w:rsidTr="00F26354">
        <w:trPr>
          <w:trHeight w:val="530"/>
        </w:trPr>
        <w:tc>
          <w:tcPr>
            <w:tcW w:w="3549" w:type="dxa"/>
          </w:tcPr>
          <w:p w14:paraId="2A1D4135" w14:textId="77777777" w:rsidR="00463116" w:rsidRPr="00463116" w:rsidRDefault="00463116" w:rsidP="00463116">
            <w:pPr>
              <w:spacing w:after="0" w:line="240" w:lineRule="exact"/>
              <w:rPr>
                <w:color w:val="002F87"/>
              </w:rPr>
            </w:pPr>
            <w:r w:rsidRPr="00463116">
              <w:rPr>
                <w:bCs w:val="0"/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036E" w14:textId="77777777" w:rsidR="002B6224" w:rsidRDefault="002B6224" w:rsidP="00352A82">
      <w:r>
        <w:separator/>
      </w:r>
    </w:p>
  </w:endnote>
  <w:endnote w:type="continuationSeparator" w:id="0">
    <w:p w14:paraId="318780A8" w14:textId="77777777" w:rsidR="002B6224" w:rsidRDefault="002B622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F346" w14:textId="77777777" w:rsidR="002B6224" w:rsidRDefault="002B6224" w:rsidP="00352A82">
      <w:r>
        <w:separator/>
      </w:r>
    </w:p>
  </w:footnote>
  <w:footnote w:type="continuationSeparator" w:id="0">
    <w:p w14:paraId="6CB05F16" w14:textId="77777777" w:rsidR="002B6224" w:rsidRDefault="002B622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0BD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2B6224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116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81C03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2000E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2026-04-15T11:32:00Z</dcterms:created>
  <dcterms:modified xsi:type="dcterms:W3CDTF">2026-04-23T09:36:00Z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