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E71E" w14:textId="52A95321" w:rsidR="00AE76A7" w:rsidRDefault="00733F1C" w:rsidP="00733F1C">
      <w:pPr>
        <w:tabs>
          <w:tab w:val="left" w:pos="1134"/>
        </w:tabs>
        <w:spacing w:after="0"/>
      </w:pPr>
      <w:r>
        <w:t>Številka:</w:t>
      </w:r>
      <w:r w:rsidR="00C23378">
        <w:t xml:space="preserve"> </w:t>
      </w:r>
      <w:r w:rsidR="00944BAA" w:rsidRPr="00944BAA">
        <w:t>4780-0097/2024</w:t>
      </w:r>
      <w:r w:rsidR="00645991">
        <w:t>-21</w:t>
      </w:r>
    </w:p>
    <w:p w14:paraId="5DCE2D08" w14:textId="73DBA4F7" w:rsidR="00733F1C" w:rsidRDefault="00733F1C" w:rsidP="00733F1C">
      <w:pPr>
        <w:tabs>
          <w:tab w:val="left" w:pos="1134"/>
        </w:tabs>
      </w:pPr>
      <w:r>
        <w:t>Datum:</w:t>
      </w:r>
      <w:r w:rsidR="00C23378">
        <w:t xml:space="preserve"> </w:t>
      </w:r>
      <w:r w:rsidR="00202C62">
        <w:t>20. 6. 2025</w:t>
      </w:r>
    </w:p>
    <w:p w14:paraId="35E12ED8" w14:textId="77777777" w:rsidR="00733F1C" w:rsidRDefault="00733F1C" w:rsidP="00733F1C">
      <w:r>
        <w:rPr>
          <w:color w:val="000000"/>
        </w:rPr>
        <w:t>Mestna občina Nova Gorica</w:t>
      </w:r>
      <w:r>
        <w:t>, Trg Edvarda Kardelja 1, 5000 Nova Gorica, na podlagi 52. člena Zakona o stvarnem premoženju države in samoupravnih lokalnih skupnosti (Uradni list RS, št. 11/18 in 79/18) ter 19. člena Uredbe o stvarnem premoženju države in samoupravnih lokalnih skupnosti (Uradni list RS, št. 31/2018) objavlja</w:t>
      </w:r>
    </w:p>
    <w:p w14:paraId="335413DD" w14:textId="7F8A8936" w:rsidR="00733F1C" w:rsidRDefault="00733F1C" w:rsidP="00733F1C">
      <w:pPr>
        <w:pStyle w:val="Naslov1"/>
      </w:pPr>
      <w:r>
        <w:t>Namero o sklenitvi neposredne pogodbe za oddajo nepremičnine v najem</w:t>
      </w:r>
    </w:p>
    <w:p w14:paraId="33C2E647" w14:textId="7A443A5D" w:rsidR="00733F1C" w:rsidRDefault="00733F1C" w:rsidP="00733F1C">
      <w:pPr>
        <w:rPr>
          <w:rFonts w:cs="Arial"/>
        </w:rPr>
      </w:pPr>
      <w:r w:rsidRPr="00984DD7">
        <w:t>Mestna občina Nova Gorica, Trg Edvarda Kardelja 1, Nova Gorica, matična št</w:t>
      </w:r>
      <w:r w:rsidR="00883B1F">
        <w:t>evilka:</w:t>
      </w:r>
      <w:r w:rsidRPr="00984DD7">
        <w:t xml:space="preserve"> </w:t>
      </w:r>
      <w:r w:rsidR="00BF18BB" w:rsidRPr="00BF18BB">
        <w:t>5881773000</w:t>
      </w:r>
      <w:r w:rsidRPr="00984DD7">
        <w:t xml:space="preserve">, </w:t>
      </w:r>
      <w:r w:rsidR="00883B1F">
        <w:t>davčna številka:</w:t>
      </w:r>
      <w:r w:rsidRPr="00984DD7">
        <w:t xml:space="preserve"> </w:t>
      </w:r>
      <w:r w:rsidR="00883B1F" w:rsidRPr="00883B1F">
        <w:t>SI53055730</w:t>
      </w:r>
      <w:r w:rsidRPr="00984DD7">
        <w:t xml:space="preserve">, objavlja namero o </w:t>
      </w:r>
      <w:r w:rsidRPr="0002601E">
        <w:rPr>
          <w:b/>
          <w:bCs/>
        </w:rPr>
        <w:t>sklenitvi neposredne pogodbe za oddajo</w:t>
      </w:r>
      <w:r w:rsidR="00CA74BF">
        <w:rPr>
          <w:b/>
          <w:bCs/>
        </w:rPr>
        <w:t xml:space="preserve"> gostinskega dela </w:t>
      </w:r>
      <w:r w:rsidR="007765CD">
        <w:rPr>
          <w:b/>
          <w:bCs/>
        </w:rPr>
        <w:t>objekta »SUPER 8«</w:t>
      </w:r>
      <w:r w:rsidR="001F63CD">
        <w:rPr>
          <w:b/>
          <w:bCs/>
        </w:rPr>
        <w:t>, ki se nahaja v pritličju stavbe št. 10</w:t>
      </w:r>
      <w:r w:rsidR="005242F3">
        <w:rPr>
          <w:b/>
          <w:bCs/>
        </w:rPr>
        <w:t>0</w:t>
      </w:r>
      <w:r w:rsidR="001F63CD">
        <w:rPr>
          <w:b/>
          <w:bCs/>
        </w:rPr>
        <w:t>5, ki leži na nepremičnini s parc. št. 24/8</w:t>
      </w:r>
      <w:r w:rsidR="00115A85">
        <w:rPr>
          <w:b/>
          <w:bCs/>
        </w:rPr>
        <w:t xml:space="preserve"> k.o. 2304 – Nova Gorica, na naslovu Kolodvorska pot 1, 5000 Nova Gorica</w:t>
      </w:r>
      <w:r w:rsidR="001F6A4D" w:rsidRPr="0002601E">
        <w:rPr>
          <w:b/>
          <w:bCs/>
        </w:rPr>
        <w:t>,</w:t>
      </w:r>
      <w:r w:rsidR="008155FB">
        <w:rPr>
          <w:b/>
          <w:bCs/>
        </w:rPr>
        <w:t xml:space="preserve"> skupaj </w:t>
      </w:r>
      <w:r w:rsidR="007A742E">
        <w:rPr>
          <w:b/>
          <w:bCs/>
        </w:rPr>
        <w:t>z zunanjo kuhinjo s teraso</w:t>
      </w:r>
      <w:r w:rsidR="00012094">
        <w:rPr>
          <w:b/>
          <w:bCs/>
        </w:rPr>
        <w:t>,</w:t>
      </w:r>
      <w:r w:rsidR="001F6A4D" w:rsidRPr="0002601E">
        <w:rPr>
          <w:b/>
          <w:bCs/>
        </w:rPr>
        <w:t xml:space="preserve"> v najem</w:t>
      </w:r>
      <w:r>
        <w:t>.</w:t>
      </w:r>
      <w:r w:rsidR="003C3E27">
        <w:t xml:space="preserve"> </w:t>
      </w:r>
      <w:r w:rsidRPr="00984DD7">
        <w:rPr>
          <w:rFonts w:cs="Arial"/>
        </w:rPr>
        <w:t>Nepremičnin</w:t>
      </w:r>
      <w:r>
        <w:rPr>
          <w:rFonts w:cs="Arial"/>
        </w:rPr>
        <w:t>a</w:t>
      </w:r>
      <w:r w:rsidRPr="00984DD7">
        <w:rPr>
          <w:rFonts w:cs="Arial"/>
        </w:rPr>
        <w:t xml:space="preserve"> se </w:t>
      </w:r>
      <w:r>
        <w:rPr>
          <w:rFonts w:cs="Arial"/>
        </w:rPr>
        <w:t xml:space="preserve">oddaja v </w:t>
      </w:r>
      <w:r w:rsidRPr="00F57191">
        <w:rPr>
          <w:rFonts w:cs="Arial"/>
        </w:rPr>
        <w:t>najem</w:t>
      </w:r>
      <w:r w:rsidRPr="008F1C30">
        <w:rPr>
          <w:rFonts w:cs="Arial"/>
          <w:b/>
          <w:bCs/>
        </w:rPr>
        <w:t xml:space="preserve"> </w:t>
      </w:r>
      <w:r w:rsidRPr="00637F52">
        <w:rPr>
          <w:rFonts w:cs="Arial"/>
        </w:rPr>
        <w:t>po sistemu videno – najeto</w:t>
      </w:r>
      <w:r w:rsidRPr="00984DD7">
        <w:rPr>
          <w:rFonts w:cs="Arial"/>
        </w:rPr>
        <w:t xml:space="preserve">. </w:t>
      </w:r>
      <w:r w:rsidRPr="0002601E">
        <w:rPr>
          <w:rFonts w:cs="Arial"/>
        </w:rPr>
        <w:t>Vse stroške v zvezi s to pogodbo nosi najemnik.</w:t>
      </w:r>
    </w:p>
    <w:p w14:paraId="3BEDABB1" w14:textId="7B820950" w:rsidR="00E943A3" w:rsidRDefault="00E943A3" w:rsidP="00733F1C">
      <w:pPr>
        <w:rPr>
          <w:rFonts w:cs="Arial"/>
        </w:rPr>
      </w:pPr>
      <w:r>
        <w:rPr>
          <w:b/>
          <w:bCs/>
        </w:rPr>
        <w:t>Predmetna nepremičnina se oddaja v najem za nedoločen čas, pri čemer se bo najprej sklenila najemna pogodba za določen čas do 29. 4. 2026</w:t>
      </w:r>
      <w:r w:rsidR="00D11866">
        <w:rPr>
          <w:b/>
          <w:bCs/>
        </w:rPr>
        <w:t xml:space="preserve"> </w:t>
      </w:r>
      <w:r w:rsidR="00D11866" w:rsidRPr="00FC3BB6">
        <w:t xml:space="preserve">(to je </w:t>
      </w:r>
      <w:r w:rsidR="002C3C3A" w:rsidRPr="00FC3BB6">
        <w:t xml:space="preserve">za </w:t>
      </w:r>
      <w:r w:rsidR="00D11866" w:rsidRPr="00FC3BB6">
        <w:t>čas trajanja stavbne pravice</w:t>
      </w:r>
      <w:r w:rsidR="002C3C3A" w:rsidRPr="00FC3BB6">
        <w:t xml:space="preserve"> v korist </w:t>
      </w:r>
      <w:r w:rsidR="004758ED">
        <w:t>Mestne občine Nova Gorica</w:t>
      </w:r>
      <w:r w:rsidR="00D11866" w:rsidRPr="00FC3BB6">
        <w:t>)</w:t>
      </w:r>
      <w:r>
        <w:rPr>
          <w:b/>
          <w:bCs/>
        </w:rPr>
        <w:t>, po pridobitvi lastninske pravice na nepremičnini parc. št. 24/8 k.o. Nova Gorica</w:t>
      </w:r>
      <w:r w:rsidR="009C4FCA">
        <w:rPr>
          <w:b/>
          <w:bCs/>
        </w:rPr>
        <w:t xml:space="preserve"> </w:t>
      </w:r>
      <w:r w:rsidR="009C4FCA" w:rsidRPr="00FC3BB6">
        <w:t>(</w:t>
      </w:r>
      <w:r w:rsidR="004758ED">
        <w:t>Mestna občina Nova Gorica</w:t>
      </w:r>
      <w:r w:rsidR="009C4FCA" w:rsidRPr="00FC3BB6">
        <w:t xml:space="preserve"> je v postopku odkupa predmetne nepremičnine)</w:t>
      </w:r>
      <w:r>
        <w:rPr>
          <w:b/>
          <w:bCs/>
        </w:rPr>
        <w:t xml:space="preserve"> in soglasju Mestnega sveta Mestne občine Nova Gorica, pa se bo sklenilo najemno razmerje za nedoločen čas. </w:t>
      </w:r>
    </w:p>
    <w:p w14:paraId="42D17EF1" w14:textId="14750E5A" w:rsidR="008F1C30" w:rsidRDefault="00733F1C" w:rsidP="00733F1C">
      <w:pPr>
        <w:rPr>
          <w:color w:val="000000"/>
        </w:rPr>
      </w:pPr>
      <w:r w:rsidRPr="008F1C30">
        <w:rPr>
          <w:b/>
          <w:bCs/>
        </w:rPr>
        <w:t xml:space="preserve">Rok za prejem ponudbe ali izjave o interesu je </w:t>
      </w:r>
      <w:r w:rsidR="00731BB9">
        <w:rPr>
          <w:b/>
          <w:bCs/>
        </w:rPr>
        <w:t>10. 7. 2025</w:t>
      </w:r>
      <w:r>
        <w:t xml:space="preserve">. Ponudba oziroma izjava o interesu mora biti </w:t>
      </w:r>
      <w:r w:rsidRPr="002C1C6F">
        <w:t xml:space="preserve">predložena </w:t>
      </w:r>
      <w:r w:rsidRPr="0064228E">
        <w:rPr>
          <w:b/>
          <w:bCs/>
        </w:rPr>
        <w:t>v pisni obliki</w:t>
      </w:r>
      <w:r w:rsidRPr="002C1C6F">
        <w:t xml:space="preserve"> </w:t>
      </w:r>
      <w:r w:rsidRPr="002C1C6F">
        <w:rPr>
          <w:b/>
          <w:bCs/>
        </w:rPr>
        <w:t>na naslov</w:t>
      </w:r>
      <w:r w:rsidRPr="002C1C6F">
        <w:t xml:space="preserve"> Mestna občina Nova Gorica</w:t>
      </w:r>
      <w:r>
        <w:t xml:space="preserve">, Trg Edvarda Kardelja 1, 5000 Nova Gorica, </w:t>
      </w:r>
      <w:r w:rsidRPr="008F1C30">
        <w:rPr>
          <w:b/>
          <w:bCs/>
        </w:rPr>
        <w:t xml:space="preserve">osebno na </w:t>
      </w:r>
      <w:r w:rsidR="008F1C30" w:rsidRPr="008F1C30">
        <w:rPr>
          <w:b/>
          <w:bCs/>
        </w:rPr>
        <w:t>m</w:t>
      </w:r>
      <w:r w:rsidRPr="008F1C30">
        <w:rPr>
          <w:b/>
          <w:bCs/>
        </w:rPr>
        <w:t>estni občini</w:t>
      </w:r>
      <w:r>
        <w:t xml:space="preserve">, ali na </w:t>
      </w:r>
      <w:r w:rsidRPr="0064228E">
        <w:rPr>
          <w:b/>
          <w:bCs/>
        </w:rPr>
        <w:t>el</w:t>
      </w:r>
      <w:r w:rsidR="008F1C30" w:rsidRPr="0064228E">
        <w:rPr>
          <w:b/>
          <w:bCs/>
        </w:rPr>
        <w:t>ektronski</w:t>
      </w:r>
      <w:r w:rsidRPr="0064228E">
        <w:rPr>
          <w:b/>
          <w:bCs/>
        </w:rPr>
        <w:t xml:space="preserve"> naslov</w:t>
      </w:r>
      <w:r>
        <w:t xml:space="preserve"> </w:t>
      </w:r>
      <w:hyperlink r:id="rId7" w:history="1">
        <w:r w:rsidRPr="008F1C30">
          <w:rPr>
            <w:rStyle w:val="Hiperpovezava"/>
            <w:b/>
            <w:bCs/>
          </w:rPr>
          <w:t>mestna.obcina@nova-gorica.si</w:t>
        </w:r>
      </w:hyperlink>
      <w:r>
        <w:rPr>
          <w:color w:val="000000"/>
        </w:rPr>
        <w:t>.</w:t>
      </w:r>
    </w:p>
    <w:p w14:paraId="187C267E" w14:textId="6684224A" w:rsidR="008F1C30" w:rsidRDefault="008F1C30" w:rsidP="008F1C30">
      <w:r>
        <w:t xml:space="preserve">Po prejemu ponudb, </w:t>
      </w:r>
      <w:r w:rsidRPr="008F1C30">
        <w:rPr>
          <w:b/>
          <w:bCs/>
        </w:rPr>
        <w:t>če bo zainteresiranih oseb več</w:t>
      </w:r>
      <w:r>
        <w:t xml:space="preserve">, se bodo z njimi opravila </w:t>
      </w:r>
      <w:r w:rsidRPr="008F1C30">
        <w:rPr>
          <w:b/>
          <w:bCs/>
        </w:rPr>
        <w:t>pogajanja o višini najemnine in drugih pogojih pravnega posla</w:t>
      </w:r>
      <w:r>
        <w:t>. Nepremičnina bo oddana v najem po izvedenih pogajanjih interesentu, ki bo ponudil najvišjo najemnino.</w:t>
      </w:r>
      <w:r w:rsidRPr="00D34FFA">
        <w:t xml:space="preserve"> </w:t>
      </w:r>
      <w:r w:rsidRPr="008F1C30">
        <w:rPr>
          <w:b/>
          <w:bCs/>
        </w:rPr>
        <w:t xml:space="preserve">Najnižja najemnina za predmetno </w:t>
      </w:r>
      <w:r w:rsidR="000B7F81">
        <w:rPr>
          <w:b/>
          <w:bCs/>
        </w:rPr>
        <w:t>nepremičnino</w:t>
      </w:r>
      <w:r w:rsidRPr="008F1C30">
        <w:rPr>
          <w:b/>
          <w:bCs/>
        </w:rPr>
        <w:t xml:space="preserve"> znaša </w:t>
      </w:r>
      <w:r w:rsidR="00781EC5">
        <w:rPr>
          <w:b/>
          <w:bCs/>
        </w:rPr>
        <w:t>2.824,50</w:t>
      </w:r>
      <w:r w:rsidR="00DD489D" w:rsidRPr="00DD489D">
        <w:rPr>
          <w:b/>
          <w:bCs/>
        </w:rPr>
        <w:t> </w:t>
      </w:r>
      <w:r w:rsidRPr="008F1C30">
        <w:rPr>
          <w:b/>
          <w:bCs/>
        </w:rPr>
        <w:t>EUR/mesec</w:t>
      </w:r>
      <w:r>
        <w:t xml:space="preserve">. </w:t>
      </w:r>
    </w:p>
    <w:p w14:paraId="0103CC42" w14:textId="3F10EE38" w:rsidR="00BB41C1" w:rsidRDefault="00BB41C1" w:rsidP="008F1C30">
      <w:r w:rsidRPr="00F051C2">
        <w:rPr>
          <w:b/>
          <w:bCs/>
        </w:rPr>
        <w:t>Pogoji najema</w:t>
      </w:r>
      <w:r>
        <w:t xml:space="preserve">: </w:t>
      </w:r>
    </w:p>
    <w:p w14:paraId="13051CAB" w14:textId="77777777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b/>
          <w:lang w:eastAsia="sl-SI"/>
        </w:rPr>
      </w:pPr>
      <w:r>
        <w:rPr>
          <w:rFonts w:cs="Arial"/>
        </w:rPr>
        <w:t>Gostinski del objekta</w:t>
      </w:r>
      <w:r w:rsidRPr="00893F2F">
        <w:rPr>
          <w:rFonts w:cs="Arial"/>
        </w:rPr>
        <w:t xml:space="preserve"> se odda v najem ponudniku, </w:t>
      </w:r>
      <w:bookmarkStart w:id="0" w:name="_Hlk130975550"/>
      <w:r w:rsidRPr="00893F2F">
        <w:rPr>
          <w:rFonts w:cs="Arial"/>
        </w:rPr>
        <w:t xml:space="preserve">ki opravlja gostinsko dejavnost kot svojo registrirano dejavnost neprekinjeno vsaj </w:t>
      </w:r>
      <w:r>
        <w:rPr>
          <w:rFonts w:cs="Arial"/>
        </w:rPr>
        <w:t>5</w:t>
      </w:r>
      <w:r w:rsidRPr="00893F2F">
        <w:rPr>
          <w:rFonts w:cs="Arial"/>
        </w:rPr>
        <w:t xml:space="preserve"> let pred oddajo</w:t>
      </w:r>
      <w:bookmarkEnd w:id="0"/>
      <w:r w:rsidRPr="00893F2F">
        <w:rPr>
          <w:rFonts w:cs="Arial"/>
        </w:rPr>
        <w:t xml:space="preserve"> ponudbe zaradi zahtevnosti dela;</w:t>
      </w:r>
    </w:p>
    <w:p w14:paraId="46298DD5" w14:textId="77777777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bCs/>
          <w:lang w:eastAsia="sl-SI"/>
        </w:rPr>
      </w:pPr>
      <w:r w:rsidRPr="00893F2F">
        <w:rPr>
          <w:rFonts w:eastAsia="Times New Roman" w:cs="Arial"/>
          <w:bCs/>
          <w:lang w:eastAsia="sl-SI"/>
        </w:rPr>
        <w:t>Ureditev kuhinj in gostinske opreme v skladu z obstoječim obsegom in izgledom;</w:t>
      </w:r>
    </w:p>
    <w:p w14:paraId="433309AF" w14:textId="3553653B" w:rsidR="00FE09E1" w:rsidRPr="00923F8D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b/>
          <w:lang w:eastAsia="sl-SI"/>
        </w:rPr>
      </w:pPr>
      <w:r>
        <w:rPr>
          <w:rFonts w:cs="Arial"/>
        </w:rPr>
        <w:t>Gostinski del objekta</w:t>
      </w:r>
      <w:r w:rsidRPr="00893F2F">
        <w:rPr>
          <w:rFonts w:cs="Arial"/>
        </w:rPr>
        <w:t xml:space="preserve"> se odda v najem po načelu videno-najeto </w:t>
      </w:r>
      <w:r>
        <w:rPr>
          <w:rFonts w:cs="Arial"/>
        </w:rPr>
        <w:t>s pripadajočo</w:t>
      </w:r>
      <w:r w:rsidRPr="007A6731">
        <w:rPr>
          <w:rFonts w:cs="Arial"/>
        </w:rPr>
        <w:t xml:space="preserve"> opremo</w:t>
      </w:r>
      <w:r>
        <w:rPr>
          <w:rFonts w:cs="Arial"/>
        </w:rPr>
        <w:t>;</w:t>
      </w:r>
    </w:p>
    <w:p w14:paraId="1807483B" w14:textId="77777777" w:rsidR="00FE09E1" w:rsidRPr="00923F8D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bCs/>
          <w:lang w:eastAsia="sl-SI"/>
        </w:rPr>
      </w:pPr>
      <w:r w:rsidRPr="00923F8D">
        <w:rPr>
          <w:rFonts w:eastAsia="Times New Roman" w:cs="Arial"/>
          <w:bCs/>
          <w:lang w:eastAsia="sl-SI"/>
        </w:rPr>
        <w:lastRenderedPageBreak/>
        <w:t xml:space="preserve">Skladno z 9. alinejo 2. odstavka 19. člena Statuta </w:t>
      </w:r>
      <w:r>
        <w:rPr>
          <w:rFonts w:eastAsia="Times New Roman" w:cs="Arial"/>
          <w:bCs/>
          <w:lang w:eastAsia="sl-SI"/>
        </w:rPr>
        <w:t>Mestne občine Nova Gorica (</w:t>
      </w:r>
      <w:r w:rsidRPr="00923F8D">
        <w:rPr>
          <w:rFonts w:eastAsia="Times New Roman" w:cs="Arial"/>
          <w:bCs/>
          <w:lang w:eastAsia="sl-SI"/>
        </w:rPr>
        <w:t>Uradni list RS, št. 13/12</w:t>
      </w:r>
      <w:r>
        <w:rPr>
          <w:rFonts w:eastAsia="Times New Roman" w:cs="Arial"/>
          <w:bCs/>
          <w:lang w:eastAsia="sl-SI"/>
        </w:rPr>
        <w:t>, 18/17 in 18/19</w:t>
      </w:r>
      <w:r w:rsidRPr="00923F8D">
        <w:rPr>
          <w:rFonts w:eastAsia="Times New Roman" w:cs="Arial"/>
          <w:bCs/>
          <w:lang w:eastAsia="sl-SI"/>
        </w:rPr>
        <w:t>)</w:t>
      </w:r>
      <w:r>
        <w:rPr>
          <w:rFonts w:eastAsia="Times New Roman" w:cs="Arial"/>
          <w:bCs/>
          <w:lang w:eastAsia="sl-SI"/>
        </w:rPr>
        <w:t xml:space="preserve"> mora Mestni svet Mestne občine Nova Gorica pred sklenitvijo najemne pogodbe podati soglasje k najemni pogodbi;</w:t>
      </w:r>
    </w:p>
    <w:p w14:paraId="6A6AC81D" w14:textId="528A401B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b/>
          <w:lang w:eastAsia="sl-SI"/>
        </w:rPr>
      </w:pPr>
      <w:r w:rsidRPr="00893F2F">
        <w:rPr>
          <w:rFonts w:cs="Arial"/>
        </w:rPr>
        <w:t xml:space="preserve">Pogodba o najemu se bo </w:t>
      </w:r>
      <w:r w:rsidRPr="00893F2F">
        <w:rPr>
          <w:rFonts w:cs="Arial"/>
          <w:color w:val="000000"/>
        </w:rPr>
        <w:t>predvidoma sklenila od 1</w:t>
      </w:r>
      <w:r w:rsidR="0043065A">
        <w:rPr>
          <w:rFonts w:cs="Arial"/>
          <w:color w:val="000000"/>
        </w:rPr>
        <w:t>5</w:t>
      </w:r>
      <w:r w:rsidRPr="00893F2F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7</w:t>
      </w:r>
      <w:r w:rsidRPr="00893F2F">
        <w:rPr>
          <w:rFonts w:cs="Arial"/>
        </w:rPr>
        <w:t>. 2025 dalje</w:t>
      </w:r>
      <w:r w:rsidRPr="00893F2F">
        <w:rPr>
          <w:rFonts w:cs="Arial"/>
          <w:color w:val="000000"/>
        </w:rPr>
        <w:t xml:space="preserve">; </w:t>
      </w:r>
    </w:p>
    <w:p w14:paraId="1D8BE1B8" w14:textId="77777777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b/>
          <w:lang w:eastAsia="sl-SI"/>
        </w:rPr>
      </w:pPr>
      <w:r w:rsidRPr="00893F2F">
        <w:rPr>
          <w:rFonts w:cs="Arial"/>
        </w:rPr>
        <w:t xml:space="preserve">Najemnik je dolžan plačevati obratovalne stroške in stroške rednih vzdrževalnih del, ki niso všteti v najemnino. Prav tako je najemnik dolžan plačevati stroške nadomestila za uporabo stavbnega zemljišča, stroške zavarovanj in morebitne druge stroške, ki so povezani z uporabo in opravljanjem dejavnosti v </w:t>
      </w:r>
      <w:r>
        <w:rPr>
          <w:rFonts w:cs="Arial"/>
        </w:rPr>
        <w:t>objektu</w:t>
      </w:r>
      <w:r w:rsidRPr="00893F2F">
        <w:rPr>
          <w:rFonts w:cs="Arial"/>
        </w:rPr>
        <w:t>;</w:t>
      </w:r>
    </w:p>
    <w:p w14:paraId="1A5F19E0" w14:textId="77777777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b/>
          <w:lang w:eastAsia="sl-SI"/>
        </w:rPr>
      </w:pPr>
      <w:r w:rsidRPr="00893F2F">
        <w:rPr>
          <w:rFonts w:cs="Arial"/>
        </w:rPr>
        <w:t>Najemnina se plačuje mesečno na osnovi izstavljenega računa. Plačilo najemnine v roku je bistvena sestavina pogodbe;</w:t>
      </w:r>
    </w:p>
    <w:p w14:paraId="63B30AA5" w14:textId="3FC5FEB7" w:rsidR="00BD5E30" w:rsidRPr="00BD5E30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b/>
          <w:lang w:eastAsia="sl-SI"/>
        </w:rPr>
      </w:pPr>
      <w:r w:rsidRPr="00893F2F">
        <w:rPr>
          <w:rFonts w:cs="Arial"/>
        </w:rPr>
        <w:t xml:space="preserve">Najemnik je dolžan </w:t>
      </w:r>
      <w:r w:rsidRPr="00B963FC">
        <w:rPr>
          <w:rFonts w:cs="Arial"/>
        </w:rPr>
        <w:t>na svoje stroške</w:t>
      </w:r>
      <w:r w:rsidRPr="00BB02AE">
        <w:rPr>
          <w:rFonts w:cs="Arial"/>
        </w:rPr>
        <w:t xml:space="preserve"> </w:t>
      </w:r>
      <w:r w:rsidRPr="00B963FC">
        <w:rPr>
          <w:rFonts w:cs="Arial"/>
        </w:rPr>
        <w:t xml:space="preserve">v </w:t>
      </w:r>
      <w:r>
        <w:rPr>
          <w:rFonts w:cs="Arial"/>
        </w:rPr>
        <w:t xml:space="preserve">gostinskem delu objekta </w:t>
      </w:r>
      <w:r w:rsidRPr="009650CE">
        <w:rPr>
          <w:rFonts w:cs="Arial"/>
        </w:rPr>
        <w:t>v času trajanja Evropske prestolnice kulture izvajati</w:t>
      </w:r>
      <w:r w:rsidRPr="00B963FC">
        <w:rPr>
          <w:rFonts w:cs="Arial"/>
        </w:rPr>
        <w:t xml:space="preserve"> spremljajoči kulturni program s kulinariko v soorganizaciji z </w:t>
      </w:r>
      <w:r w:rsidR="00101A33">
        <w:rPr>
          <w:rFonts w:cs="Arial"/>
        </w:rPr>
        <w:t>Javnim z</w:t>
      </w:r>
      <w:r w:rsidRPr="00B963FC">
        <w:rPr>
          <w:rFonts w:cs="Arial"/>
        </w:rPr>
        <w:t>avodom GO! 2025</w:t>
      </w:r>
      <w:r w:rsidRPr="00893F2F">
        <w:rPr>
          <w:rFonts w:cs="Arial"/>
        </w:rPr>
        <w:t xml:space="preserve">. Programi se bodo usklajevali z mesečnimi krovnimi programskimi sestanki z </w:t>
      </w:r>
      <w:r>
        <w:rPr>
          <w:rFonts w:cs="Arial"/>
        </w:rPr>
        <w:t>Javnim z</w:t>
      </w:r>
      <w:r w:rsidRPr="00893F2F">
        <w:rPr>
          <w:rFonts w:cs="Arial"/>
        </w:rPr>
        <w:t xml:space="preserve">avodom GO! 2025 ter preko platforme super-osmica.si oziroma super-osmica.odoo.com in so organizirani po programskih dnevnih sklopih: Brezmejni filmi, Brezmejni zvoki, Brezmejni okusi, Brezmejne delavnice. </w:t>
      </w:r>
    </w:p>
    <w:p w14:paraId="7BB13C1F" w14:textId="77777777" w:rsidR="00BD5E30" w:rsidRDefault="00BD5E30" w:rsidP="00984E7D">
      <w:pPr>
        <w:pStyle w:val="Odstavekseznama"/>
        <w:ind w:left="360"/>
        <w:rPr>
          <w:rFonts w:cs="Arial"/>
        </w:rPr>
      </w:pPr>
    </w:p>
    <w:p w14:paraId="70993CC8" w14:textId="6DB5249C" w:rsidR="00FE09E1" w:rsidRDefault="00FE09E1" w:rsidP="005D1754">
      <w:pPr>
        <w:pStyle w:val="Odstavekseznama"/>
        <w:ind w:left="360"/>
        <w:rPr>
          <w:rFonts w:cs="Arial"/>
        </w:rPr>
      </w:pPr>
      <w:r w:rsidRPr="00BD5E30">
        <w:rPr>
          <w:rFonts w:cs="Arial"/>
        </w:rPr>
        <w:t xml:space="preserve">Zadostuje, da se spremljajoči program izvaja v vsebini in obsegu, ki je glede na velikost, prostorsko umestitev gostinskega dela objekta in veljavne predpise izvedljiv, primeren ter v skladu z umetniškim programom. </w:t>
      </w:r>
    </w:p>
    <w:p w14:paraId="163F2079" w14:textId="77777777" w:rsidR="005D1754" w:rsidRPr="00893F2F" w:rsidRDefault="005D1754" w:rsidP="005D1754">
      <w:pPr>
        <w:pStyle w:val="Odstavekseznama"/>
        <w:ind w:left="360"/>
        <w:rPr>
          <w:rFonts w:cs="Arial"/>
        </w:rPr>
      </w:pPr>
    </w:p>
    <w:p w14:paraId="41BDCAA1" w14:textId="77777777" w:rsidR="00FE09E1" w:rsidRPr="00893F2F" w:rsidRDefault="00FE09E1" w:rsidP="00984E7D">
      <w:pPr>
        <w:pStyle w:val="Odstavekseznama"/>
        <w:ind w:left="360"/>
        <w:rPr>
          <w:rFonts w:cs="Arial"/>
        </w:rPr>
      </w:pPr>
      <w:r w:rsidRPr="00893F2F">
        <w:rPr>
          <w:rFonts w:cs="Arial"/>
        </w:rPr>
        <w:t xml:space="preserve">Ponudnik mora dnevno zagotavljati ponudbo lokalne hrane in pijače. </w:t>
      </w:r>
    </w:p>
    <w:p w14:paraId="291353A3" w14:textId="77777777" w:rsidR="00FE09E1" w:rsidRPr="00893F2F" w:rsidRDefault="00FE09E1" w:rsidP="00984E7D">
      <w:pPr>
        <w:pStyle w:val="Odstavekseznama"/>
        <w:ind w:left="1080"/>
        <w:rPr>
          <w:rFonts w:eastAsia="Times New Roman" w:cs="Arial"/>
          <w:b/>
          <w:lang w:eastAsia="sl-SI"/>
        </w:rPr>
      </w:pPr>
    </w:p>
    <w:p w14:paraId="657C6330" w14:textId="77777777" w:rsidR="00FE09E1" w:rsidRPr="009650CE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lang w:eastAsia="sl-SI"/>
        </w:rPr>
      </w:pPr>
      <w:r w:rsidRPr="009650CE">
        <w:rPr>
          <w:rFonts w:cs="Arial"/>
          <w:color w:val="000000"/>
        </w:rPr>
        <w:t>Ponudnik mora poleg redne ponudbe in pijače v času trajanja Evropske prestolnice kulture zagotavljati tudi prehrano v posebni osemdnevni ponudbi, ki ponazarja simbolno »gostovanje osmice« v rednem sodelovanju z Javnim zavodom GO! 2025;</w:t>
      </w:r>
    </w:p>
    <w:p w14:paraId="6FF61382" w14:textId="77777777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lang w:eastAsia="sl-SI"/>
        </w:rPr>
      </w:pPr>
      <w:r w:rsidRPr="00893F2F">
        <w:rPr>
          <w:rFonts w:cs="Arial"/>
          <w:color w:val="000000"/>
        </w:rPr>
        <w:t xml:space="preserve">Ponudnik je dolžan urnik delovanja </w:t>
      </w:r>
      <w:r w:rsidRPr="009650CE">
        <w:rPr>
          <w:rFonts w:cs="Arial"/>
          <w:color w:val="000000"/>
        </w:rPr>
        <w:t>v času trajanja Evropske prestolnice kulture</w:t>
      </w:r>
      <w:r>
        <w:rPr>
          <w:rFonts w:cs="Arial"/>
          <w:color w:val="000000"/>
        </w:rPr>
        <w:t xml:space="preserve"> </w:t>
      </w:r>
      <w:r w:rsidRPr="00893F2F">
        <w:rPr>
          <w:rFonts w:cs="Arial"/>
          <w:color w:val="000000"/>
        </w:rPr>
        <w:t>prilaga</w:t>
      </w:r>
      <w:r>
        <w:rPr>
          <w:rFonts w:cs="Arial"/>
          <w:color w:val="000000"/>
        </w:rPr>
        <w:t>jati</w:t>
      </w:r>
      <w:r w:rsidRPr="00893F2F">
        <w:rPr>
          <w:rFonts w:cs="Arial"/>
          <w:color w:val="000000"/>
        </w:rPr>
        <w:t xml:space="preserve"> zahtevam</w:t>
      </w:r>
      <w:r>
        <w:rPr>
          <w:rFonts w:cs="Arial"/>
          <w:color w:val="000000"/>
        </w:rPr>
        <w:t xml:space="preserve"> lastnika oziroma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Zavoda </w:t>
      </w:r>
      <w:r w:rsidRPr="00893F2F">
        <w:rPr>
          <w:rFonts w:cs="Arial"/>
        </w:rPr>
        <w:t>GO! 2025</w:t>
      </w:r>
      <w:r>
        <w:rPr>
          <w:rFonts w:cs="Arial"/>
        </w:rPr>
        <w:t xml:space="preserve"> </w:t>
      </w:r>
      <w:r w:rsidRPr="003669F0">
        <w:rPr>
          <w:rFonts w:cs="Arial"/>
        </w:rPr>
        <w:t>kot predvidenega upravljavca</w:t>
      </w:r>
      <w:r w:rsidRPr="00893F2F">
        <w:rPr>
          <w:rFonts w:cs="Arial"/>
          <w:color w:val="000000"/>
        </w:rPr>
        <w:t xml:space="preserve"> (npr. podaljševanje obratovanja v primeru prireditev, koncertov, dogajanja v okviru Evropske prestolnice kulture); </w:t>
      </w:r>
    </w:p>
    <w:p w14:paraId="4E5751B8" w14:textId="224BA9CB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lang w:eastAsia="sl-SI"/>
        </w:rPr>
      </w:pPr>
      <w:r w:rsidRPr="00893F2F">
        <w:rPr>
          <w:rFonts w:cs="Arial"/>
          <w:color w:val="000000"/>
        </w:rPr>
        <w:t xml:space="preserve">Ponudnik je dolžan </w:t>
      </w:r>
      <w:r w:rsidRPr="00893F2F">
        <w:rPr>
          <w:rFonts w:cs="Arial"/>
        </w:rPr>
        <w:t xml:space="preserve">zagotavljati nepretrgano gostinsko storitev najmanj v obdobju od </w:t>
      </w:r>
      <w:r w:rsidR="009A1836">
        <w:rPr>
          <w:rFonts w:cs="Arial"/>
        </w:rPr>
        <w:t xml:space="preserve">dneva </w:t>
      </w:r>
      <w:r w:rsidR="003143A4">
        <w:rPr>
          <w:rFonts w:cs="Arial"/>
        </w:rPr>
        <w:t>sklenitve najemne pogodbe</w:t>
      </w:r>
      <w:r w:rsidRPr="00893F2F">
        <w:rPr>
          <w:rFonts w:cs="Arial"/>
        </w:rPr>
        <w:t xml:space="preserve"> do 5. 12.</w:t>
      </w:r>
      <w:r>
        <w:rPr>
          <w:rFonts w:cs="Arial"/>
        </w:rPr>
        <w:t xml:space="preserve"> 2025</w:t>
      </w:r>
      <w:r w:rsidRPr="00893F2F">
        <w:rPr>
          <w:rFonts w:cs="Arial"/>
        </w:rPr>
        <w:t xml:space="preserve">; </w:t>
      </w:r>
    </w:p>
    <w:p w14:paraId="06E6E47A" w14:textId="77777777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lang w:eastAsia="sl-SI"/>
        </w:rPr>
      </w:pPr>
      <w:r w:rsidRPr="00893F2F">
        <w:rPr>
          <w:rFonts w:cs="Arial"/>
          <w:color w:val="000000"/>
        </w:rPr>
        <w:t xml:space="preserve">Ponudnik je dolžan v </w:t>
      </w:r>
      <w:r>
        <w:rPr>
          <w:rFonts w:cs="Arial"/>
          <w:color w:val="000000"/>
        </w:rPr>
        <w:t>gostinskem delu objekta</w:t>
      </w:r>
      <w:r w:rsidRPr="00893F2F">
        <w:rPr>
          <w:rFonts w:cs="Arial"/>
          <w:color w:val="000000"/>
        </w:rPr>
        <w:t xml:space="preserve"> za potrebe lastnika ali Javnega zavoda GO! 2025 zagotoviti prostor za promocijski material za potrebe Evropske prestolnice kulture 2025 (plakati, letaki, ipd.);</w:t>
      </w:r>
    </w:p>
    <w:p w14:paraId="62D7CD9F" w14:textId="77777777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eastAsia="Times New Roman" w:cs="Arial"/>
          <w:lang w:eastAsia="sl-SI"/>
        </w:rPr>
      </w:pPr>
      <w:r>
        <w:rPr>
          <w:rFonts w:cs="Arial"/>
        </w:rPr>
        <w:t xml:space="preserve">Lastnik oziroma Javni zavod </w:t>
      </w:r>
      <w:r w:rsidRPr="00893F2F">
        <w:rPr>
          <w:rFonts w:cs="Arial"/>
        </w:rPr>
        <w:t>GO! 2025</w:t>
      </w:r>
      <w:r>
        <w:rPr>
          <w:rFonts w:cs="Arial"/>
        </w:rPr>
        <w:t xml:space="preserve"> </w:t>
      </w:r>
      <w:r w:rsidRPr="00893F2F">
        <w:rPr>
          <w:rFonts w:cs="Arial"/>
          <w:color w:val="000000"/>
        </w:rPr>
        <w:t>si pridružuje</w:t>
      </w:r>
      <w:r>
        <w:rPr>
          <w:rFonts w:cs="Arial"/>
          <w:color w:val="000000"/>
        </w:rPr>
        <w:t>ta</w:t>
      </w:r>
      <w:r w:rsidRPr="00893F2F">
        <w:rPr>
          <w:rFonts w:cs="Arial"/>
          <w:color w:val="000000"/>
        </w:rPr>
        <w:t xml:space="preserve"> pravico do občasne uporabe prostor</w:t>
      </w:r>
      <w:r>
        <w:rPr>
          <w:rFonts w:cs="Arial"/>
          <w:color w:val="000000"/>
        </w:rPr>
        <w:t>ov</w:t>
      </w:r>
      <w:r w:rsidRPr="00893F2F">
        <w:rPr>
          <w:rFonts w:cs="Arial"/>
          <w:color w:val="000000"/>
        </w:rPr>
        <w:t>, ki se oddaja</w:t>
      </w:r>
      <w:r>
        <w:rPr>
          <w:rFonts w:cs="Arial"/>
          <w:color w:val="000000"/>
        </w:rPr>
        <w:t>jo</w:t>
      </w:r>
      <w:r w:rsidRPr="00893F2F">
        <w:rPr>
          <w:rFonts w:cs="Arial"/>
          <w:color w:val="000000"/>
        </w:rPr>
        <w:t xml:space="preserve"> v najem, za potrebe izvajanja prireditev v sklopu Evropske prestolnice kulture 2025 v obsegu max. 20 dni letno, pri čemer si bo</w:t>
      </w:r>
      <w:r>
        <w:rPr>
          <w:rFonts w:cs="Arial"/>
          <w:color w:val="000000"/>
        </w:rPr>
        <w:t xml:space="preserve">sta </w:t>
      </w:r>
      <w:r w:rsidRPr="00893F2F">
        <w:rPr>
          <w:rFonts w:cs="Arial"/>
          <w:color w:val="000000"/>
        </w:rPr>
        <w:t>prizadeval</w:t>
      </w:r>
      <w:r>
        <w:rPr>
          <w:rFonts w:cs="Arial"/>
          <w:color w:val="000000"/>
        </w:rPr>
        <w:t>a</w:t>
      </w:r>
      <w:r w:rsidRPr="00893F2F">
        <w:rPr>
          <w:rFonts w:cs="Arial"/>
          <w:color w:val="000000"/>
        </w:rPr>
        <w:t>, da bo v kar najmanjšem obsegu ovira</w:t>
      </w:r>
      <w:r>
        <w:rPr>
          <w:rFonts w:cs="Arial"/>
          <w:color w:val="000000"/>
        </w:rPr>
        <w:t>no</w:t>
      </w:r>
      <w:r w:rsidRPr="00893F2F">
        <w:rPr>
          <w:rFonts w:cs="Arial"/>
          <w:color w:val="000000"/>
        </w:rPr>
        <w:t xml:space="preserve"> delo najemnika;</w:t>
      </w:r>
    </w:p>
    <w:p w14:paraId="0BF83A89" w14:textId="77777777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cs="Arial"/>
        </w:rPr>
      </w:pPr>
      <w:r w:rsidRPr="00893F2F">
        <w:rPr>
          <w:rFonts w:cs="Arial"/>
          <w:color w:val="000000"/>
        </w:rPr>
        <w:t xml:space="preserve">Ponudnik bo v primeru, da bo </w:t>
      </w:r>
      <w:r w:rsidRPr="007A6731">
        <w:rPr>
          <w:rFonts w:cs="Arial"/>
        </w:rPr>
        <w:t>lastnik sprejel katalog urbane opreme,</w:t>
      </w:r>
      <w:r w:rsidRPr="00893F2F">
        <w:rPr>
          <w:rFonts w:cs="Arial"/>
          <w:color w:val="000000"/>
        </w:rPr>
        <w:t xml:space="preserve"> moral podobo in opremo prilagoditi navedenemu katalogu;</w:t>
      </w:r>
    </w:p>
    <w:p w14:paraId="4CEA5137" w14:textId="77777777" w:rsidR="00FE09E1" w:rsidRPr="00893F2F" w:rsidRDefault="00FE09E1" w:rsidP="00984E7D">
      <w:pPr>
        <w:pStyle w:val="Odstavekseznama"/>
        <w:numPr>
          <w:ilvl w:val="0"/>
          <w:numId w:val="1"/>
        </w:numPr>
        <w:rPr>
          <w:rFonts w:cs="Arial"/>
        </w:rPr>
      </w:pPr>
      <w:r w:rsidRPr="00893F2F">
        <w:rPr>
          <w:rFonts w:cs="Arial"/>
        </w:rPr>
        <w:t>Kot bistvena kršitev pogodbe, na podlagi kater</w:t>
      </w:r>
      <w:r>
        <w:rPr>
          <w:rFonts w:cs="Arial"/>
        </w:rPr>
        <w:t>e</w:t>
      </w:r>
      <w:r w:rsidRPr="00893F2F">
        <w:rPr>
          <w:rFonts w:cs="Arial"/>
        </w:rPr>
        <w:t xml:space="preserve"> ima lastnik pravico odstopiti od najemne pogodbe ter zahtevati pogodbeno kazen, se bo poleg primerov, naštetih v najemni pogodbi, štela:</w:t>
      </w:r>
    </w:p>
    <w:p w14:paraId="543A94B4" w14:textId="77777777" w:rsidR="00FE09E1" w:rsidRPr="00893F2F" w:rsidRDefault="00FE09E1" w:rsidP="00984E7D">
      <w:pPr>
        <w:pStyle w:val="Odstavekseznama"/>
        <w:numPr>
          <w:ilvl w:val="0"/>
          <w:numId w:val="2"/>
        </w:numPr>
        <w:rPr>
          <w:rFonts w:cs="Arial"/>
        </w:rPr>
      </w:pPr>
      <w:r w:rsidRPr="00893F2F">
        <w:rPr>
          <w:rFonts w:cs="Arial"/>
        </w:rPr>
        <w:t xml:space="preserve">Neizvajanje spremljajočega programa iz </w:t>
      </w:r>
      <w:r>
        <w:rPr>
          <w:rFonts w:cs="Arial"/>
        </w:rPr>
        <w:t>h</w:t>
      </w:r>
      <w:r w:rsidRPr="00893F2F">
        <w:rPr>
          <w:rFonts w:cs="Arial"/>
        </w:rPr>
        <w:t>) točke tega poglavja;</w:t>
      </w:r>
    </w:p>
    <w:p w14:paraId="6667A28B" w14:textId="1AB542B2" w:rsidR="00FE09E1" w:rsidRPr="00893F2F" w:rsidRDefault="00FE09E1" w:rsidP="00984E7D">
      <w:pPr>
        <w:pStyle w:val="Odstavekseznama"/>
        <w:numPr>
          <w:ilvl w:val="0"/>
          <w:numId w:val="2"/>
        </w:numPr>
        <w:rPr>
          <w:rFonts w:cs="Arial"/>
        </w:rPr>
      </w:pPr>
      <w:r w:rsidRPr="00893F2F">
        <w:rPr>
          <w:rFonts w:cs="Arial"/>
        </w:rPr>
        <w:t>Kršitev pogojev iz b), f), h), i), j), k), l in m) točke tega člena.</w:t>
      </w:r>
    </w:p>
    <w:p w14:paraId="30D39094" w14:textId="77777777" w:rsidR="00FE09E1" w:rsidRPr="00893F2F" w:rsidRDefault="00FE09E1" w:rsidP="00984E7D">
      <w:pPr>
        <w:rPr>
          <w:rFonts w:cs="Arial"/>
        </w:rPr>
      </w:pPr>
      <w:r w:rsidRPr="00893F2F">
        <w:rPr>
          <w:rFonts w:cs="Arial"/>
        </w:rPr>
        <w:lastRenderedPageBreak/>
        <w:t>Drugi pogoji najema se določijo z najemno pogodbo.</w:t>
      </w:r>
    </w:p>
    <w:p w14:paraId="2EB863FB" w14:textId="2F753678" w:rsidR="00BB41C1" w:rsidRPr="009A1836" w:rsidRDefault="00FE09E1" w:rsidP="00984E7D">
      <w:pPr>
        <w:rPr>
          <w:rFonts w:cs="Arial"/>
        </w:rPr>
      </w:pPr>
      <w:r w:rsidRPr="009A1836">
        <w:rPr>
          <w:rFonts w:cs="Arial"/>
        </w:rPr>
        <w:t xml:space="preserve">Namen oddaje gostinskega dela objekta »SUPER 8« v najem je, da se v njem zagotovi kvalitetna gostinska ponudba in spremljajoči kulturni program, ki bo dopolnjeval splošno kulturno in prireditveno ponudbo Mestne občine Nova Gorica, vse s ciljem oživitve in povečanja kulturno turistične ponudbe območja EPK distrikta in s poudarkom na pomenu in skladnosti z Evropsko prestolnico kulture 2025. </w:t>
      </w:r>
    </w:p>
    <w:p w14:paraId="6DDD7D66" w14:textId="368C49DC" w:rsidR="008F1C30" w:rsidRPr="008F1C30" w:rsidRDefault="00A9161D" w:rsidP="008F1C30">
      <w:pPr>
        <w:rPr>
          <w:b/>
          <w:bCs/>
        </w:rPr>
      </w:pPr>
      <w:r>
        <w:rPr>
          <w:b/>
          <w:bCs/>
        </w:rPr>
        <w:t>I</w:t>
      </w:r>
      <w:r w:rsidR="008F1C30" w:rsidRPr="008F1C30">
        <w:rPr>
          <w:b/>
          <w:bCs/>
        </w:rPr>
        <w:t>zjava o interesu mora vsebovati osnovne podatke o najemniku, sedež/naslov, davčno številko</w:t>
      </w:r>
      <w:r>
        <w:rPr>
          <w:b/>
          <w:bCs/>
        </w:rPr>
        <w:t xml:space="preserve"> in</w:t>
      </w:r>
      <w:r w:rsidR="008F1C30" w:rsidRPr="008F1C30">
        <w:rPr>
          <w:b/>
          <w:bCs/>
        </w:rPr>
        <w:t xml:space="preserve"> ID znak nepremičnine.</w:t>
      </w:r>
    </w:p>
    <w:p w14:paraId="6A0DDA21" w14:textId="7669AE50" w:rsidR="008F1C30" w:rsidRPr="0084211A" w:rsidRDefault="00A86126" w:rsidP="008F1C30">
      <w:pPr>
        <w:autoSpaceDE w:val="0"/>
        <w:autoSpaceDN w:val="0"/>
        <w:adjustRightInd w:val="0"/>
        <w:jc w:val="both"/>
        <w:rPr>
          <w:rFonts w:cs="Arial"/>
        </w:rPr>
      </w:pPr>
      <w:r w:rsidRPr="0084211A">
        <w:rPr>
          <w:rFonts w:cs="Arial"/>
        </w:rPr>
        <w:t xml:space="preserve">Vsa dodatna pojasnila v zvezi z oddajo v najem lahko interesenti dobijo po e-pošti </w:t>
      </w:r>
      <w:r w:rsidRPr="0084211A">
        <w:rPr>
          <w:rFonts w:cs="Arial"/>
          <w:color w:val="0070C0"/>
          <w:u w:val="single"/>
        </w:rPr>
        <w:t>mestna.obcina@nova-gorica.si</w:t>
      </w:r>
      <w:r w:rsidRPr="0084211A">
        <w:rPr>
          <w:rFonts w:cs="Arial"/>
        </w:rPr>
        <w:t xml:space="preserve"> ali na telefonu 05 335 01 11. </w:t>
      </w:r>
      <w:r w:rsidR="008F1C30" w:rsidRPr="0084211A">
        <w:rPr>
          <w:rFonts w:cs="Arial"/>
        </w:rPr>
        <w:t>Ogled dokumentacije in nepremičnine je možen po predhodnem dogovoru.</w:t>
      </w:r>
    </w:p>
    <w:p w14:paraId="0AEE3106" w14:textId="1E941C3A" w:rsidR="008F1C30" w:rsidRDefault="00591A3C" w:rsidP="000404B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Nepremičnina</w:t>
      </w:r>
      <w:r w:rsidR="008F1C30">
        <w:rPr>
          <w:rFonts w:cs="Arial"/>
        </w:rPr>
        <w:t xml:space="preserve"> se oddaja v najem pod pogoji Zakona o stvarnem premoženju države in samoupravnih lokalnih skupnosti.</w:t>
      </w:r>
    </w:p>
    <w:p w14:paraId="0B0A5B0D" w14:textId="6BCD2408" w:rsidR="008F1C30" w:rsidRPr="00D272D3" w:rsidRDefault="00984E7D" w:rsidP="008F1C3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Mestna občina</w:t>
      </w:r>
      <w:r w:rsidR="008F1C30" w:rsidRPr="00D272D3">
        <w:rPr>
          <w:rFonts w:cs="Arial"/>
        </w:rPr>
        <w:t xml:space="preserve"> lahko </w:t>
      </w:r>
      <w:r w:rsidR="008F1C30" w:rsidRPr="00D272D3">
        <w:rPr>
          <w:rFonts w:cs="Arial"/>
          <w:color w:val="000000"/>
          <w:shd w:val="clear" w:color="auto" w:fill="FFFFFF"/>
        </w:rPr>
        <w:t>postopek kadarkoli do sklenitve pravnega posla brez obrazložitve in brez odškodninske odgovornosti ustavi</w:t>
      </w:r>
      <w:r w:rsidR="008F1C30" w:rsidRPr="00D272D3">
        <w:rPr>
          <w:rFonts w:cs="Arial"/>
        </w:rPr>
        <w:t>.</w:t>
      </w:r>
    </w:p>
    <w:p w14:paraId="1F068BC8" w14:textId="51AAE8A1" w:rsidR="008F1C30" w:rsidRDefault="008F1C30" w:rsidP="008F1C30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Pripravila:</w:t>
      </w:r>
    </w:p>
    <w:p w14:paraId="678C380B" w14:textId="0A27A5DD" w:rsidR="008F1C30" w:rsidRDefault="008F1C30" w:rsidP="008F1C30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Tajda Pregelj</w:t>
      </w:r>
      <w:r w:rsidR="00D272D3">
        <w:rPr>
          <w:rFonts w:cs="Arial"/>
        </w:rPr>
        <w:t xml:space="preserve">                                                                                               </w:t>
      </w:r>
      <w:r w:rsidR="00D272D3">
        <w:rPr>
          <w:rFonts w:cs="Arial"/>
          <w:b/>
          <w:bCs/>
        </w:rPr>
        <w:t>ŽUPAN</w:t>
      </w:r>
    </w:p>
    <w:p w14:paraId="77803149" w14:textId="5CC49FA3" w:rsidR="008F1C30" w:rsidRDefault="008F1C30" w:rsidP="008F1C30">
      <w:pPr>
        <w:tabs>
          <w:tab w:val="left" w:pos="7230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Svetovalka za premoženjske zadeve</w:t>
      </w:r>
      <w:r w:rsidR="00D272D3">
        <w:rPr>
          <w:rFonts w:cs="Arial"/>
        </w:rPr>
        <w:t xml:space="preserve">                                                     </w:t>
      </w:r>
      <w:r w:rsidRPr="008F1C30">
        <w:rPr>
          <w:rFonts w:cs="Arial"/>
          <w:b/>
          <w:bCs/>
        </w:rPr>
        <w:t>Samo Turel</w:t>
      </w:r>
    </w:p>
    <w:p w14:paraId="55D29BD9" w14:textId="77777777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</w:p>
    <w:p w14:paraId="393BABA0" w14:textId="58A7B324" w:rsidR="00733F1C" w:rsidRPr="00733F1C" w:rsidRDefault="00733F1C" w:rsidP="008F1C30">
      <w:r>
        <w:rPr>
          <w:color w:val="000000"/>
          <w:u w:val="single"/>
        </w:rPr>
        <w:t xml:space="preserve"> </w:t>
      </w:r>
    </w:p>
    <w:p w14:paraId="779B254D" w14:textId="77777777" w:rsidR="00733F1C" w:rsidRDefault="00733F1C" w:rsidP="00733F1C">
      <w:pPr>
        <w:tabs>
          <w:tab w:val="left" w:pos="1134"/>
        </w:tabs>
      </w:pPr>
    </w:p>
    <w:sectPr w:rsidR="00733F1C" w:rsidSect="000404B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8804E" w14:textId="77777777" w:rsidR="00BC0778" w:rsidRDefault="00BC0778" w:rsidP="00733F1C">
      <w:pPr>
        <w:spacing w:after="0" w:line="240" w:lineRule="auto"/>
      </w:pPr>
      <w:r>
        <w:separator/>
      </w:r>
    </w:p>
  </w:endnote>
  <w:endnote w:type="continuationSeparator" w:id="0">
    <w:p w14:paraId="72C4EE8B" w14:textId="77777777" w:rsidR="00BC0778" w:rsidRDefault="00BC0778" w:rsidP="007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DD12" w14:textId="2F22385F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D94DFB" wp14:editId="00686B69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A9ED3" w14:textId="689C048E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6797D3" wp14:editId="2F2B584F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344B" w14:textId="77777777" w:rsidR="00BC0778" w:rsidRDefault="00BC0778" w:rsidP="00733F1C">
      <w:pPr>
        <w:spacing w:after="0" w:line="240" w:lineRule="auto"/>
      </w:pPr>
      <w:r>
        <w:separator/>
      </w:r>
    </w:p>
  </w:footnote>
  <w:footnote w:type="continuationSeparator" w:id="0">
    <w:p w14:paraId="55CB816E" w14:textId="77777777" w:rsidR="00BC0778" w:rsidRDefault="00BC0778" w:rsidP="0073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FA94" w14:textId="1E9375E9" w:rsidR="000404B1" w:rsidRDefault="000404B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F3766" wp14:editId="070BFC13">
          <wp:simplePos x="0" y="0"/>
          <wp:positionH relativeFrom="column">
            <wp:posOffset>-720090</wp:posOffset>
          </wp:positionH>
          <wp:positionV relativeFrom="paragraph">
            <wp:posOffset>-252095</wp:posOffset>
          </wp:positionV>
          <wp:extent cx="2462400" cy="1051200"/>
          <wp:effectExtent l="0" t="0" r="0" b="0"/>
          <wp:wrapTopAndBottom/>
          <wp:docPr id="3" name="Slika 3" descr="Podatki o izdajatelju: Mestna občina Nova Gorica, Župan, Trg Edvarda Kardelja 1, 5000 Nova Gorica, telefon: 05 335 0101 in fax: 05 302 7470. Levo od zapisa je simbol vrtnice s štirimi zvezdami in zapisom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datki o izdajatelju: Mestna občina Nova Gorica, Župan, Trg Edvarda Kardelja 1, 5000 Nova Gorica, telefon: 05 335 0101 in fax: 05 302 7470. Levo od zapisa je simbol vrtnice s štirimi zvezdami in zapisom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00" cy="10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7676"/>
    <w:multiLevelType w:val="hybridMultilevel"/>
    <w:tmpl w:val="9EA491C6"/>
    <w:lvl w:ilvl="0" w:tplc="FE44175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3A34FD"/>
    <w:multiLevelType w:val="hybridMultilevel"/>
    <w:tmpl w:val="9A542926"/>
    <w:lvl w:ilvl="0" w:tplc="805E2BE0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827721">
    <w:abstractNumId w:val="0"/>
  </w:num>
  <w:num w:numId="2" w16cid:durableId="129436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1C"/>
    <w:rsid w:val="00012094"/>
    <w:rsid w:val="0002601E"/>
    <w:rsid w:val="000404B1"/>
    <w:rsid w:val="000540D6"/>
    <w:rsid w:val="000818E2"/>
    <w:rsid w:val="000B7F81"/>
    <w:rsid w:val="000C6120"/>
    <w:rsid w:val="00101A33"/>
    <w:rsid w:val="00115A85"/>
    <w:rsid w:val="001C570F"/>
    <w:rsid w:val="001F63CD"/>
    <w:rsid w:val="001F6A4D"/>
    <w:rsid w:val="002027ED"/>
    <w:rsid w:val="00202C62"/>
    <w:rsid w:val="00206B32"/>
    <w:rsid w:val="00217B38"/>
    <w:rsid w:val="00226440"/>
    <w:rsid w:val="00246241"/>
    <w:rsid w:val="00247FE5"/>
    <w:rsid w:val="0025484C"/>
    <w:rsid w:val="002B13C0"/>
    <w:rsid w:val="002B4F7A"/>
    <w:rsid w:val="002C1C6F"/>
    <w:rsid w:val="002C3C3A"/>
    <w:rsid w:val="002E694F"/>
    <w:rsid w:val="002F147A"/>
    <w:rsid w:val="003143A4"/>
    <w:rsid w:val="003628F6"/>
    <w:rsid w:val="00397B6F"/>
    <w:rsid w:val="003C3E27"/>
    <w:rsid w:val="003D763A"/>
    <w:rsid w:val="0043065A"/>
    <w:rsid w:val="00434C8B"/>
    <w:rsid w:val="00473B19"/>
    <w:rsid w:val="004758ED"/>
    <w:rsid w:val="00481F7F"/>
    <w:rsid w:val="005242F3"/>
    <w:rsid w:val="00591A3C"/>
    <w:rsid w:val="005A0060"/>
    <w:rsid w:val="005A2B4E"/>
    <w:rsid w:val="005C6978"/>
    <w:rsid w:val="005D1754"/>
    <w:rsid w:val="005D290C"/>
    <w:rsid w:val="0061511A"/>
    <w:rsid w:val="0062442D"/>
    <w:rsid w:val="00637F52"/>
    <w:rsid w:val="0064228E"/>
    <w:rsid w:val="00645991"/>
    <w:rsid w:val="006F4D57"/>
    <w:rsid w:val="0070473B"/>
    <w:rsid w:val="00711D79"/>
    <w:rsid w:val="00731BB9"/>
    <w:rsid w:val="00733F1C"/>
    <w:rsid w:val="007765CD"/>
    <w:rsid w:val="0077672D"/>
    <w:rsid w:val="00781EC5"/>
    <w:rsid w:val="007A742E"/>
    <w:rsid w:val="007D665A"/>
    <w:rsid w:val="008155FB"/>
    <w:rsid w:val="0084211A"/>
    <w:rsid w:val="00854745"/>
    <w:rsid w:val="00883B1F"/>
    <w:rsid w:val="008E4689"/>
    <w:rsid w:val="008F1C30"/>
    <w:rsid w:val="008F2B41"/>
    <w:rsid w:val="009154E7"/>
    <w:rsid w:val="009231F6"/>
    <w:rsid w:val="00927542"/>
    <w:rsid w:val="00944BAA"/>
    <w:rsid w:val="00960387"/>
    <w:rsid w:val="00970F6A"/>
    <w:rsid w:val="00984E7D"/>
    <w:rsid w:val="00997AEF"/>
    <w:rsid w:val="009A1836"/>
    <w:rsid w:val="009B4BC5"/>
    <w:rsid w:val="009C4FCA"/>
    <w:rsid w:val="00A46B5E"/>
    <w:rsid w:val="00A86126"/>
    <w:rsid w:val="00A9161D"/>
    <w:rsid w:val="00A92CFF"/>
    <w:rsid w:val="00A9501C"/>
    <w:rsid w:val="00AB7F1C"/>
    <w:rsid w:val="00AD7DC6"/>
    <w:rsid w:val="00AE76A7"/>
    <w:rsid w:val="00B06ADC"/>
    <w:rsid w:val="00B3110C"/>
    <w:rsid w:val="00B9574E"/>
    <w:rsid w:val="00BB41C1"/>
    <w:rsid w:val="00BC0778"/>
    <w:rsid w:val="00BD5E30"/>
    <w:rsid w:val="00BF18BB"/>
    <w:rsid w:val="00BF547C"/>
    <w:rsid w:val="00C06D4D"/>
    <w:rsid w:val="00C23378"/>
    <w:rsid w:val="00C44316"/>
    <w:rsid w:val="00C62BC3"/>
    <w:rsid w:val="00C648FA"/>
    <w:rsid w:val="00CA74BF"/>
    <w:rsid w:val="00CB70AE"/>
    <w:rsid w:val="00CD0AED"/>
    <w:rsid w:val="00CE242E"/>
    <w:rsid w:val="00D11866"/>
    <w:rsid w:val="00D11A38"/>
    <w:rsid w:val="00D1368A"/>
    <w:rsid w:val="00D1549B"/>
    <w:rsid w:val="00D272D3"/>
    <w:rsid w:val="00D57139"/>
    <w:rsid w:val="00DD489D"/>
    <w:rsid w:val="00E334B2"/>
    <w:rsid w:val="00E42E54"/>
    <w:rsid w:val="00E7245B"/>
    <w:rsid w:val="00E939B8"/>
    <w:rsid w:val="00E943A3"/>
    <w:rsid w:val="00F051C2"/>
    <w:rsid w:val="00F57191"/>
    <w:rsid w:val="00F606E0"/>
    <w:rsid w:val="00F84A81"/>
    <w:rsid w:val="00FC3BB6"/>
    <w:rsid w:val="00FC73CD"/>
    <w:rsid w:val="00FE09E1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E496"/>
  <w15:chartTrackingRefBased/>
  <w15:docId w15:val="{27C688D0-52FF-4571-ABB1-7CEF2DE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3F1C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1C30"/>
    <w:pPr>
      <w:keepNext/>
      <w:keepLines/>
      <w:spacing w:before="440" w:after="440"/>
      <w:outlineLvl w:val="0"/>
    </w:pPr>
    <w:rPr>
      <w:rFonts w:eastAsiaTheme="majorEastAsia" w:cstheme="majorBidi"/>
      <w:b/>
      <w:sz w:val="32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3F1C"/>
    <w:pPr>
      <w:keepNext/>
      <w:keepLines/>
      <w:spacing w:before="240"/>
      <w:outlineLvl w:val="1"/>
    </w:pPr>
    <w:rPr>
      <w:rFonts w:eastAsiaTheme="majorEastAsia" w:cstheme="majorBidi"/>
      <w:b/>
      <w:sz w:val="28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33F1C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1C30"/>
    <w:rPr>
      <w:rFonts w:ascii="Arial" w:eastAsiaTheme="majorEastAsia" w:hAnsi="Arial" w:cstheme="majorBidi"/>
      <w:b/>
      <w:sz w:val="32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3F1C"/>
    <w:rPr>
      <w:rFonts w:ascii="Arial" w:eastAsiaTheme="majorEastAsia" w:hAnsi="Arial" w:cstheme="majorBidi"/>
      <w:b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733F1C"/>
    <w:rPr>
      <w:rFonts w:ascii="Arial" w:eastAsiaTheme="majorEastAsia" w:hAnsi="Arial" w:cstheme="majorBidi"/>
      <w:b/>
      <w:color w:val="000000" w:themeColor="text1"/>
      <w:sz w:val="24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3F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3F1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3F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3F1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3F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3F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3F1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3F1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3F1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3F1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3F1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3F1C"/>
  </w:style>
  <w:style w:type="paragraph" w:styleId="Noga">
    <w:name w:val="footer"/>
    <w:basedOn w:val="Navaden"/>
    <w:link w:val="Nog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3F1C"/>
  </w:style>
  <w:style w:type="character" w:styleId="Besedilooznabemesta">
    <w:name w:val="Placeholder Text"/>
    <w:basedOn w:val="Privzetapisavaodstavka"/>
    <w:uiPriority w:val="99"/>
    <w:semiHidden/>
    <w:rsid w:val="00733F1C"/>
    <w:rPr>
      <w:color w:val="666666"/>
    </w:rPr>
  </w:style>
  <w:style w:type="character" w:styleId="Hiperpovezava">
    <w:name w:val="Hyperlink"/>
    <w:basedOn w:val="Privzetapisavaodstavka"/>
    <w:uiPriority w:val="99"/>
    <w:unhideWhenUsed/>
    <w:rsid w:val="00733F1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F1C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8F1C30"/>
    <w:pPr>
      <w:spacing w:after="0" w:line="240" w:lineRule="auto"/>
    </w:pPr>
    <w:rPr>
      <w:rFonts w:ascii="Arial" w:eastAsia="Times New Roman" w:hAnsi="Arial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stna.obcina@nova-goric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o sklenitvi neposredne pogodbe za oddajo nepremičnine v najem</dc:title>
  <dc:subject/>
  <dc:creator>Jan Drol</dc:creator>
  <cp:keywords/>
  <dc:description/>
  <cp:lastModifiedBy>Tajda Pregelj</cp:lastModifiedBy>
  <cp:revision>70</cp:revision>
  <cp:lastPrinted>2025-06-20T10:41:00Z</cp:lastPrinted>
  <dcterms:created xsi:type="dcterms:W3CDTF">2025-06-19T12:55:00Z</dcterms:created>
  <dcterms:modified xsi:type="dcterms:W3CDTF">2025-06-20T10:57:00Z</dcterms:modified>
</cp:coreProperties>
</file>