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6A2D8687" w:rsidR="0066085E" w:rsidRPr="00D22A0A" w:rsidRDefault="009060A3" w:rsidP="0066085E">
      <w:pPr>
        <w:pStyle w:val="Nazivenote"/>
        <w:rPr>
          <w:b w:val="0"/>
          <w:bCs/>
          <w:noProof w:val="0"/>
        </w:rPr>
      </w:pPr>
      <w:r w:rsidRPr="00D22A0A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17F897D6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9B9D8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 w:rsidRPr="00D22A0A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2D504EA0" w:rsidR="00445A64" w:rsidRPr="00D22A0A" w:rsidRDefault="00D22A0A" w:rsidP="00445A64">
                            <w:pPr>
                              <w:pStyle w:val="tevilka"/>
                              <w:rPr>
                                <w:noProof w:val="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noProof w:val="0"/>
                                <w:sz w:val="80"/>
                                <w:szCs w:val="8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2D504EA0" w:rsidR="00445A64" w:rsidRPr="00D22A0A" w:rsidRDefault="00D22A0A" w:rsidP="00445A64">
                      <w:pPr>
                        <w:pStyle w:val="tevilka"/>
                        <w:rPr>
                          <w:noProof w:val="0"/>
                          <w:sz w:val="80"/>
                          <w:szCs w:val="80"/>
                        </w:rPr>
                      </w:pPr>
                      <w:r>
                        <w:rPr>
                          <w:noProof w:val="0"/>
                          <w:sz w:val="80"/>
                          <w:szCs w:val="80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 w:rsidRPr="00D22A0A">
        <w:rPr>
          <w:noProof w:val="0"/>
        </w:rPr>
        <w:t>Župan</w:t>
      </w:r>
      <w:r w:rsidR="00A7398A" w:rsidRPr="00D22A0A">
        <w:rPr>
          <w:noProof w:val="0"/>
        </w:rPr>
        <w:t xml:space="preserve"> </w:t>
      </w:r>
      <w:r w:rsidR="00722FAC" w:rsidRPr="00D22A0A">
        <w:rPr>
          <w:noProof w:val="0"/>
        </w:rPr>
        <w:br/>
      </w:r>
      <w:r w:rsidR="002B08B0" w:rsidRPr="00D22A0A">
        <w:rPr>
          <w:b w:val="0"/>
          <w:bCs/>
          <w:noProof w:val="0"/>
        </w:rPr>
        <w:t>Trg Edvarda Kardelja 1, 5000 Nova Gorica</w:t>
      </w:r>
    </w:p>
    <w:p w14:paraId="77EDCABD" w14:textId="77777777" w:rsidR="0066085E" w:rsidRPr="00D22A0A" w:rsidRDefault="0066085E" w:rsidP="0066085E">
      <w:pPr>
        <w:pStyle w:val="Nazivenote"/>
        <w:rPr>
          <w:noProof w:val="0"/>
        </w:rPr>
      </w:pPr>
    </w:p>
    <w:p w14:paraId="5B6C62D8" w14:textId="3D621E75" w:rsidR="0066085E" w:rsidRPr="00D22A0A" w:rsidRDefault="0066085E" w:rsidP="00BE5B70">
      <w:pPr>
        <w:pStyle w:val="stevilkadokumenta"/>
        <w:rPr>
          <w:noProof w:val="0"/>
        </w:rPr>
      </w:pPr>
      <w:r w:rsidRPr="00D22A0A">
        <w:rPr>
          <w:rStyle w:val="ZvezaZnak"/>
          <w:bCs/>
          <w:noProof w:val="0"/>
          <w:sz w:val="20"/>
          <w:u w:val="none"/>
        </w:rPr>
        <w:t xml:space="preserve">Številka: </w:t>
      </w:r>
      <w:r w:rsidR="00400EEB" w:rsidRPr="00D22A0A">
        <w:rPr>
          <w:rStyle w:val="ZvezaZnak"/>
          <w:bCs/>
          <w:noProof w:val="0"/>
          <w:sz w:val="20"/>
          <w:u w:val="none"/>
        </w:rPr>
        <w:t>302-53/2026-1</w:t>
      </w:r>
      <w:r w:rsidR="00352A82" w:rsidRPr="00D22A0A">
        <w:rPr>
          <w:rStyle w:val="ZvezaZnak"/>
          <w:bCs/>
          <w:noProof w:val="0"/>
          <w:sz w:val="20"/>
          <w:u w:val="none"/>
        </w:rPr>
        <w:br/>
      </w:r>
      <w:r w:rsidRPr="00D22A0A">
        <w:rPr>
          <w:noProof w:val="0"/>
        </w:rPr>
        <w:t xml:space="preserve">Nova Gorica, dne </w:t>
      </w:r>
      <w:r w:rsidR="00400EEB" w:rsidRPr="00D22A0A">
        <w:rPr>
          <w:noProof w:val="0"/>
        </w:rPr>
        <w:t>6. maja 2026</w:t>
      </w:r>
    </w:p>
    <w:p w14:paraId="7731015D" w14:textId="77777777" w:rsidR="000807CE" w:rsidRPr="00D22A0A" w:rsidRDefault="000807CE" w:rsidP="00BE5B70">
      <w:pPr>
        <w:pStyle w:val="stevilkadokumenta"/>
        <w:rPr>
          <w:rStyle w:val="ZvezaZnak"/>
          <w:bCs/>
          <w:noProof w:val="0"/>
          <w:sz w:val="20"/>
          <w:u w:val="none"/>
        </w:rPr>
      </w:pPr>
    </w:p>
    <w:p w14:paraId="2D9E2EAD" w14:textId="28716D67" w:rsidR="000807CE" w:rsidRPr="00D22A0A" w:rsidRDefault="000807CE" w:rsidP="009B227A">
      <w:pPr>
        <w:pStyle w:val="gradivo"/>
        <w:spacing w:before="480" w:after="480"/>
        <w:rPr>
          <w:b/>
          <w:bCs w:val="0"/>
          <w:noProof w:val="0"/>
        </w:rPr>
      </w:pPr>
      <w:r w:rsidRPr="00D22A0A">
        <w:rPr>
          <w:b/>
          <w:bCs w:val="0"/>
          <w:noProof w:val="0"/>
        </w:rPr>
        <w:t>MESTNI SVET MESTNE OBČINE NOVA GORICA</w:t>
      </w:r>
    </w:p>
    <w:p w14:paraId="42663E32" w14:textId="598C01A2" w:rsidR="008802E3" w:rsidRPr="00D22A0A" w:rsidRDefault="0066085E" w:rsidP="00FB7287">
      <w:pPr>
        <w:ind w:left="4395" w:hanging="3686"/>
      </w:pPr>
      <w:r w:rsidRPr="00D22A0A">
        <w:rPr>
          <w:b/>
          <w:bCs w:val="0"/>
        </w:rPr>
        <w:t>ZADEVA</w:t>
      </w:r>
      <w:r w:rsidRPr="00D22A0A">
        <w:t>:</w:t>
      </w:r>
      <w:r w:rsidRPr="00D22A0A">
        <w:tab/>
        <w:t>PREDLOG ZA OBRAVNAVO NA SEJI MESTNEGA SVETA MESTNE OBČINE NOVA GORICA</w:t>
      </w:r>
    </w:p>
    <w:p w14:paraId="1D7223B1" w14:textId="5E480994" w:rsidR="0066085E" w:rsidRPr="00D22A0A" w:rsidRDefault="0066085E" w:rsidP="009B227A">
      <w:pPr>
        <w:pStyle w:val="Naslov1"/>
        <w:spacing w:before="240" w:after="240"/>
        <w:ind w:left="4395" w:hanging="3686"/>
        <w:rPr>
          <w:noProof w:val="0"/>
        </w:rPr>
      </w:pPr>
      <w:r w:rsidRPr="00D22A0A">
        <w:rPr>
          <w:noProof w:val="0"/>
          <w:sz w:val="20"/>
          <w:szCs w:val="20"/>
        </w:rPr>
        <w:t>NASLOV:</w:t>
      </w:r>
      <w:r w:rsidRPr="00D22A0A">
        <w:rPr>
          <w:noProof w:val="0"/>
        </w:rPr>
        <w:tab/>
      </w:r>
      <w:r w:rsidR="00D22A0A" w:rsidRPr="00D22A0A">
        <w:rPr>
          <w:noProof w:val="0"/>
          <w:sz w:val="20"/>
          <w:szCs w:val="20"/>
        </w:rPr>
        <w:t>Predlog</w:t>
      </w:r>
      <w:r w:rsidR="00D22A0A">
        <w:rPr>
          <w:noProof w:val="0"/>
        </w:rPr>
        <w:t xml:space="preserve"> </w:t>
      </w:r>
      <w:r w:rsidR="00400EEB" w:rsidRPr="00D22A0A">
        <w:rPr>
          <w:noProof w:val="0"/>
          <w:sz w:val="20"/>
          <w:szCs w:val="24"/>
        </w:rPr>
        <w:t>Sklep</w:t>
      </w:r>
      <w:r w:rsidR="00D22A0A">
        <w:rPr>
          <w:noProof w:val="0"/>
          <w:sz w:val="20"/>
          <w:szCs w:val="24"/>
        </w:rPr>
        <w:t>a</w:t>
      </w:r>
      <w:r w:rsidR="00400EEB" w:rsidRPr="00D22A0A">
        <w:rPr>
          <w:noProof w:val="0"/>
          <w:sz w:val="20"/>
          <w:szCs w:val="24"/>
        </w:rPr>
        <w:t xml:space="preserve"> </w:t>
      </w:r>
      <w:r w:rsidR="007C1EF5" w:rsidRPr="007C1EF5">
        <w:rPr>
          <w:noProof w:val="0"/>
          <w:sz w:val="20"/>
          <w:szCs w:val="24"/>
        </w:rPr>
        <w:t xml:space="preserve">seznanitvi </w:t>
      </w:r>
      <w:bookmarkStart w:id="0" w:name="_Hlk229060150"/>
      <w:r w:rsidR="007C1EF5" w:rsidRPr="007C1EF5">
        <w:rPr>
          <w:noProof w:val="0"/>
          <w:sz w:val="20"/>
          <w:szCs w:val="24"/>
        </w:rPr>
        <w:t>z Letnim poročilom družbe HIT d.d. Nova Gorica in Skupine HIT za poslovno leto 2025</w:t>
      </w:r>
      <w:bookmarkEnd w:id="0"/>
    </w:p>
    <w:p w14:paraId="7DE84ABE" w14:textId="2EC8EAD2" w:rsidR="000C0AE4" w:rsidRPr="00D22A0A" w:rsidRDefault="0066085E" w:rsidP="000C0AE4">
      <w:pPr>
        <w:ind w:left="4395" w:hanging="3686"/>
        <w:jc w:val="left"/>
      </w:pPr>
      <w:r w:rsidRPr="00D22A0A">
        <w:rPr>
          <w:b/>
          <w:bCs w:val="0"/>
        </w:rPr>
        <w:t>GRADIVO PRIPRAVIL</w:t>
      </w:r>
      <w:r w:rsidRPr="00D22A0A">
        <w:t>:</w:t>
      </w:r>
      <w:r w:rsidRPr="00D22A0A">
        <w:tab/>
      </w:r>
      <w:r w:rsidR="000C0AE4" w:rsidRPr="00D22A0A">
        <w:t>HIT d.d. Nova Gorica</w:t>
      </w:r>
      <w:r w:rsidR="00FF55D8" w:rsidRPr="00D22A0A">
        <w:t>; Oddelek za gospodarstvo in gospodarske javne službe</w:t>
      </w:r>
    </w:p>
    <w:p w14:paraId="2589E91B" w14:textId="5A867010" w:rsidR="0066085E" w:rsidRPr="00D22A0A" w:rsidRDefault="0066085E" w:rsidP="000C0AE4">
      <w:pPr>
        <w:ind w:left="4395" w:hanging="3686"/>
        <w:jc w:val="left"/>
      </w:pPr>
      <w:r w:rsidRPr="00D22A0A">
        <w:rPr>
          <w:b/>
          <w:bCs w:val="0"/>
        </w:rPr>
        <w:t>IZDELOVALEC GRADIVA:</w:t>
      </w:r>
      <w:r w:rsidR="00FB7287" w:rsidRPr="00D22A0A">
        <w:tab/>
      </w:r>
      <w:sdt>
        <w:sdtPr>
          <w:id w:val="1034000489"/>
          <w:placeholder>
            <w:docPart w:val="DefaultPlaceholder_-1854013440"/>
          </w:placeholder>
        </w:sdtPr>
        <w:sdtEndPr/>
        <w:sdtContent>
          <w:r w:rsidR="00400EEB" w:rsidRPr="00D22A0A">
            <w:t>HIT d.d.</w:t>
          </w:r>
          <w:r w:rsidR="00FF55D8" w:rsidRPr="00D22A0A">
            <w:t xml:space="preserve"> Nova Gorica</w:t>
          </w:r>
        </w:sdtContent>
      </w:sdt>
    </w:p>
    <w:p w14:paraId="11F58982" w14:textId="3C6FAC68" w:rsidR="0066085E" w:rsidRPr="00D22A0A" w:rsidRDefault="0066085E" w:rsidP="00FB7287">
      <w:pPr>
        <w:ind w:left="4395" w:hanging="3686"/>
        <w:rPr>
          <w:b/>
          <w:bCs w:val="0"/>
        </w:rPr>
      </w:pPr>
      <w:r w:rsidRPr="00D22A0A">
        <w:rPr>
          <w:b/>
          <w:bCs w:val="0"/>
        </w:rPr>
        <w:t>POROČEVALEC:</w:t>
      </w:r>
      <w:r w:rsidR="00FB7287" w:rsidRPr="00D22A0A">
        <w:t xml:space="preserve"> </w:t>
      </w:r>
      <w:r w:rsidR="00FB7287" w:rsidRPr="00D22A0A">
        <w:tab/>
      </w:r>
      <w:sdt>
        <w:sdtPr>
          <w:id w:val="-545139837"/>
          <w:placeholder>
            <w:docPart w:val="DefaultPlaceholder_-1854013440"/>
          </w:placeholder>
        </w:sdtPr>
        <w:sdtEndPr/>
        <w:sdtContent>
          <w:r w:rsidR="003A250C">
            <w:t>Mag. Sandi Brataševec, Predsednik uprave, Damjana Luin, članica uprave</w:t>
          </w:r>
        </w:sdtContent>
      </w:sdt>
    </w:p>
    <w:p w14:paraId="75A8D632" w14:textId="2E0487E6" w:rsidR="0066085E" w:rsidRPr="00D22A0A" w:rsidRDefault="0066085E" w:rsidP="00FB7287">
      <w:pPr>
        <w:ind w:left="4395" w:hanging="3686"/>
      </w:pPr>
      <w:r w:rsidRPr="00D22A0A">
        <w:rPr>
          <w:b/>
          <w:bCs w:val="0"/>
        </w:rPr>
        <w:t xml:space="preserve">PRISTOJNO DELOVNO </w:t>
      </w:r>
      <w:r w:rsidR="00A07EAA" w:rsidRPr="00D22A0A">
        <w:rPr>
          <w:b/>
          <w:bCs w:val="0"/>
        </w:rPr>
        <w:t>TELO</w:t>
      </w:r>
      <w:r w:rsidRPr="00D22A0A">
        <w:t xml:space="preserve">: </w:t>
      </w:r>
      <w:r w:rsidRPr="00D22A0A">
        <w:tab/>
      </w:r>
      <w:sdt>
        <w:sdtPr>
          <w:id w:val="2104212177"/>
          <w:placeholder>
            <w:docPart w:val="DefaultPlaceholder_-1854013440"/>
          </w:placeholder>
        </w:sdtPr>
        <w:sdtEndPr/>
        <w:sdtContent>
          <w:r w:rsidR="00400EEB" w:rsidRPr="00D22A0A">
            <w:t>Odbor za gospodarstvo</w:t>
          </w:r>
        </w:sdtContent>
      </w:sdt>
    </w:p>
    <w:p w14:paraId="4C9319DA" w14:textId="7B5A35DC" w:rsidR="0066085E" w:rsidRPr="00D22A0A" w:rsidRDefault="0066085E" w:rsidP="00352A82">
      <w:pPr>
        <w:rPr>
          <w:b/>
          <w:bCs w:val="0"/>
        </w:rPr>
      </w:pPr>
      <w:r w:rsidRPr="00D22A0A">
        <w:rPr>
          <w:b/>
          <w:bCs w:val="0"/>
        </w:rPr>
        <w:t xml:space="preserve">PREDLOG SKLEPA: </w:t>
      </w:r>
    </w:p>
    <w:p w14:paraId="267E24A6" w14:textId="0D55A6FC" w:rsidR="00FB7287" w:rsidRPr="00D22A0A" w:rsidRDefault="00FB7287" w:rsidP="000E5815">
      <w:r w:rsidRPr="00D22A0A">
        <w:t xml:space="preserve">Mestni svet Mestne občine Nova Gorica sprejme Sklep o </w:t>
      </w:r>
      <w:r w:rsidR="00400EEB" w:rsidRPr="00D22A0A">
        <w:t xml:space="preserve">seznanitvi z </w:t>
      </w:r>
      <w:bookmarkStart w:id="1" w:name="_Hlk229060236"/>
      <w:r w:rsidR="00400EEB" w:rsidRPr="00D22A0A">
        <w:t xml:space="preserve">Letnim poročilom </w:t>
      </w:r>
      <w:bookmarkStart w:id="2" w:name="_Hlk229060614"/>
      <w:r w:rsidR="00895DC7" w:rsidRPr="00D22A0A">
        <w:t>družbe</w:t>
      </w:r>
      <w:r w:rsidR="00400EEB" w:rsidRPr="00D22A0A">
        <w:t xml:space="preserve"> HIT d.d.</w:t>
      </w:r>
      <w:r w:rsidR="00895DC7" w:rsidRPr="00D22A0A">
        <w:t xml:space="preserve"> Nova Gorica in Skupine HIT</w:t>
      </w:r>
      <w:bookmarkStart w:id="3" w:name="_Hlk195615944"/>
      <w:r w:rsidR="007C1EF5">
        <w:t xml:space="preserve"> za poslovno leto 2025</w:t>
      </w:r>
      <w:bookmarkEnd w:id="1"/>
      <w:bookmarkEnd w:id="2"/>
      <w:r w:rsidR="00EC6DFC">
        <w:t>.</w:t>
      </w:r>
    </w:p>
    <w:p w14:paraId="7AA05322" w14:textId="77777777" w:rsidR="000E5815" w:rsidRPr="00D22A0A" w:rsidRDefault="000E5815" w:rsidP="00FB7287"/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D22A0A" w14:paraId="0FF38549" w14:textId="77777777" w:rsidTr="00FB7287">
        <w:tc>
          <w:tcPr>
            <w:tcW w:w="3549" w:type="dxa"/>
          </w:tcPr>
          <w:p w14:paraId="1D1D813B" w14:textId="77777777" w:rsidR="00FB7287" w:rsidRPr="00D22A0A" w:rsidRDefault="00FB7287" w:rsidP="00C818D4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r w:rsidRPr="00D22A0A">
              <w:rPr>
                <w:b/>
                <w:noProof w:val="0"/>
                <w:color w:val="FFFFFF" w:themeColor="background1"/>
              </w:rPr>
              <w:t>Desnik podpisnik</w:t>
            </w:r>
          </w:p>
        </w:tc>
      </w:tr>
      <w:tr w:rsidR="00FB7287" w:rsidRPr="00D22A0A" w14:paraId="6D021AA2" w14:textId="77777777" w:rsidTr="00FB7287">
        <w:tc>
          <w:tcPr>
            <w:tcW w:w="3549" w:type="dxa"/>
          </w:tcPr>
          <w:p w14:paraId="7F514CF4" w14:textId="77777777" w:rsidR="00FB7287" w:rsidRPr="00D22A0A" w:rsidRDefault="00FB7287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D22A0A">
              <w:rPr>
                <w:b/>
                <w:noProof w:val="0"/>
              </w:rPr>
              <w:t>Samo Turel</w:t>
            </w:r>
          </w:p>
        </w:tc>
      </w:tr>
      <w:tr w:rsidR="00FB7287" w:rsidRPr="00D22A0A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6CEC7AAD" w:rsidR="00FB7287" w:rsidRPr="00D22A0A" w:rsidRDefault="00D22A0A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D22A0A">
              <w:rPr>
                <w:noProof w:val="0"/>
              </w:rPr>
              <w:t>Ž</w:t>
            </w:r>
            <w:r w:rsidR="00FB7287" w:rsidRPr="00D22A0A">
              <w:rPr>
                <w:noProof w:val="0"/>
              </w:rPr>
              <w:t>upan</w:t>
            </w:r>
          </w:p>
        </w:tc>
      </w:tr>
      <w:bookmarkEnd w:id="3"/>
    </w:tbl>
    <w:p w14:paraId="44177559" w14:textId="77777777" w:rsidR="00FB7287" w:rsidRPr="00D22A0A" w:rsidRDefault="00FB7287" w:rsidP="00BE5B70">
      <w:pPr>
        <w:rPr>
          <w:rStyle w:val="ZvezaZnak"/>
          <w:bCs/>
          <w:noProof w:val="0"/>
          <w:sz w:val="20"/>
          <w:u w:val="none"/>
        </w:rPr>
      </w:pPr>
    </w:p>
    <w:p w14:paraId="1C6841A1" w14:textId="0A7158D1" w:rsidR="0005678C" w:rsidRPr="00D22A0A" w:rsidRDefault="0066085E" w:rsidP="00774DD1">
      <w:pPr>
        <w:pStyle w:val="gradivo"/>
        <w:rPr>
          <w:noProof w:val="0"/>
        </w:rPr>
      </w:pPr>
      <w:r w:rsidRPr="00D22A0A">
        <w:rPr>
          <w:noProof w:val="0"/>
        </w:rPr>
        <w:t>Gradivo</w:t>
      </w:r>
      <w:r w:rsidR="00F12361" w:rsidRPr="00D22A0A">
        <w:rPr>
          <w:noProof w:val="0"/>
        </w:rPr>
        <w:t>:</w:t>
      </w:r>
    </w:p>
    <w:p w14:paraId="08ABD712" w14:textId="3202A4DC" w:rsidR="00774DD1" w:rsidRPr="00D22A0A" w:rsidRDefault="0066085E" w:rsidP="00774DD1">
      <w:pPr>
        <w:pStyle w:val="gradivo"/>
        <w:numPr>
          <w:ilvl w:val="0"/>
          <w:numId w:val="10"/>
        </w:numPr>
        <w:rPr>
          <w:noProof w:val="0"/>
        </w:rPr>
      </w:pPr>
      <w:r w:rsidRPr="00D22A0A">
        <w:rPr>
          <w:noProof w:val="0"/>
        </w:rPr>
        <w:t>predlog sklepa</w:t>
      </w:r>
    </w:p>
    <w:p w14:paraId="42E3232A" w14:textId="18CCF2A0" w:rsidR="00774DD1" w:rsidRPr="00D22A0A" w:rsidRDefault="0066085E" w:rsidP="00774DD1">
      <w:pPr>
        <w:pStyle w:val="gradivo"/>
        <w:numPr>
          <w:ilvl w:val="0"/>
          <w:numId w:val="10"/>
        </w:numPr>
        <w:rPr>
          <w:noProof w:val="0"/>
        </w:rPr>
      </w:pPr>
      <w:r w:rsidRPr="00D22A0A">
        <w:rPr>
          <w:noProof w:val="0"/>
        </w:rPr>
        <w:t>obrazložitev</w:t>
      </w:r>
    </w:p>
    <w:p w14:paraId="18184546" w14:textId="1E3E06AA" w:rsidR="001C491B" w:rsidRPr="00D22A0A" w:rsidRDefault="00E15007" w:rsidP="0085164D">
      <w:pPr>
        <w:pStyle w:val="gradivo"/>
        <w:numPr>
          <w:ilvl w:val="0"/>
          <w:numId w:val="10"/>
        </w:numPr>
        <w:rPr>
          <w:noProof w:val="0"/>
        </w:rPr>
      </w:pPr>
      <w:r w:rsidRPr="00D22A0A">
        <w:rPr>
          <w:noProof w:val="0"/>
        </w:rPr>
        <w:t xml:space="preserve">Letno poročilo </w:t>
      </w:r>
      <w:r w:rsidR="007C1EF5" w:rsidRPr="007C1EF5">
        <w:rPr>
          <w:noProof w:val="0"/>
        </w:rPr>
        <w:t>družbe HIT d.d. Nova Gorica in Skupine HIT za poslovno leto 2025</w:t>
      </w:r>
    </w:p>
    <w:p w14:paraId="35EBE53F" w14:textId="77777777" w:rsidR="001C491B" w:rsidRPr="00D22A0A" w:rsidRDefault="001C491B" w:rsidP="00352A82">
      <w:pPr>
        <w:pStyle w:val="Odstavekseznama"/>
      </w:pPr>
    </w:p>
    <w:p w14:paraId="29F8F0D4" w14:textId="77777777" w:rsidR="001C491B" w:rsidRPr="00D22A0A" w:rsidRDefault="001C491B" w:rsidP="00352A82">
      <w:pPr>
        <w:sectPr w:rsidR="001C491B" w:rsidRPr="00D22A0A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1F11386E" w:rsidR="0066085E" w:rsidRPr="00D22A0A" w:rsidRDefault="000E5815" w:rsidP="00355F3A">
      <w:pPr>
        <w:pStyle w:val="Nazivenote"/>
        <w:rPr>
          <w:b w:val="0"/>
          <w:bCs/>
          <w:noProof w:val="0"/>
        </w:rPr>
      </w:pPr>
      <w:r w:rsidRPr="00D22A0A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D22A0A" w:rsidRDefault="000E5815" w:rsidP="000E5815">
                            <w:pPr>
                              <w:pStyle w:val="tevilka"/>
                              <w:rPr>
                                <w:noProof w:val="0"/>
                                <w:sz w:val="50"/>
                                <w:szCs w:val="50"/>
                              </w:rPr>
                            </w:pPr>
                            <w:r w:rsidRPr="00D22A0A">
                              <w:rPr>
                                <w:noProof w:val="0"/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D22A0A" w:rsidRDefault="000E5815" w:rsidP="000E5815">
                      <w:pPr>
                        <w:pStyle w:val="tevilka"/>
                        <w:rPr>
                          <w:noProof w:val="0"/>
                          <w:sz w:val="50"/>
                          <w:szCs w:val="50"/>
                        </w:rPr>
                      </w:pPr>
                      <w:r w:rsidRPr="00D22A0A">
                        <w:rPr>
                          <w:noProof w:val="0"/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22A0A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2B6AD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D22A0A">
        <w:rPr>
          <w:noProof w:val="0"/>
        </w:rPr>
        <w:t xml:space="preserve">Mestni </w:t>
      </w:r>
      <w:r w:rsidR="007D1172" w:rsidRPr="00D22A0A">
        <w:rPr>
          <w:noProof w:val="0"/>
        </w:rPr>
        <w:t>s</w:t>
      </w:r>
      <w:r w:rsidR="00731380" w:rsidRPr="00D22A0A">
        <w:rPr>
          <w:noProof w:val="0"/>
        </w:rPr>
        <w:t>vet</w:t>
      </w:r>
      <w:r w:rsidR="00731380" w:rsidRPr="00D22A0A">
        <w:rPr>
          <w:noProof w:val="0"/>
        </w:rPr>
        <w:br/>
      </w:r>
      <w:r w:rsidR="00731380" w:rsidRPr="00D22A0A">
        <w:rPr>
          <w:b w:val="0"/>
          <w:bCs/>
          <w:noProof w:val="0"/>
        </w:rPr>
        <w:t>Trg Edvarda Kardelja 1, 5000 Nova Gorica</w:t>
      </w:r>
    </w:p>
    <w:p w14:paraId="4DA58669" w14:textId="77777777" w:rsidR="000E5815" w:rsidRPr="00D22A0A" w:rsidRDefault="000E5815" w:rsidP="00BE5B70"/>
    <w:p w14:paraId="17741F3E" w14:textId="77777777" w:rsidR="00400EEB" w:rsidRPr="00D22A0A" w:rsidRDefault="00400EEB" w:rsidP="00D22A0A">
      <w:pPr>
        <w:ind w:left="0"/>
        <w:rPr>
          <w:rFonts w:ascii="Arial" w:hAnsi="Arial"/>
          <w:sz w:val="22"/>
          <w:szCs w:val="22"/>
        </w:rPr>
      </w:pPr>
    </w:p>
    <w:p w14:paraId="5CDF4917" w14:textId="7554F888" w:rsidR="00400EEB" w:rsidRPr="00D22A0A" w:rsidRDefault="00400EEB" w:rsidP="00D22A0A">
      <w:pPr>
        <w:jc w:val="left"/>
      </w:pPr>
      <w:r w:rsidRPr="00D22A0A">
        <w:t xml:space="preserve">Na podlagi 19. člena Statuta Mestne občine Nova Gorica (Uradni list RS, št. 13/12, 18/17 in 18/19) je Mestni svet Mestne občine Nova Gorica na seji dne ________________ sprejel naslednji </w:t>
      </w:r>
    </w:p>
    <w:p w14:paraId="7D03E0B4" w14:textId="77777777" w:rsidR="00400EEB" w:rsidRPr="00D22A0A" w:rsidRDefault="00400EEB" w:rsidP="00400EEB">
      <w:pPr>
        <w:rPr>
          <w:rFonts w:ascii="Arial" w:hAnsi="Arial"/>
          <w:sz w:val="22"/>
          <w:szCs w:val="22"/>
        </w:rPr>
      </w:pPr>
    </w:p>
    <w:p w14:paraId="5095E158" w14:textId="77777777" w:rsidR="00400EEB" w:rsidRPr="00D22A0A" w:rsidRDefault="00400EEB" w:rsidP="00D22A0A">
      <w:pPr>
        <w:pStyle w:val="Naslov1"/>
        <w:spacing w:before="0" w:after="0" w:line="288" w:lineRule="auto"/>
        <w:jc w:val="center"/>
        <w:rPr>
          <w:noProof w:val="0"/>
        </w:rPr>
      </w:pPr>
      <w:r w:rsidRPr="00D22A0A">
        <w:rPr>
          <w:noProof w:val="0"/>
        </w:rPr>
        <w:t xml:space="preserve">SKLEP </w:t>
      </w:r>
    </w:p>
    <w:p w14:paraId="260313BB" w14:textId="57FE5D61" w:rsidR="00D22A0A" w:rsidRPr="00D22A0A" w:rsidRDefault="00400EEB" w:rsidP="007C1EF5">
      <w:pPr>
        <w:pStyle w:val="Naslov1"/>
        <w:spacing w:before="0" w:after="0" w:line="288" w:lineRule="auto"/>
        <w:jc w:val="center"/>
      </w:pPr>
      <w:r w:rsidRPr="00D22A0A">
        <w:rPr>
          <w:noProof w:val="0"/>
        </w:rPr>
        <w:t xml:space="preserve">o seznanitvi </w:t>
      </w:r>
      <w:r w:rsidR="007C1EF5" w:rsidRPr="007C1EF5">
        <w:rPr>
          <w:noProof w:val="0"/>
        </w:rPr>
        <w:t>z Letnim poročilom družbe HIT d.d. Nova Gorica in Skupine HIT za poslovno leto 2025</w:t>
      </w:r>
    </w:p>
    <w:p w14:paraId="0064CE40" w14:textId="77777777" w:rsidR="007C1EF5" w:rsidRDefault="007C1EF5" w:rsidP="000E5815">
      <w:pPr>
        <w:jc w:val="center"/>
      </w:pPr>
    </w:p>
    <w:p w14:paraId="705A2F6D" w14:textId="4C9B6454" w:rsidR="000E5815" w:rsidRPr="00D22A0A" w:rsidRDefault="000E5815" w:rsidP="000E5815">
      <w:pPr>
        <w:jc w:val="center"/>
      </w:pPr>
      <w:r w:rsidRPr="00D22A0A">
        <w:t>1.</w:t>
      </w:r>
    </w:p>
    <w:p w14:paraId="20E9CBC7" w14:textId="0DA1DE18" w:rsidR="00400EEB" w:rsidRPr="00D22A0A" w:rsidRDefault="00400EEB" w:rsidP="00D22A0A">
      <w:pPr>
        <w:jc w:val="left"/>
      </w:pPr>
      <w:r w:rsidRPr="00D22A0A">
        <w:t xml:space="preserve">Mestni svet Mestne občine Nova Gorica se je seznanil </w:t>
      </w:r>
      <w:r w:rsidR="007C1EF5" w:rsidRPr="007C1EF5">
        <w:t>z Letnim poročilom družbe HIT d.d. Nova Gorica in Skupine HIT za poslovno leto 2025</w:t>
      </w:r>
      <w:r w:rsidR="009C1E09" w:rsidRPr="00D22A0A">
        <w:t>.</w:t>
      </w:r>
      <w:r w:rsidRPr="00D22A0A">
        <w:t xml:space="preserve"> </w:t>
      </w:r>
    </w:p>
    <w:p w14:paraId="6309B0FA" w14:textId="7FDA1022" w:rsidR="000E5815" w:rsidRPr="00D22A0A" w:rsidRDefault="000E5815" w:rsidP="000E5815">
      <w:pPr>
        <w:jc w:val="center"/>
      </w:pPr>
      <w:r w:rsidRPr="00D22A0A">
        <w:t>2.</w:t>
      </w:r>
    </w:p>
    <w:p w14:paraId="6BA9E1A8" w14:textId="1D232C8F" w:rsidR="000E5815" w:rsidRPr="00D22A0A" w:rsidRDefault="000E5815" w:rsidP="00D51EE1">
      <w:pPr>
        <w:jc w:val="left"/>
      </w:pPr>
      <w:r w:rsidRPr="00D22A0A">
        <w:t>Ta sklep velja takoj.</w:t>
      </w:r>
    </w:p>
    <w:p w14:paraId="7F35A8C6" w14:textId="3A12267C" w:rsidR="000E5815" w:rsidRPr="00D22A0A" w:rsidRDefault="000E5815" w:rsidP="0085164D">
      <w:pPr>
        <w:rPr>
          <w:rStyle w:val="ZvezaZnak"/>
          <w:noProof w:val="0"/>
          <w:sz w:val="20"/>
          <w:u w:val="none"/>
        </w:rPr>
      </w:pPr>
    </w:p>
    <w:p w14:paraId="7D88DB35" w14:textId="594116D2" w:rsidR="00352A82" w:rsidRPr="00D22A0A" w:rsidRDefault="00352A82" w:rsidP="00BE5B70">
      <w:pPr>
        <w:pStyle w:val="stevilkadokumenta"/>
        <w:rPr>
          <w:rStyle w:val="ZvezaZnak"/>
          <w:noProof w:val="0"/>
          <w:sz w:val="20"/>
          <w:u w:val="none"/>
        </w:rPr>
      </w:pPr>
      <w:r w:rsidRPr="00D22A0A">
        <w:rPr>
          <w:rStyle w:val="ZvezaZnak"/>
          <w:noProof w:val="0"/>
          <w:sz w:val="20"/>
          <w:u w:val="none"/>
        </w:rPr>
        <w:t xml:space="preserve">Številka: </w:t>
      </w:r>
      <w:r w:rsidR="00400EEB" w:rsidRPr="00D22A0A">
        <w:rPr>
          <w:rStyle w:val="ZvezaZnak"/>
          <w:noProof w:val="0"/>
          <w:sz w:val="20"/>
          <w:u w:val="none"/>
        </w:rPr>
        <w:t>302-53/2026</w:t>
      </w:r>
      <w:r w:rsidRPr="00D22A0A">
        <w:rPr>
          <w:rStyle w:val="ZvezaZnak"/>
          <w:noProof w:val="0"/>
          <w:sz w:val="20"/>
          <w:u w:val="none"/>
        </w:rPr>
        <w:br/>
      </w:r>
      <w:r w:rsidRPr="00D22A0A">
        <w:rPr>
          <w:noProof w:val="0"/>
        </w:rPr>
        <w:t xml:space="preserve">Nova Gorica, dne </w:t>
      </w:r>
    </w:p>
    <w:p w14:paraId="53A875F2" w14:textId="77777777" w:rsidR="00D22A0A" w:rsidRPr="00D22A0A" w:rsidRDefault="00D22A0A" w:rsidP="00352A82"/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D22A0A" w14:paraId="3CD79ED9" w14:textId="77777777" w:rsidTr="009060A3">
        <w:tc>
          <w:tcPr>
            <w:tcW w:w="3549" w:type="dxa"/>
          </w:tcPr>
          <w:p w14:paraId="3281E915" w14:textId="77777777" w:rsidR="009060A3" w:rsidRPr="00D22A0A" w:rsidRDefault="009060A3" w:rsidP="009060A3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r w:rsidRPr="00D22A0A">
              <w:rPr>
                <w:b/>
                <w:noProof w:val="0"/>
                <w:color w:val="FFFFFF" w:themeColor="background1"/>
              </w:rPr>
              <w:t>Desnik podpisnik</w:t>
            </w:r>
          </w:p>
        </w:tc>
      </w:tr>
      <w:tr w:rsidR="009060A3" w:rsidRPr="00D22A0A" w14:paraId="0E78414C" w14:textId="77777777" w:rsidTr="009060A3">
        <w:tc>
          <w:tcPr>
            <w:tcW w:w="3549" w:type="dxa"/>
          </w:tcPr>
          <w:p w14:paraId="36F5CAF7" w14:textId="77777777" w:rsidR="009060A3" w:rsidRPr="00D22A0A" w:rsidRDefault="009060A3" w:rsidP="009060A3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D22A0A">
              <w:rPr>
                <w:b/>
                <w:noProof w:val="0"/>
              </w:rPr>
              <w:t>Samo Turel</w:t>
            </w:r>
          </w:p>
        </w:tc>
      </w:tr>
      <w:tr w:rsidR="009060A3" w:rsidRPr="00D22A0A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5E9AC470" w:rsidR="009060A3" w:rsidRPr="00D22A0A" w:rsidRDefault="00D22A0A" w:rsidP="009060A3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D22A0A">
              <w:rPr>
                <w:noProof w:val="0"/>
              </w:rPr>
              <w:t>Ž</w:t>
            </w:r>
            <w:r w:rsidR="009060A3" w:rsidRPr="00D22A0A">
              <w:rPr>
                <w:noProof w:val="0"/>
              </w:rPr>
              <w:t>upan</w:t>
            </w:r>
          </w:p>
        </w:tc>
      </w:tr>
    </w:tbl>
    <w:p w14:paraId="1600E036" w14:textId="3AA6434C" w:rsidR="00714788" w:rsidRPr="00D22A0A" w:rsidRDefault="00714788" w:rsidP="00352A82"/>
    <w:p w14:paraId="021587B6" w14:textId="77777777" w:rsidR="00714788" w:rsidRPr="00D22A0A" w:rsidRDefault="00714788" w:rsidP="0085164D"/>
    <w:p w14:paraId="49C83A4E" w14:textId="77777777" w:rsidR="00731380" w:rsidRPr="00D22A0A" w:rsidRDefault="00731380" w:rsidP="00352A82"/>
    <w:p w14:paraId="224CBD40" w14:textId="77777777" w:rsidR="00731380" w:rsidRPr="00D22A0A" w:rsidRDefault="00731380" w:rsidP="00352A82"/>
    <w:p w14:paraId="59E4854B" w14:textId="77777777" w:rsidR="00D22A0A" w:rsidRPr="00D22A0A" w:rsidRDefault="00D22A0A" w:rsidP="00352A82"/>
    <w:p w14:paraId="0FA379F5" w14:textId="77777777" w:rsidR="00D22A0A" w:rsidRPr="00D22A0A" w:rsidRDefault="00D22A0A" w:rsidP="00352A82"/>
    <w:p w14:paraId="44293047" w14:textId="77777777" w:rsidR="00D22A0A" w:rsidRPr="00D22A0A" w:rsidRDefault="00D22A0A" w:rsidP="00352A82"/>
    <w:p w14:paraId="2DB9FDBD" w14:textId="77777777" w:rsidR="00D22A0A" w:rsidRPr="00D22A0A" w:rsidRDefault="00D22A0A" w:rsidP="00352A82"/>
    <w:p w14:paraId="06BE4516" w14:textId="77777777" w:rsidR="00D22A0A" w:rsidRPr="00D22A0A" w:rsidRDefault="00D22A0A" w:rsidP="00352A82">
      <w:pPr>
        <w:sectPr w:rsidR="00D22A0A" w:rsidRPr="00D22A0A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27948C12" w:rsidR="00731380" w:rsidRPr="00D22A0A" w:rsidRDefault="005D3E90" w:rsidP="00731380">
      <w:pPr>
        <w:pStyle w:val="Nazivenote"/>
        <w:rPr>
          <w:b w:val="0"/>
          <w:bCs/>
          <w:noProof w:val="0"/>
        </w:rPr>
      </w:pPr>
      <w:r w:rsidRPr="00D22A0A">
        <w:rPr>
          <w:noProof w:val="0"/>
        </w:rPr>
        <w:t>Oddelek za gospodarstvo in gospodarske javne službe</w:t>
      </w:r>
      <w:r w:rsidR="00731380" w:rsidRPr="00D22A0A">
        <w:rPr>
          <w:noProof w:val="0"/>
        </w:rPr>
        <w:br/>
      </w:r>
      <w:r w:rsidR="00731380" w:rsidRPr="00D22A0A">
        <w:rPr>
          <w:b w:val="0"/>
          <w:bCs/>
          <w:noProof w:val="0"/>
        </w:rPr>
        <w:t>Trg Edvarda Kardelja 1, 5000 Nova Gorica</w:t>
      </w:r>
    </w:p>
    <w:p w14:paraId="4864E6C7" w14:textId="77777777" w:rsidR="00862AB8" w:rsidRPr="00D22A0A" w:rsidRDefault="00862AB8" w:rsidP="00BE5B70">
      <w:pPr>
        <w:pStyle w:val="stevilkadokumenta"/>
        <w:rPr>
          <w:rStyle w:val="ZvezaZnak"/>
          <w:noProof w:val="0"/>
          <w:sz w:val="20"/>
          <w:u w:val="none"/>
        </w:rPr>
      </w:pPr>
    </w:p>
    <w:p w14:paraId="31D67305" w14:textId="7573E8B0" w:rsidR="00731380" w:rsidRPr="00D22A0A" w:rsidRDefault="00400EEB" w:rsidP="00D22A0A">
      <w:pPr>
        <w:pStyle w:val="Naslov1"/>
        <w:spacing w:before="0" w:after="0" w:line="288" w:lineRule="auto"/>
        <w:rPr>
          <w:noProof w:val="0"/>
        </w:rPr>
      </w:pPr>
      <w:r w:rsidRPr="00D22A0A">
        <w:rPr>
          <w:noProof w:val="0"/>
        </w:rPr>
        <w:t>Obrazložitev</w:t>
      </w:r>
    </w:p>
    <w:p w14:paraId="51BD608A" w14:textId="77777777" w:rsidR="00D22A0A" w:rsidRPr="00D22A0A" w:rsidRDefault="00D22A0A" w:rsidP="00D22A0A"/>
    <w:p w14:paraId="25194E42" w14:textId="33422E75" w:rsidR="003A250C" w:rsidRPr="003A250C" w:rsidRDefault="003A250C" w:rsidP="003A250C">
      <w:pPr>
        <w:spacing w:before="100" w:beforeAutospacing="1" w:after="100" w:afterAutospacing="1" w:line="276" w:lineRule="auto"/>
        <w:ind w:right="0"/>
        <w:jc w:val="left"/>
        <w:rPr>
          <w:bCs w:val="0"/>
        </w:rPr>
      </w:pPr>
      <w:r w:rsidRPr="003A250C">
        <w:rPr>
          <w:bCs w:val="0"/>
        </w:rPr>
        <w:t xml:space="preserve">Mestna občina Nova Gorica je ena izmed pomembnejših solastnic gospodarske družbe </w:t>
      </w:r>
      <w:hyperlink r:id="rId16" w:tgtFrame="_new" w:history="1">
        <w:r w:rsidRPr="003A250C">
          <w:rPr>
            <w:bCs w:val="0"/>
          </w:rPr>
          <w:t>HIT, d. d.</w:t>
        </w:r>
      </w:hyperlink>
      <w:r w:rsidR="007C1EF5">
        <w:t>.</w:t>
      </w:r>
      <w:r w:rsidRPr="003A250C">
        <w:rPr>
          <w:noProof/>
        </w:rPr>
        <w:t xml:space="preserve"> </w:t>
      </w:r>
      <w:r w:rsidRPr="003A250C">
        <w:rPr>
          <w:bCs w:val="0"/>
        </w:rPr>
        <w:t xml:space="preserve"> V lastniški strukturi družbe ima Mestna občina Nova Gorica 13,26-odstotni delež, s čimer je četrta največja delničarka družbe. Največji lastniški delež v družbi imata </w:t>
      </w:r>
      <w:hyperlink r:id="rId17" w:tgtFrame="_new" w:history="1">
        <w:r w:rsidRPr="003A250C">
          <w:rPr>
            <w:bCs w:val="0"/>
          </w:rPr>
          <w:t>Slovenski državni holding (SDH)</w:t>
        </w:r>
      </w:hyperlink>
      <w:r w:rsidRPr="003A250C">
        <w:rPr>
          <w:bCs w:val="0"/>
        </w:rPr>
        <w:t xml:space="preserve"> z 28,54 % ter Kapitalska družba, d. d. z 20,32 %. Sledi družba MSIN, d.o.o., ki razpolaga s 13,77-odstotnim deležem. Pomembnejši delničar je tudi </w:t>
      </w:r>
      <w:hyperlink r:id="rId18" w:tgtFrame="_new" w:history="1">
        <w:r w:rsidRPr="003A250C">
          <w:rPr>
            <w:bCs w:val="0"/>
          </w:rPr>
          <w:t>CETIS-GRAF, d.o.o.</w:t>
        </w:r>
      </w:hyperlink>
      <w:r w:rsidRPr="003A250C">
        <w:rPr>
          <w:bCs w:val="0"/>
        </w:rPr>
        <w:t xml:space="preserve"> s 5,70-odstotnim deležem v lastniški strukturi. Na dan 1. 5. 2026 so bile med delničarji družbe prisotne tudi naslednje občine: Občina Kranjska Gora (1,94 %), Občina Šempeter - Vrtojba (2,70 %), Občina Renče - Vogrsko (3,80 %), Občina Rogaška Slatina (0,17 %), Mestna občina Novo mesto (0,10 %), Občina Straža (0,01 %) ter Občina Šmarješke Toplice (0,008 %).</w:t>
      </w:r>
    </w:p>
    <w:p w14:paraId="56DC0F52" w14:textId="77777777" w:rsidR="003A250C" w:rsidRPr="003A250C" w:rsidRDefault="003A250C" w:rsidP="003A250C">
      <w:pPr>
        <w:spacing w:before="100" w:beforeAutospacing="1" w:after="100" w:afterAutospacing="1" w:line="276" w:lineRule="auto"/>
        <w:ind w:right="0"/>
        <w:jc w:val="left"/>
        <w:rPr>
          <w:bCs w:val="0"/>
        </w:rPr>
      </w:pPr>
      <w:r w:rsidRPr="003A250C">
        <w:rPr>
          <w:bCs w:val="0"/>
        </w:rPr>
        <w:t>Preostali delničarji so predvsem različni skladi in drugi manjšinski vlagatelji, katerih posamezni lastniški deleži v lastniški strukturi družbe niso pomembnejši.</w:t>
      </w:r>
    </w:p>
    <w:p w14:paraId="5344925B" w14:textId="29D140B8" w:rsidR="003A250C" w:rsidRPr="003A250C" w:rsidRDefault="003A250C" w:rsidP="003A250C">
      <w:pPr>
        <w:jc w:val="left"/>
        <w:rPr>
          <w:noProof/>
        </w:rPr>
      </w:pPr>
      <w:r w:rsidRPr="003A250C">
        <w:rPr>
          <w:noProof/>
        </w:rPr>
        <w:t xml:space="preserve">V skladu s pobudo Mestnega sveta Mestne občine Nova Gorica je gospodarska družba posredovala </w:t>
      </w:r>
      <w:r w:rsidR="007C1EF5" w:rsidRPr="00D22A0A">
        <w:t>Letn</w:t>
      </w:r>
      <w:r w:rsidR="007C1EF5">
        <w:t>o</w:t>
      </w:r>
      <w:r w:rsidR="007C1EF5" w:rsidRPr="00D22A0A">
        <w:t xml:space="preserve"> poročilo </w:t>
      </w:r>
      <w:r w:rsidR="007C1EF5">
        <w:t>za poslovno leto 2025</w:t>
      </w:r>
      <w:r w:rsidR="007C1EF5">
        <w:t xml:space="preserve"> </w:t>
      </w:r>
      <w:r w:rsidRPr="003A250C">
        <w:rPr>
          <w:noProof/>
        </w:rPr>
        <w:t>v seznanitev Mestnemu svetu Mestne občine Nova Gorica. Letno poročilo je bilo revidirano in potrjeno na Nadzornem svetu družbe, ni pa bilo še objavljeno in obravnavano na Skupščini družbe.</w:t>
      </w:r>
    </w:p>
    <w:p w14:paraId="08AF9789" w14:textId="7A4203FC" w:rsidR="003A250C" w:rsidRPr="003A250C" w:rsidRDefault="003A250C" w:rsidP="003A250C">
      <w:pPr>
        <w:rPr>
          <w:b/>
          <w:noProof/>
        </w:rPr>
      </w:pPr>
      <w:r w:rsidRPr="003A250C">
        <w:rPr>
          <w:b/>
          <w:noProof/>
        </w:rPr>
        <w:t xml:space="preserve">Iz vsebine revidiranega Letnega poročila za </w:t>
      </w:r>
      <w:r w:rsidR="007C1EF5">
        <w:rPr>
          <w:b/>
          <w:noProof/>
        </w:rPr>
        <w:t xml:space="preserve">poslovno </w:t>
      </w:r>
      <w:r w:rsidRPr="003A250C">
        <w:rPr>
          <w:b/>
          <w:noProof/>
        </w:rPr>
        <w:t>leto 2025  povzemamo naslednje ključne podatke:</w:t>
      </w:r>
    </w:p>
    <w:p w14:paraId="53551A84" w14:textId="77777777" w:rsidR="003A250C" w:rsidRPr="003A250C" w:rsidRDefault="003A250C" w:rsidP="003A250C">
      <w:pPr>
        <w:rPr>
          <w:b/>
          <w:noProof/>
          <w:u w:val="single"/>
        </w:rPr>
      </w:pPr>
      <w:r w:rsidRPr="003A250C">
        <w:rPr>
          <w:b/>
          <w:noProof/>
          <w:u w:val="single"/>
        </w:rPr>
        <w:t>Finančni rezultati poslovanja gospodarske družbe HIT, d.d.:</w:t>
      </w:r>
    </w:p>
    <w:p w14:paraId="02E71931" w14:textId="77777777" w:rsidR="003A250C" w:rsidRPr="003A250C" w:rsidRDefault="003A250C" w:rsidP="003A250C">
      <w:pPr>
        <w:numPr>
          <w:ilvl w:val="0"/>
          <w:numId w:val="11"/>
        </w:numPr>
        <w:contextualSpacing/>
        <w:rPr>
          <w:bCs w:val="0"/>
          <w:noProof/>
        </w:rPr>
      </w:pPr>
      <w:r w:rsidRPr="003A250C">
        <w:rPr>
          <w:bCs w:val="0"/>
          <w:noProof/>
        </w:rPr>
        <w:t>184,5 mio EUR bruto eksterne realizacije družbe oz. poslovnih prihodkov z vključenimi davki – davek na igre na srečo in izstopni davek na dodano vrednost (DDV);</w:t>
      </w:r>
    </w:p>
    <w:p w14:paraId="76BE1B1A" w14:textId="77777777" w:rsidR="003A250C" w:rsidRPr="003A250C" w:rsidRDefault="003A250C" w:rsidP="003A250C">
      <w:pPr>
        <w:numPr>
          <w:ilvl w:val="0"/>
          <w:numId w:val="11"/>
        </w:numPr>
        <w:contextualSpacing/>
        <w:rPr>
          <w:bCs w:val="0"/>
          <w:noProof/>
        </w:rPr>
      </w:pPr>
      <w:r w:rsidRPr="003A250C">
        <w:rPr>
          <w:bCs w:val="0"/>
          <w:noProof/>
        </w:rPr>
        <w:t>153,3 mio EUR poslovni prihodki (kosmati donos iz poslovanja);</w:t>
      </w:r>
    </w:p>
    <w:p w14:paraId="7622BE63" w14:textId="77777777" w:rsidR="003A250C" w:rsidRPr="003A250C" w:rsidRDefault="003A250C" w:rsidP="003A250C">
      <w:pPr>
        <w:numPr>
          <w:ilvl w:val="0"/>
          <w:numId w:val="11"/>
        </w:numPr>
        <w:contextualSpacing/>
        <w:rPr>
          <w:bCs w:val="0"/>
          <w:noProof/>
        </w:rPr>
      </w:pPr>
      <w:r w:rsidRPr="003A250C">
        <w:rPr>
          <w:bCs w:val="0"/>
          <w:noProof/>
        </w:rPr>
        <w:t>4,1 mio EUR izid iz poslovanja (EBIT);</w:t>
      </w:r>
    </w:p>
    <w:p w14:paraId="2DEEDC2B" w14:textId="77777777" w:rsidR="003A250C" w:rsidRPr="003A250C" w:rsidRDefault="003A250C" w:rsidP="003A250C">
      <w:pPr>
        <w:numPr>
          <w:ilvl w:val="0"/>
          <w:numId w:val="11"/>
        </w:numPr>
        <w:contextualSpacing/>
        <w:rPr>
          <w:bCs w:val="0"/>
          <w:noProof/>
        </w:rPr>
      </w:pPr>
      <w:r w:rsidRPr="003A250C">
        <w:rPr>
          <w:bCs w:val="0"/>
          <w:noProof/>
        </w:rPr>
        <w:t>17,0 mio EUR izid iz poslovanja, povečan za odpise vrednosti (EBITDA);</w:t>
      </w:r>
    </w:p>
    <w:p w14:paraId="3F812F5E" w14:textId="77777777" w:rsidR="003A250C" w:rsidRPr="003A250C" w:rsidRDefault="003A250C" w:rsidP="003A250C">
      <w:pPr>
        <w:numPr>
          <w:ilvl w:val="0"/>
          <w:numId w:val="11"/>
        </w:numPr>
        <w:contextualSpacing/>
        <w:rPr>
          <w:bCs w:val="0"/>
          <w:noProof/>
        </w:rPr>
      </w:pPr>
      <w:r w:rsidRPr="003A250C">
        <w:rPr>
          <w:bCs w:val="0"/>
          <w:noProof/>
        </w:rPr>
        <w:t>4,1 mio EUR čistega dobička;</w:t>
      </w:r>
    </w:p>
    <w:p w14:paraId="5A030981" w14:textId="77777777" w:rsidR="003A250C" w:rsidRPr="003A250C" w:rsidRDefault="003A250C" w:rsidP="003A250C">
      <w:pPr>
        <w:numPr>
          <w:ilvl w:val="0"/>
          <w:numId w:val="11"/>
        </w:numPr>
        <w:contextualSpacing/>
        <w:rPr>
          <w:bCs w:val="0"/>
          <w:noProof/>
        </w:rPr>
      </w:pPr>
      <w:r w:rsidRPr="003A250C">
        <w:rPr>
          <w:bCs w:val="0"/>
          <w:noProof/>
        </w:rPr>
        <w:t>168,4 mio EUR bruto realizacije od iger na srečo in vstopnin v igralnice;</w:t>
      </w:r>
    </w:p>
    <w:p w14:paraId="41908A55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16,8 mio EUR bruto eksterne realizacije od hrane, pijače, nočitev ter ostalih storitev gostinske dejavnosti;</w:t>
      </w:r>
    </w:p>
    <w:p w14:paraId="6117AB01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153,9 mio EUR celotnih prihodkov (poslovni prihodki, finančni prihodki in drugi prihodki);</w:t>
      </w:r>
    </w:p>
    <w:p w14:paraId="6408342E" w14:textId="77777777" w:rsid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20,3 mio EUR sredstev, namenjenih za nabave v okviru investicijskih projektov, za nabavo oz. zamenjavo posamičnih osnovnih sredstev ter za nabave v okviru razvojnih projektov in nalog.</w:t>
      </w:r>
    </w:p>
    <w:p w14:paraId="54CF4AE2" w14:textId="77777777" w:rsidR="00AA7B50" w:rsidRPr="003A250C" w:rsidRDefault="00AA7B50" w:rsidP="00AA7B50">
      <w:pPr>
        <w:ind w:left="1069"/>
        <w:contextualSpacing/>
        <w:jc w:val="left"/>
        <w:rPr>
          <w:bCs w:val="0"/>
          <w:noProof/>
        </w:rPr>
      </w:pPr>
    </w:p>
    <w:p w14:paraId="29C6BB5A" w14:textId="77777777" w:rsidR="003A250C" w:rsidRPr="003A250C" w:rsidRDefault="003A250C" w:rsidP="003A250C">
      <w:pPr>
        <w:rPr>
          <w:b/>
          <w:noProof/>
          <w:u w:val="single"/>
        </w:rPr>
      </w:pPr>
      <w:r w:rsidRPr="003A250C">
        <w:rPr>
          <w:b/>
          <w:noProof/>
          <w:u w:val="single"/>
        </w:rPr>
        <w:t>Vrednosti pomembnejših poslovnih pokazateljev poslovanja v letu 2025:</w:t>
      </w:r>
    </w:p>
    <w:p w14:paraId="480E4216" w14:textId="77777777" w:rsidR="003A250C" w:rsidRPr="003A250C" w:rsidRDefault="003A250C" w:rsidP="003A250C">
      <w:pPr>
        <w:numPr>
          <w:ilvl w:val="0"/>
          <w:numId w:val="11"/>
        </w:numPr>
        <w:contextualSpacing/>
        <w:rPr>
          <w:bCs w:val="0"/>
          <w:noProof/>
        </w:rPr>
      </w:pPr>
      <w:r w:rsidRPr="003A250C">
        <w:rPr>
          <w:bCs w:val="0"/>
          <w:noProof/>
        </w:rPr>
        <w:lastRenderedPageBreak/>
        <w:t>Povprečna dnevna bruto realizacija od iger na srečo: 461,5 tisoč EUR;</w:t>
      </w:r>
    </w:p>
    <w:p w14:paraId="660A3063" w14:textId="77777777" w:rsidR="003A250C" w:rsidRPr="003A250C" w:rsidRDefault="003A250C" w:rsidP="003A250C">
      <w:pPr>
        <w:numPr>
          <w:ilvl w:val="0"/>
          <w:numId w:val="11"/>
        </w:numPr>
        <w:contextualSpacing/>
        <w:rPr>
          <w:bCs w:val="0"/>
          <w:noProof/>
        </w:rPr>
      </w:pPr>
      <w:r w:rsidRPr="003A250C">
        <w:rPr>
          <w:bCs w:val="0"/>
          <w:noProof/>
        </w:rPr>
        <w:t>Povprečna bruto realizacija od iger na srečo na obisk: 159,2 EUR;</w:t>
      </w:r>
    </w:p>
    <w:p w14:paraId="2FEF4379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Bruto eksterna realizacija na efektivno uro: 78 EUR;</w:t>
      </w:r>
    </w:p>
    <w:p w14:paraId="08FC35F4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Letno število obiskov igralnic: 1.058 tisoč;</w:t>
      </w:r>
    </w:p>
    <w:p w14:paraId="4EAE7F92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Letno število nočitev v hotelih: 226,8 tisoč;</w:t>
      </w:r>
    </w:p>
    <w:p w14:paraId="1760EB25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Zasedenost sob: 60,1 %;</w:t>
      </w:r>
    </w:p>
    <w:p w14:paraId="7C299B84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Povprečno število zaposlenih v letu, po stanju konec posameznih mesecev: 1.510;</w:t>
      </w:r>
    </w:p>
    <w:p w14:paraId="6340162E" w14:textId="77777777" w:rsidR="003A250C" w:rsidRDefault="003A250C" w:rsidP="003A250C">
      <w:pPr>
        <w:numPr>
          <w:ilvl w:val="0"/>
          <w:numId w:val="11"/>
        </w:numPr>
        <w:contextualSpacing/>
        <w:rPr>
          <w:bCs w:val="0"/>
          <w:noProof/>
        </w:rPr>
      </w:pPr>
      <w:r w:rsidRPr="003A250C">
        <w:rPr>
          <w:bCs w:val="0"/>
          <w:noProof/>
        </w:rPr>
        <w:t>Donosnost kapitala: 6,4 %.</w:t>
      </w:r>
    </w:p>
    <w:p w14:paraId="012A247C" w14:textId="77777777" w:rsidR="003A250C" w:rsidRPr="003A250C" w:rsidRDefault="003A250C" w:rsidP="003A250C">
      <w:pPr>
        <w:ind w:left="1069"/>
        <w:contextualSpacing/>
        <w:rPr>
          <w:bCs w:val="0"/>
          <w:noProof/>
        </w:rPr>
      </w:pPr>
    </w:p>
    <w:p w14:paraId="2C9FCD09" w14:textId="7F64D0BF" w:rsidR="003A250C" w:rsidRPr="003A250C" w:rsidRDefault="003A250C" w:rsidP="003A250C">
      <w:pPr>
        <w:rPr>
          <w:b/>
          <w:noProof/>
        </w:rPr>
      </w:pPr>
      <w:r w:rsidRPr="003A250C">
        <w:rPr>
          <w:b/>
          <w:noProof/>
        </w:rPr>
        <w:t>Iz vsebine revidiranega konsolidiranega letnega poročila za leto 2025 povzemamo ključne finančne rezultate poslovanja Skupine Hit v letu 2025:</w:t>
      </w:r>
    </w:p>
    <w:p w14:paraId="0989A272" w14:textId="77777777" w:rsidR="003A250C" w:rsidRPr="003A250C" w:rsidRDefault="003A250C" w:rsidP="003A250C">
      <w:pPr>
        <w:rPr>
          <w:b/>
          <w:noProof/>
          <w:u w:val="single"/>
        </w:rPr>
      </w:pPr>
      <w:r w:rsidRPr="003A250C">
        <w:rPr>
          <w:b/>
          <w:noProof/>
          <w:u w:val="single"/>
        </w:rPr>
        <w:t>Finančni rezultati poslovanja Skupine Hit v letu 2025:</w:t>
      </w:r>
    </w:p>
    <w:p w14:paraId="0029B088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210 mio EUR poslovni prihodki, povečani za davek od iger na srečo;</w:t>
      </w:r>
    </w:p>
    <w:p w14:paraId="5A65FEF6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180,4 mio EUR kosmatega donosa iz poslovanja;</w:t>
      </w:r>
    </w:p>
    <w:p w14:paraId="15F30DFF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7,6 mio EUR poslovni izid iz poslovanja (EBIT);</w:t>
      </w:r>
    </w:p>
    <w:p w14:paraId="286C9D58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22,9 mio EUR poslovni izdi iz poslovanja, povečan za odpise vrednosti (EBITDA);</w:t>
      </w:r>
    </w:p>
    <w:p w14:paraId="69DD0B2A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6,7 mio EUR čisti poslovni izdi skupine;</w:t>
      </w:r>
    </w:p>
    <w:p w14:paraId="60022E10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179,7 mio EUR osnovne bruto realizacije od iger na srečo in vstopnin v igralnice (prihodki iz poslovanja pred obračunom davka od iger na srečo in izstopnega DDV od vstopnine);</w:t>
      </w:r>
    </w:p>
    <w:p w14:paraId="4EADF38E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1.172 tisoč obiskov igralnic;</w:t>
      </w:r>
    </w:p>
    <w:p w14:paraId="02655CF7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422,2 tisoč realiziranih nočitev;</w:t>
      </w:r>
    </w:p>
    <w:p w14:paraId="05AC230F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1.738 zaposlenih na dan 31.12.2025;</w:t>
      </w:r>
    </w:p>
    <w:p w14:paraId="37C9BA30" w14:textId="77777777" w:rsidR="003A250C" w:rsidRPr="003A250C" w:rsidRDefault="003A250C" w:rsidP="003A250C">
      <w:pPr>
        <w:numPr>
          <w:ilvl w:val="0"/>
          <w:numId w:val="11"/>
        </w:numPr>
        <w:contextualSpacing/>
        <w:rPr>
          <w:bCs w:val="0"/>
          <w:noProof/>
        </w:rPr>
      </w:pPr>
      <w:r w:rsidRPr="003A250C">
        <w:rPr>
          <w:bCs w:val="0"/>
          <w:noProof/>
        </w:rPr>
        <w:t>9,2 % donosnost kapitala.</w:t>
      </w:r>
    </w:p>
    <w:p w14:paraId="4EA02E10" w14:textId="77777777" w:rsidR="003A250C" w:rsidRPr="003A250C" w:rsidRDefault="003A250C" w:rsidP="003A250C">
      <w:pPr>
        <w:ind w:left="1069"/>
        <w:contextualSpacing/>
        <w:rPr>
          <w:bCs w:val="0"/>
          <w:noProof/>
        </w:rPr>
      </w:pPr>
    </w:p>
    <w:p w14:paraId="50F895B3" w14:textId="77777777" w:rsidR="003A250C" w:rsidRPr="003A250C" w:rsidRDefault="003A250C" w:rsidP="003A250C">
      <w:pPr>
        <w:rPr>
          <w:b/>
          <w:noProof/>
          <w:u w:val="single"/>
        </w:rPr>
      </w:pPr>
      <w:r w:rsidRPr="003A250C">
        <w:rPr>
          <w:b/>
          <w:noProof/>
          <w:u w:val="single"/>
        </w:rPr>
        <w:t>Pomembnejši dogodki v letu 2025:</w:t>
      </w:r>
    </w:p>
    <w:p w14:paraId="6B93CF83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Aktivno sodelovanje družbe HIT d.d. pri projektu Evropske prestolnice kulture GO! 2025 Nova Gorica – Gorica.</w:t>
      </w:r>
    </w:p>
    <w:p w14:paraId="208CCC7A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Vlada Republike Slovenije družbi HIT d.d. odvzame koncesijo za igralnico Kobarid, ki je prenehala z obratovanjem z mesecem oktobrom 2024.</w:t>
      </w:r>
    </w:p>
    <w:p w14:paraId="548D2FC6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Družba HIT d.d. gosti enega najpomembnejših mednarodnih strokovnih dogodkov na področju igralništva – konferenco Casino Operations Summit (COS).</w:t>
      </w:r>
    </w:p>
    <w:p w14:paraId="476E9566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Ureditev obsežne dokumentacije v skladu z razpisnimi pogoji ter pridobitev nove koncesije za delovanje spletne igralnice na italijanskem trgu za nadaljnjih 9 let.</w:t>
      </w:r>
    </w:p>
    <w:p w14:paraId="7866350E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Zagon nove platforme za italijansko spletno igralnico – PerlaPlay.it.</w:t>
      </w:r>
    </w:p>
    <w:p w14:paraId="040E5379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Uprava družbe se na delovnem srečanju sestane z delegacijo Ministrstva za finance v sklopu vladnega obiska v Goriški regiji.</w:t>
      </w:r>
    </w:p>
    <w:p w14:paraId="34A50653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Družba HIT d.d. prejme priznanja Turistično gostinske zbornice Slovenije (TGZS) za kakovost in uspešnost v kategoriji investicij za popolno prenovo samopostrežne restavracije Bazar igralniško-turističnega centra Mond v Šentilju ter za novo lokacijo igralnice Casino Drive-in v Šempetru pri Gorici.</w:t>
      </w:r>
    </w:p>
    <w:p w14:paraId="39F06EED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lastRenderedPageBreak/>
        <w:t>Perlina restavracija Calypso se uvrsti v Michelinov vodnik 2025 ter prejme pomembno priznanje Michelinovo priporočilo – Michelin Selected.</w:t>
      </w:r>
    </w:p>
    <w:p w14:paraId="57DC4C98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Ramada Resort Kranjska Gora vnovič prejemnik nagrade za najboljši slovenski smučarski hotel, ki jo podeljuje organizacija World Ski Awards.</w:t>
      </w:r>
    </w:p>
    <w:p w14:paraId="39733C89" w14:textId="77777777" w:rsid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Skupina HIT se uvrsti med finaliste prestižnih European Casino Awards 2026, ki sodijo med najprepoznavnejše dogodke evropske igralniške industrije.</w:t>
      </w:r>
    </w:p>
    <w:p w14:paraId="7D14AFA2" w14:textId="77777777" w:rsidR="003A250C" w:rsidRPr="003A250C" w:rsidRDefault="003A250C" w:rsidP="003A250C">
      <w:pPr>
        <w:ind w:left="1069"/>
        <w:contextualSpacing/>
        <w:jc w:val="left"/>
        <w:rPr>
          <w:bCs w:val="0"/>
          <w:noProof/>
        </w:rPr>
      </w:pPr>
    </w:p>
    <w:p w14:paraId="14E61B07" w14:textId="77777777" w:rsidR="003A250C" w:rsidRPr="003A250C" w:rsidRDefault="003A250C" w:rsidP="003A250C">
      <w:pPr>
        <w:rPr>
          <w:b/>
          <w:noProof/>
          <w:u w:val="single"/>
        </w:rPr>
      </w:pPr>
      <w:r w:rsidRPr="003A250C">
        <w:rPr>
          <w:b/>
          <w:noProof/>
          <w:u w:val="single"/>
        </w:rPr>
        <w:t>Pomembnejše investicije v letu 2025:</w:t>
      </w:r>
    </w:p>
    <w:p w14:paraId="5AA7AB6A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Pridobitev nove koncesije za delovanje spletne igralnice na italijanskem trgu za nadaljnjih 9 let ter izvedba prehoda Hitove spletne igralnice na novo platformo z razširjeno ponudbo in novo tržno znamko.</w:t>
      </w:r>
    </w:p>
    <w:p w14:paraId="6D67F379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Posodabljanje igralniške in informacijske opreme ter povezava vseh Hitovih igralnic z enotnim nadzornim igralniškim informacijskim sistemom.</w:t>
      </w:r>
    </w:p>
    <w:p w14:paraId="47F44D5C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Prenova restavracije Bazar igralniško-turističnega centra Mond in s tem pridobitev sodobno opremljene restavracije.</w:t>
      </w:r>
    </w:p>
    <w:p w14:paraId="0248AB8D" w14:textId="77777777" w:rsidR="003A250C" w:rsidRPr="003A250C" w:rsidRDefault="003A250C" w:rsidP="003A250C">
      <w:pPr>
        <w:numPr>
          <w:ilvl w:val="0"/>
          <w:numId w:val="11"/>
        </w:numPr>
        <w:contextualSpacing/>
        <w:jc w:val="left"/>
        <w:rPr>
          <w:bCs w:val="0"/>
          <w:noProof/>
        </w:rPr>
      </w:pPr>
      <w:r w:rsidRPr="003A250C">
        <w:rPr>
          <w:bCs w:val="0"/>
          <w:noProof/>
        </w:rPr>
        <w:t>Osvežitev podobe in opreme sob hotela Perla ter nadaljnje posodabljanje in tekoče vzdrževanje igralniških in hotelskih kapacitet.</w:t>
      </w:r>
    </w:p>
    <w:p w14:paraId="54758270" w14:textId="77777777" w:rsidR="002930FE" w:rsidRPr="00D22A0A" w:rsidRDefault="002930FE" w:rsidP="00352A82"/>
    <w:p w14:paraId="17465817" w14:textId="464D3321" w:rsidR="00A03315" w:rsidRPr="00D22A0A" w:rsidRDefault="00A03315" w:rsidP="00A03315">
      <w:pPr>
        <w:pStyle w:val="Podpisoseba"/>
        <w:spacing w:before="0" w:after="0"/>
        <w:ind w:left="709"/>
        <w:rPr>
          <w:bCs w:val="0"/>
          <w:noProof w:val="0"/>
        </w:rPr>
      </w:pPr>
      <w:r w:rsidRPr="00D22A0A">
        <w:rPr>
          <w:bCs w:val="0"/>
          <w:noProof w:val="0"/>
        </w:rPr>
        <w:t>Pripravil</w:t>
      </w:r>
      <w:r w:rsidR="002B611A" w:rsidRPr="00D22A0A">
        <w:rPr>
          <w:bCs w:val="0"/>
          <w:noProof w:val="0"/>
        </w:rPr>
        <w:t>a</w:t>
      </w:r>
      <w:r w:rsidR="00E77142" w:rsidRPr="00D22A0A">
        <w:rPr>
          <w:bCs w:val="0"/>
          <w:noProof w:val="0"/>
        </w:rPr>
        <w:t>: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:rsidRPr="00D22A0A" w14:paraId="5EDE9153" w14:textId="77777777" w:rsidTr="00C818D4">
        <w:tc>
          <w:tcPr>
            <w:tcW w:w="4956" w:type="dxa"/>
          </w:tcPr>
          <w:p w14:paraId="00AE3031" w14:textId="77777777" w:rsidR="00A03315" w:rsidRPr="00D22A0A" w:rsidRDefault="00A03315" w:rsidP="00C818D4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r w:rsidRPr="00D22A0A">
              <w:rPr>
                <w:b/>
                <w:noProof w:val="0"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D22A0A" w:rsidRDefault="00A03315" w:rsidP="00C818D4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r w:rsidRPr="00D22A0A">
              <w:rPr>
                <w:b/>
                <w:noProof w:val="0"/>
                <w:color w:val="FFFFFF" w:themeColor="background1"/>
              </w:rPr>
              <w:t>Desnik podpisnik</w:t>
            </w:r>
          </w:p>
        </w:tc>
      </w:tr>
      <w:tr w:rsidR="00A03315" w:rsidRPr="00D22A0A" w14:paraId="6A2F508B" w14:textId="77777777" w:rsidTr="00C818D4">
        <w:tc>
          <w:tcPr>
            <w:tcW w:w="4956" w:type="dxa"/>
          </w:tcPr>
          <w:p w14:paraId="1B7A05E8" w14:textId="0AC21A41" w:rsidR="00A03315" w:rsidRPr="00D22A0A" w:rsidRDefault="00B01089" w:rsidP="00C818D4">
            <w:pPr>
              <w:pStyle w:val="Podpisoseba"/>
              <w:spacing w:before="0" w:after="0"/>
              <w:rPr>
                <w:b/>
                <w:bCs w:val="0"/>
                <w:noProof w:val="0"/>
              </w:rPr>
            </w:pPr>
            <w:r w:rsidRPr="00D22A0A">
              <w:rPr>
                <w:b/>
                <w:bCs w:val="0"/>
                <w:noProof w:val="0"/>
              </w:rPr>
              <w:t xml:space="preserve">Mag. </w:t>
            </w:r>
            <w:r w:rsidR="00E77142" w:rsidRPr="00D22A0A">
              <w:rPr>
                <w:b/>
                <w:bCs w:val="0"/>
                <w:noProof w:val="0"/>
              </w:rPr>
              <w:t>Sandi Brataševec</w:t>
            </w:r>
          </w:p>
        </w:tc>
        <w:tc>
          <w:tcPr>
            <w:tcW w:w="3549" w:type="dxa"/>
          </w:tcPr>
          <w:p w14:paraId="33414636" w14:textId="69A0670B" w:rsidR="00A03315" w:rsidRPr="00D22A0A" w:rsidRDefault="002D0F71" w:rsidP="00C818D4">
            <w:pPr>
              <w:pStyle w:val="Podpisoseba"/>
              <w:spacing w:before="0" w:after="0"/>
              <w:rPr>
                <w:b/>
                <w:bCs w:val="0"/>
                <w:noProof w:val="0"/>
              </w:rPr>
            </w:pPr>
            <w:r w:rsidRPr="00D22A0A">
              <w:rPr>
                <w:b/>
                <w:bCs w:val="0"/>
                <w:noProof w:val="0"/>
              </w:rPr>
              <w:t>Martina Remec Pečenko</w:t>
            </w:r>
          </w:p>
        </w:tc>
      </w:tr>
      <w:tr w:rsidR="00A03315" w:rsidRPr="00D22A0A" w14:paraId="04CA288A" w14:textId="77777777" w:rsidTr="00C818D4">
        <w:tc>
          <w:tcPr>
            <w:tcW w:w="4956" w:type="dxa"/>
          </w:tcPr>
          <w:p w14:paraId="3B9F3A16" w14:textId="77777777" w:rsidR="00A03315" w:rsidRPr="00D22A0A" w:rsidRDefault="00B01089" w:rsidP="00C818D4">
            <w:pPr>
              <w:pStyle w:val="Podpisoseba"/>
              <w:spacing w:before="0" w:after="0"/>
              <w:ind w:right="459"/>
              <w:rPr>
                <w:noProof w:val="0"/>
              </w:rPr>
            </w:pPr>
            <w:r w:rsidRPr="00D22A0A">
              <w:rPr>
                <w:noProof w:val="0"/>
              </w:rPr>
              <w:t>Predsednik uprave</w:t>
            </w:r>
          </w:p>
          <w:p w14:paraId="7A392E38" w14:textId="77777777" w:rsidR="00C272F2" w:rsidRPr="00D22A0A" w:rsidRDefault="00C272F2" w:rsidP="00C818D4">
            <w:pPr>
              <w:pStyle w:val="Podpisoseba"/>
              <w:spacing w:before="0" w:after="0"/>
              <w:ind w:right="459"/>
              <w:rPr>
                <w:noProof w:val="0"/>
              </w:rPr>
            </w:pPr>
          </w:p>
          <w:p w14:paraId="4B99A484" w14:textId="77777777" w:rsidR="00C272F2" w:rsidRPr="00D22A0A" w:rsidRDefault="00C272F2" w:rsidP="00C818D4">
            <w:pPr>
              <w:pStyle w:val="Podpisoseba"/>
              <w:spacing w:before="0" w:after="0"/>
              <w:ind w:right="459"/>
              <w:rPr>
                <w:b/>
                <w:bCs w:val="0"/>
                <w:noProof w:val="0"/>
              </w:rPr>
            </w:pPr>
            <w:r w:rsidRPr="00D22A0A">
              <w:rPr>
                <w:b/>
                <w:bCs w:val="0"/>
                <w:noProof w:val="0"/>
              </w:rPr>
              <w:t>Damjana Luin</w:t>
            </w:r>
          </w:p>
          <w:p w14:paraId="3431D6EA" w14:textId="4E0E2F22" w:rsidR="00C272F2" w:rsidRPr="00D22A0A" w:rsidRDefault="00C272F2" w:rsidP="00C818D4">
            <w:pPr>
              <w:pStyle w:val="Podpisoseba"/>
              <w:spacing w:before="0" w:after="0"/>
              <w:ind w:right="459"/>
              <w:rPr>
                <w:bCs w:val="0"/>
                <w:noProof w:val="0"/>
              </w:rPr>
            </w:pPr>
            <w:r w:rsidRPr="00D22A0A">
              <w:rPr>
                <w:noProof w:val="0"/>
              </w:rPr>
              <w:t>Članica uprave</w:t>
            </w:r>
          </w:p>
        </w:tc>
        <w:tc>
          <w:tcPr>
            <w:tcW w:w="3549" w:type="dxa"/>
          </w:tcPr>
          <w:p w14:paraId="770E907E" w14:textId="07CA4C37" w:rsidR="00B01089" w:rsidRPr="00D22A0A" w:rsidRDefault="00E81E62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D22A0A">
              <w:rPr>
                <w:bCs w:val="0"/>
                <w:noProof w:val="0"/>
              </w:rPr>
              <w:t>vodja Oddelka za gospodarstvo in gospodarske javne službe</w:t>
            </w:r>
          </w:p>
        </w:tc>
      </w:tr>
    </w:tbl>
    <w:p w14:paraId="6724451B" w14:textId="3A730D04" w:rsidR="00167093" w:rsidRPr="002B611A" w:rsidRDefault="00167093" w:rsidP="00C022E7">
      <w:r w:rsidRPr="00D22A0A">
        <w:t xml:space="preserve"> </w:t>
      </w:r>
    </w:p>
    <w:sectPr w:rsidR="00167093" w:rsidRPr="002B611A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D3A2E" w14:textId="77777777" w:rsidR="002A5F37" w:rsidRPr="00D22A0A" w:rsidRDefault="002A5F37" w:rsidP="00352A82">
      <w:r w:rsidRPr="00D22A0A">
        <w:separator/>
      </w:r>
    </w:p>
  </w:endnote>
  <w:endnote w:type="continuationSeparator" w:id="0">
    <w:p w14:paraId="4EF68D4C" w14:textId="77777777" w:rsidR="002A5F37" w:rsidRPr="00D22A0A" w:rsidRDefault="002A5F37" w:rsidP="00352A82">
      <w:r w:rsidRPr="00D22A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Pr="00D22A0A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D22A0A" w:rsidRDefault="00E217AD" w:rsidP="00352A82">
    <w:pPr>
      <w:pStyle w:val="MONGnoga"/>
    </w:pPr>
    <w:r w:rsidRPr="00D22A0A">
      <w:rPr>
        <w:noProof/>
      </w:rPr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D22A0A" w:rsidRDefault="00E217AD" w:rsidP="00352A82">
    <w:pPr>
      <w:pStyle w:val="MONGnoga"/>
    </w:pPr>
    <w:r w:rsidRPr="00D22A0A">
      <w:rPr>
        <w:noProof/>
      </w:rPr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D22A0A">
      <w:t xml:space="preserve">E: </w:t>
    </w:r>
    <w:r w:rsidRPr="00D22A0A">
      <w:rPr>
        <w:u w:val="single"/>
      </w:rPr>
      <w:t>mestna.obcina@nova-gorica.si</w:t>
    </w:r>
    <w:r w:rsidR="00366240" w:rsidRPr="00D22A0A">
      <w:t>,</w:t>
    </w:r>
    <w:r w:rsidR="002B08B0" w:rsidRPr="00D22A0A">
      <w:t xml:space="preserve"> T: +386 (0)5 335 01 </w:t>
    </w:r>
    <w:r w:rsidRPr="00D22A0A">
      <w:t>1</w:t>
    </w:r>
    <w:r w:rsidR="002B08B0" w:rsidRPr="00D22A0A">
      <w:t>1,</w:t>
    </w:r>
    <w:r w:rsidR="00192B9A" w:rsidRPr="00D22A0A">
      <w:t xml:space="preserve"> </w:t>
    </w:r>
    <w:r w:rsidR="00192B9A" w:rsidRPr="00D22A0A">
      <w:rPr>
        <w:u w:val="single"/>
      </w:rPr>
      <w:t>www.nova-gorica.si</w:t>
    </w:r>
  </w:p>
  <w:p w14:paraId="272550D5" w14:textId="268C651F" w:rsidR="00734A18" w:rsidRPr="00D22A0A" w:rsidRDefault="00734A18" w:rsidP="00352A82">
    <w:pPr>
      <w:pStyle w:val="MONGnoga"/>
    </w:pPr>
    <w:r w:rsidRPr="00D22A0A">
      <w:t>ID za DDV: SI53055730, matična številka: 5881773</w:t>
    </w:r>
    <w:r w:rsidR="00CC3F17" w:rsidRPr="00D22A0A">
      <w:tab/>
    </w:r>
  </w:p>
  <w:p w14:paraId="3D03C244" w14:textId="44ECADA2" w:rsidR="00083CA2" w:rsidRPr="00D22A0A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247B" w14:textId="77777777" w:rsidR="002A5F37" w:rsidRPr="00D22A0A" w:rsidRDefault="002A5F37" w:rsidP="00352A82">
      <w:r w:rsidRPr="00D22A0A">
        <w:separator/>
      </w:r>
    </w:p>
  </w:footnote>
  <w:footnote w:type="continuationSeparator" w:id="0">
    <w:p w14:paraId="75E7CFA6" w14:textId="77777777" w:rsidR="002A5F37" w:rsidRPr="00D22A0A" w:rsidRDefault="002A5F37" w:rsidP="00352A82">
      <w:r w:rsidRPr="00D22A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Pr="00D22A0A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D22A0A" w:rsidRDefault="00E217AD" w:rsidP="00352A82">
    <w:r w:rsidRPr="00D22A0A">
      <w:rPr>
        <w:noProof/>
      </w:rP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D22A0A" w:rsidRDefault="001C491B" w:rsidP="00352A82">
    <w:r w:rsidRPr="00D22A0A">
      <w:rPr>
        <w:noProof/>
      </w:rP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963FC2"/>
    <w:multiLevelType w:val="hybridMultilevel"/>
    <w:tmpl w:val="42122D58"/>
    <w:lvl w:ilvl="0" w:tplc="B74A496C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9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8"/>
  </w:num>
  <w:num w:numId="6" w16cid:durableId="1657220828">
    <w:abstractNumId w:val="10"/>
  </w:num>
  <w:num w:numId="7" w16cid:durableId="1256210005">
    <w:abstractNumId w:val="2"/>
  </w:num>
  <w:num w:numId="8" w16cid:durableId="620721476">
    <w:abstractNumId w:val="3"/>
  </w:num>
  <w:num w:numId="9" w16cid:durableId="1223718357">
    <w:abstractNumId w:val="5"/>
  </w:num>
  <w:num w:numId="10" w16cid:durableId="767116328">
    <w:abstractNumId w:val="7"/>
  </w:num>
  <w:num w:numId="11" w16cid:durableId="1267275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036E"/>
    <w:rsid w:val="0005678C"/>
    <w:rsid w:val="000579B8"/>
    <w:rsid w:val="000807CE"/>
    <w:rsid w:val="00083CA2"/>
    <w:rsid w:val="00083CD1"/>
    <w:rsid w:val="000847E7"/>
    <w:rsid w:val="000C0AE4"/>
    <w:rsid w:val="000C2835"/>
    <w:rsid w:val="000D623E"/>
    <w:rsid w:val="000D6C77"/>
    <w:rsid w:val="000E4BB5"/>
    <w:rsid w:val="000E5815"/>
    <w:rsid w:val="00101B99"/>
    <w:rsid w:val="00110838"/>
    <w:rsid w:val="001137D1"/>
    <w:rsid w:val="00145A3D"/>
    <w:rsid w:val="00167093"/>
    <w:rsid w:val="001732D3"/>
    <w:rsid w:val="00192B9A"/>
    <w:rsid w:val="001B2389"/>
    <w:rsid w:val="001C491B"/>
    <w:rsid w:val="001C6438"/>
    <w:rsid w:val="001D7013"/>
    <w:rsid w:val="001F6CCA"/>
    <w:rsid w:val="0022510F"/>
    <w:rsid w:val="00226E0E"/>
    <w:rsid w:val="00232694"/>
    <w:rsid w:val="00233BB9"/>
    <w:rsid w:val="00263EB1"/>
    <w:rsid w:val="00273134"/>
    <w:rsid w:val="0028430E"/>
    <w:rsid w:val="00285847"/>
    <w:rsid w:val="0028622D"/>
    <w:rsid w:val="002925C2"/>
    <w:rsid w:val="002930FE"/>
    <w:rsid w:val="002A5F37"/>
    <w:rsid w:val="002B08B0"/>
    <w:rsid w:val="002B611A"/>
    <w:rsid w:val="002D0F71"/>
    <w:rsid w:val="00304196"/>
    <w:rsid w:val="0034236C"/>
    <w:rsid w:val="00352A82"/>
    <w:rsid w:val="00355F3A"/>
    <w:rsid w:val="00366240"/>
    <w:rsid w:val="003815F8"/>
    <w:rsid w:val="00391F52"/>
    <w:rsid w:val="0039457F"/>
    <w:rsid w:val="003A0AE4"/>
    <w:rsid w:val="003A250C"/>
    <w:rsid w:val="003A4E0D"/>
    <w:rsid w:val="003B11F7"/>
    <w:rsid w:val="003C1636"/>
    <w:rsid w:val="003F3284"/>
    <w:rsid w:val="00400EEB"/>
    <w:rsid w:val="004129EE"/>
    <w:rsid w:val="00436E47"/>
    <w:rsid w:val="00445A64"/>
    <w:rsid w:val="00454CCE"/>
    <w:rsid w:val="00463FA4"/>
    <w:rsid w:val="00486063"/>
    <w:rsid w:val="004921BA"/>
    <w:rsid w:val="004945A3"/>
    <w:rsid w:val="004953C5"/>
    <w:rsid w:val="00495DB2"/>
    <w:rsid w:val="004B7D14"/>
    <w:rsid w:val="004E0E1B"/>
    <w:rsid w:val="004E242E"/>
    <w:rsid w:val="004E507A"/>
    <w:rsid w:val="004F3067"/>
    <w:rsid w:val="0050478F"/>
    <w:rsid w:val="005210F0"/>
    <w:rsid w:val="0052512A"/>
    <w:rsid w:val="0053119D"/>
    <w:rsid w:val="00532E64"/>
    <w:rsid w:val="00581BE7"/>
    <w:rsid w:val="005C4740"/>
    <w:rsid w:val="005D3E90"/>
    <w:rsid w:val="005D6327"/>
    <w:rsid w:val="005F6CF1"/>
    <w:rsid w:val="0063346D"/>
    <w:rsid w:val="00633BF2"/>
    <w:rsid w:val="00644555"/>
    <w:rsid w:val="0066085E"/>
    <w:rsid w:val="006620F0"/>
    <w:rsid w:val="00690311"/>
    <w:rsid w:val="0069534C"/>
    <w:rsid w:val="006B396C"/>
    <w:rsid w:val="006C2076"/>
    <w:rsid w:val="007023FB"/>
    <w:rsid w:val="00714788"/>
    <w:rsid w:val="0072157C"/>
    <w:rsid w:val="00722FAC"/>
    <w:rsid w:val="00724A7E"/>
    <w:rsid w:val="00731380"/>
    <w:rsid w:val="00734A18"/>
    <w:rsid w:val="00774DD1"/>
    <w:rsid w:val="0079172C"/>
    <w:rsid w:val="00791DB2"/>
    <w:rsid w:val="00793022"/>
    <w:rsid w:val="00796028"/>
    <w:rsid w:val="007B151D"/>
    <w:rsid w:val="007C1EF5"/>
    <w:rsid w:val="007D1172"/>
    <w:rsid w:val="007F1151"/>
    <w:rsid w:val="00800319"/>
    <w:rsid w:val="008051C0"/>
    <w:rsid w:val="00810854"/>
    <w:rsid w:val="008174C8"/>
    <w:rsid w:val="00841F57"/>
    <w:rsid w:val="0085164D"/>
    <w:rsid w:val="00862AB8"/>
    <w:rsid w:val="00873CAB"/>
    <w:rsid w:val="008759F5"/>
    <w:rsid w:val="008802E3"/>
    <w:rsid w:val="008821D4"/>
    <w:rsid w:val="00891EF6"/>
    <w:rsid w:val="00895DC7"/>
    <w:rsid w:val="008A5166"/>
    <w:rsid w:val="008F04D3"/>
    <w:rsid w:val="008F21D2"/>
    <w:rsid w:val="008F5DCA"/>
    <w:rsid w:val="008F7341"/>
    <w:rsid w:val="009060A3"/>
    <w:rsid w:val="00912338"/>
    <w:rsid w:val="00923A6E"/>
    <w:rsid w:val="009A071A"/>
    <w:rsid w:val="009A566A"/>
    <w:rsid w:val="009A7129"/>
    <w:rsid w:val="009B227A"/>
    <w:rsid w:val="009C1E09"/>
    <w:rsid w:val="009C2A15"/>
    <w:rsid w:val="009E7DB6"/>
    <w:rsid w:val="00A03315"/>
    <w:rsid w:val="00A06759"/>
    <w:rsid w:val="00A07EAA"/>
    <w:rsid w:val="00A1383A"/>
    <w:rsid w:val="00A7398A"/>
    <w:rsid w:val="00A9127C"/>
    <w:rsid w:val="00A9136F"/>
    <w:rsid w:val="00A95A58"/>
    <w:rsid w:val="00AA4BFD"/>
    <w:rsid w:val="00AA4EE3"/>
    <w:rsid w:val="00AA7B50"/>
    <w:rsid w:val="00AB3F1B"/>
    <w:rsid w:val="00AB430E"/>
    <w:rsid w:val="00AF4DBF"/>
    <w:rsid w:val="00AF750E"/>
    <w:rsid w:val="00B01089"/>
    <w:rsid w:val="00B42785"/>
    <w:rsid w:val="00B840AD"/>
    <w:rsid w:val="00BD6682"/>
    <w:rsid w:val="00BE5B70"/>
    <w:rsid w:val="00C022E7"/>
    <w:rsid w:val="00C0390F"/>
    <w:rsid w:val="00C10614"/>
    <w:rsid w:val="00C272F2"/>
    <w:rsid w:val="00C40A73"/>
    <w:rsid w:val="00C7627D"/>
    <w:rsid w:val="00C973E8"/>
    <w:rsid w:val="00CA137F"/>
    <w:rsid w:val="00CB0664"/>
    <w:rsid w:val="00CC3DBF"/>
    <w:rsid w:val="00CC3F17"/>
    <w:rsid w:val="00CD0869"/>
    <w:rsid w:val="00CF0B4F"/>
    <w:rsid w:val="00D22A0A"/>
    <w:rsid w:val="00D24959"/>
    <w:rsid w:val="00D44878"/>
    <w:rsid w:val="00D51EE1"/>
    <w:rsid w:val="00D53193"/>
    <w:rsid w:val="00D63773"/>
    <w:rsid w:val="00D81991"/>
    <w:rsid w:val="00DA69BC"/>
    <w:rsid w:val="00DD3391"/>
    <w:rsid w:val="00DE7B81"/>
    <w:rsid w:val="00DF7650"/>
    <w:rsid w:val="00E10D02"/>
    <w:rsid w:val="00E15007"/>
    <w:rsid w:val="00E217AD"/>
    <w:rsid w:val="00E44D62"/>
    <w:rsid w:val="00E57102"/>
    <w:rsid w:val="00E639CC"/>
    <w:rsid w:val="00E67590"/>
    <w:rsid w:val="00E7228E"/>
    <w:rsid w:val="00E726DD"/>
    <w:rsid w:val="00E77142"/>
    <w:rsid w:val="00E81E62"/>
    <w:rsid w:val="00E876FD"/>
    <w:rsid w:val="00EC6DFC"/>
    <w:rsid w:val="00ED7977"/>
    <w:rsid w:val="00EE5DDF"/>
    <w:rsid w:val="00F026B0"/>
    <w:rsid w:val="00F11D72"/>
    <w:rsid w:val="00F12361"/>
    <w:rsid w:val="00F24C66"/>
    <w:rsid w:val="00F27F42"/>
    <w:rsid w:val="00F40810"/>
    <w:rsid w:val="00F41225"/>
    <w:rsid w:val="00F4231E"/>
    <w:rsid w:val="00F57D41"/>
    <w:rsid w:val="00F647AD"/>
    <w:rsid w:val="00F811AF"/>
    <w:rsid w:val="00F83604"/>
    <w:rsid w:val="00FB7287"/>
    <w:rsid w:val="00FF1228"/>
    <w:rsid w:val="00FF55D8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Revizija">
    <w:name w:val="Revision"/>
    <w:hidden/>
    <w:uiPriority w:val="99"/>
    <w:semiHidden/>
    <w:rsid w:val="003A4E0D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cetis.si?utm_source=chatgpt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sdh.si?utm_source=chatgp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it.si?utm_source=chatgpt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7C4302-E945-4D56-8CB1-5BDE3845FC4C}"/>
      </w:docPartPr>
      <w:docPartBody>
        <w:p w:rsidR="00940149" w:rsidRDefault="005E6B6F">
          <w:r w:rsidRPr="003B5E60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6F"/>
    <w:rsid w:val="000D623E"/>
    <w:rsid w:val="00233BB9"/>
    <w:rsid w:val="002D2E3A"/>
    <w:rsid w:val="0034236C"/>
    <w:rsid w:val="00367A09"/>
    <w:rsid w:val="003C1636"/>
    <w:rsid w:val="005E6B6F"/>
    <w:rsid w:val="006D4E54"/>
    <w:rsid w:val="00744A8C"/>
    <w:rsid w:val="008051C0"/>
    <w:rsid w:val="00940149"/>
    <w:rsid w:val="00A6711A"/>
    <w:rsid w:val="00AF750E"/>
    <w:rsid w:val="00BD6682"/>
    <w:rsid w:val="00C0390F"/>
    <w:rsid w:val="00D53193"/>
    <w:rsid w:val="00D95B1D"/>
    <w:rsid w:val="00E10D02"/>
    <w:rsid w:val="00E44D62"/>
    <w:rsid w:val="00F026B0"/>
    <w:rsid w:val="00F57D41"/>
    <w:rsid w:val="00FD401D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E6B6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8" ma:contentTypeDescription="Ustvari nov dokument." ma:contentTypeScope="" ma:versionID="3f4f3ef45558fb0369b5287551c948d9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11d2a4f0c4003dd1c7bc1faa9241204c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6450C0F4-3EDF-4C45-A78E-2A6E88C82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Šalini Goljevšček</cp:lastModifiedBy>
  <cp:revision>4</cp:revision>
  <cp:lastPrinted>2025-02-19T07:16:00Z</cp:lastPrinted>
  <dcterms:created xsi:type="dcterms:W3CDTF">2026-05-07T12:05:00Z</dcterms:created>
  <dcterms:modified xsi:type="dcterms:W3CDTF">2026-05-07T13:37:00Z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