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3A0A8A0" w:rsidR="0066085E" w:rsidRPr="00FE7962" w:rsidRDefault="00731380" w:rsidP="00355F3A">
      <w:pPr>
        <w:pStyle w:val="Nazivenote"/>
        <w:rPr>
          <w:b w:val="0"/>
          <w:bCs/>
          <w:sz w:val="20"/>
          <w:szCs w:val="20"/>
        </w:rPr>
      </w:pPr>
      <w:r w:rsidRPr="00FE7962">
        <w:rPr>
          <w:sz w:val="20"/>
          <w:szCs w:val="20"/>
        </w:rPr>
        <w:t>Mestni Svet</w:t>
      </w:r>
      <w:r w:rsidRPr="00FE7962">
        <w:rPr>
          <w:sz w:val="20"/>
          <w:szCs w:val="20"/>
        </w:rPr>
        <w:br/>
      </w:r>
      <w:r w:rsidRPr="00FE7962">
        <w:rPr>
          <w:b w:val="0"/>
          <w:bCs/>
          <w:sz w:val="20"/>
          <w:szCs w:val="20"/>
        </w:rPr>
        <w:t>Trg Edvarda Kardelja 1, 5000 Nova Gorica</w:t>
      </w:r>
    </w:p>
    <w:p w14:paraId="05616D1D" w14:textId="77777777" w:rsidR="00C9617F" w:rsidRDefault="00C9617F" w:rsidP="009F44A4"/>
    <w:p w14:paraId="5BE25031" w14:textId="1BE34FA2" w:rsidR="009F44A4" w:rsidRPr="009F44A4" w:rsidRDefault="009F44A4" w:rsidP="00A91618">
      <w:pPr>
        <w:jc w:val="left"/>
      </w:pPr>
      <w:r w:rsidRPr="009F44A4">
        <w:t>Na podlagi 21. člena Zakona o lokalni samoupravi (Uradni list RS, št. </w:t>
      </w:r>
      <w:hyperlink r:id="rId10" w:tgtFrame="_blank" w:tooltip="Zakon o lokalni samoupravi (uradno prečiščeno besedilo)" w:history="1">
        <w:r w:rsidRPr="009F44A4">
          <w:t>94/07</w:t>
        </w:r>
      </w:hyperlink>
      <w:r w:rsidRPr="009F44A4">
        <w:t xml:space="preserve"> – </w:t>
      </w:r>
      <w:r w:rsidR="00B64A21">
        <w:t>uradno prečiščeno besedilo, 76/08</w:t>
      </w:r>
      <w:r w:rsidR="00487315">
        <w:t xml:space="preserve">, 79/09, 51/10, 40/12 </w:t>
      </w:r>
      <w:r w:rsidR="00BD65BE">
        <w:t>–</w:t>
      </w:r>
      <w:r w:rsidR="00487315">
        <w:t xml:space="preserve"> ZUJF</w:t>
      </w:r>
      <w:r w:rsidR="00BD65BE">
        <w:t>, 11/14 – popr.,</w:t>
      </w:r>
      <w:r w:rsidR="00006AAA">
        <w:t xml:space="preserve"> </w:t>
      </w:r>
      <w:hyperlink r:id="rId11" w:tgtFrame="_blank" w:tooltip="Zakon o ukrepih za uravnoteženje javnih financ občin" w:history="1">
        <w:r w:rsidRPr="009F44A4">
          <w:t>14/15</w:t>
        </w:r>
      </w:hyperlink>
      <w:r w:rsidRPr="009F44A4">
        <w:t xml:space="preserve"> – ZUUJFO,  11/18 – ZSPDSLS-1, 30/18, 61/20 – ZIUZEOP-A, 80/20 – ZIUOOPE, 62/24 – odl. US in 102/24 – ZLV-K), </w:t>
      </w:r>
      <w:r w:rsidRPr="009F44A4">
        <w:rPr>
          <w:rFonts w:eastAsia="Calibri"/>
          <w:lang w:eastAsia="en-US"/>
        </w:rPr>
        <w:t>3. člena Zakona o gospodarskih javnih službah (Uradni list RS, št. 32/93, 30/98 – ZZLPPO, 127/06 – ZJZP, 38/10 – ZUKN in 57/11 – ORZGJS40), 8. člena Zakona o volilni in referendumski kampanji (Uradni list RS, št. </w:t>
      </w:r>
      <w:hyperlink r:id="rId12" w:tgtFrame="_blank" w:tooltip="Zakon o volilni in referendumski kampanji (ZVRK)" w:history="1">
        <w:r w:rsidRPr="009F44A4">
          <w:rPr>
            <w:rStyle w:val="Hiperpovezava"/>
            <w:rFonts w:eastAsia="Calibri"/>
            <w:color w:val="auto"/>
            <w:lang w:eastAsia="en-US"/>
          </w:rPr>
          <w:t>41/07</w:t>
        </w:r>
      </w:hyperlink>
      <w:r w:rsidRPr="009F44A4">
        <w:rPr>
          <w:rFonts w:eastAsia="Calibri"/>
          <w:lang w:eastAsia="en-US"/>
        </w:rPr>
        <w:t>, </w:t>
      </w:r>
      <w:hyperlink r:id="rId13" w:tgtFrame="_blank" w:tooltip="Zakon o spremembah in dopolnitvah Zakona o političnih strankah (ZPolS-D)" w:history="1">
        <w:r w:rsidRPr="009F44A4">
          <w:rPr>
            <w:rStyle w:val="Hiperpovezava"/>
            <w:rFonts w:eastAsia="Calibri"/>
            <w:color w:val="auto"/>
            <w:lang w:eastAsia="en-US"/>
          </w:rPr>
          <w:t>103/07</w:t>
        </w:r>
      </w:hyperlink>
      <w:r w:rsidRPr="009F44A4">
        <w:rPr>
          <w:rFonts w:eastAsia="Calibri"/>
          <w:lang w:eastAsia="en-US"/>
        </w:rPr>
        <w:t> – ZPolS-D, </w:t>
      </w:r>
      <w:hyperlink r:id="rId14" w:tgtFrame="_blank" w:tooltip="Zakon o spremembah in dopolnitvah Zakona o volilni in referendumski kampanji (ZVRK-A)" w:history="1">
        <w:r w:rsidRPr="009F44A4">
          <w:rPr>
            <w:rStyle w:val="Hiperpovezava"/>
            <w:rFonts w:eastAsia="Calibri"/>
            <w:color w:val="auto"/>
            <w:lang w:eastAsia="en-US"/>
          </w:rPr>
          <w:t>11/11</w:t>
        </w:r>
      </w:hyperlink>
      <w:r w:rsidRPr="009F44A4">
        <w:rPr>
          <w:rFonts w:eastAsia="Calibri"/>
          <w:lang w:eastAsia="en-US"/>
        </w:rPr>
        <w:t>, </w:t>
      </w:r>
      <w:hyperlink r:id="rId15" w:tgtFrame="_blank" w:tooltip="Odločba o ugotovitvi, da je drugi odstavek 5. člena Zakona o volilni in referendumski kampanji v neskladju z Ustavo in razveljavitvi sodbe Okrajnega sodišča v Ljubljani" w:history="1">
        <w:r w:rsidRPr="009F44A4">
          <w:rPr>
            <w:rStyle w:val="Hiperpovezava"/>
            <w:rFonts w:eastAsia="Calibri"/>
            <w:color w:val="auto"/>
            <w:lang w:eastAsia="en-US"/>
          </w:rPr>
          <w:t>28/11</w:t>
        </w:r>
      </w:hyperlink>
      <w:r w:rsidRPr="009F44A4">
        <w:rPr>
          <w:rFonts w:eastAsia="Calibri"/>
          <w:lang w:eastAsia="en-US"/>
        </w:rPr>
        <w:t> – odl. US in </w:t>
      </w:r>
      <w:hyperlink r:id="rId16" w:tgtFrame="_blank" w:tooltip="Zakon o spremembah in dopolnitvah Zakona o volilni in referendumski kampanji (ZVRK-B)" w:history="1">
        <w:r w:rsidRPr="009F44A4">
          <w:rPr>
            <w:rStyle w:val="Hiperpovezava"/>
            <w:rFonts w:eastAsia="Calibri"/>
            <w:color w:val="auto"/>
            <w:lang w:eastAsia="en-US"/>
          </w:rPr>
          <w:t>98/13</w:t>
        </w:r>
      </w:hyperlink>
      <w:r w:rsidRPr="009F44A4">
        <w:rPr>
          <w:rFonts w:eastAsia="Calibri"/>
          <w:lang w:eastAsia="en-US"/>
        </w:rPr>
        <w:t xml:space="preserve">),  </w:t>
      </w:r>
      <w:r w:rsidRPr="009F44A4">
        <w:t>17. člena Zakona o</w:t>
      </w:r>
      <w:r w:rsidR="00006AAA">
        <w:t xml:space="preserve"> prekrških (Uradni list RS</w:t>
      </w:r>
      <w:r w:rsidR="00064E3C">
        <w:t>, št. 29/11 – uradno prečiščeno besedilo, 21/13,</w:t>
      </w:r>
      <w:r w:rsidR="009C57E4">
        <w:t xml:space="preserve"> 111/13, 74/14 – odl. US,</w:t>
      </w:r>
      <w:r w:rsidRPr="009F44A4">
        <w:t> </w:t>
      </w:r>
      <w:hyperlink r:id="rId17" w:tgtFrame="_blank" w:tooltip="Odločba o razveljavitvi prvega, drugega, tretjega in četrtega odstavka 19. člena, sedmega odstavka 19. člena, kolikor se nanaša na izvršitev uklonilnega zapora, ter 202.b člena Zakona o prekrških" w:history="1">
        <w:r w:rsidRPr="009F44A4">
          <w:t>92/14</w:t>
        </w:r>
      </w:hyperlink>
      <w:r w:rsidRPr="009F44A4">
        <w:t> – odl. US, </w:t>
      </w:r>
      <w:hyperlink r:id="rId18" w:tgtFrame="_blank" w:tooltip="Zakon o spremembah in dopolnitvah Zakona o prekrških" w:history="1">
        <w:r w:rsidRPr="009F44A4">
          <w:t>32/16</w:t>
        </w:r>
      </w:hyperlink>
      <w:r w:rsidRPr="009F44A4">
        <w:t>, </w:t>
      </w:r>
      <w:hyperlink r:id="rId19" w:tgtFrame="_blank" w:tooltip="Odločba o razveljavitvi tretjega odstavka 61. člena Zakona o prekrških" w:history="1">
        <w:r w:rsidRPr="009F44A4">
          <w:t>15/17</w:t>
        </w:r>
      </w:hyperlink>
      <w:r w:rsidRPr="009F44A4">
        <w:t xml:space="preserve"> – odl. US, 73/19 – odl. US, 175/20 – ZJUOPDVE,  5/21 – odl. US in 38/24) in 19. člena Statuta Mestne </w:t>
      </w:r>
      <w:r w:rsidRPr="009F44A4">
        <w:rPr>
          <w:rStyle w:val="highlight1"/>
          <w:color w:val="auto"/>
        </w:rPr>
        <w:t>občine</w:t>
      </w:r>
      <w:r w:rsidRPr="009F44A4">
        <w:t xml:space="preserve"> </w:t>
      </w:r>
      <w:r w:rsidRPr="009F44A4">
        <w:rPr>
          <w:rStyle w:val="highlight1"/>
          <w:color w:val="auto"/>
        </w:rPr>
        <w:t>Nova</w:t>
      </w:r>
      <w:r w:rsidRPr="009F44A4">
        <w:t xml:space="preserve"> </w:t>
      </w:r>
      <w:r w:rsidRPr="009F44A4">
        <w:rPr>
          <w:rStyle w:val="highlight1"/>
          <w:color w:val="auto"/>
        </w:rPr>
        <w:t>Gorica</w:t>
      </w:r>
      <w:r w:rsidRPr="009F44A4">
        <w:t xml:space="preserve"> (Uradni list RS, št. 13/12, 18/17 in 18/19) je Mestni svet Mestne občine Nova Gorica na seji dne</w:t>
      </w:r>
      <w:r w:rsidR="00BD49C0">
        <w:t xml:space="preserve"> 26. oktobra 2025</w:t>
      </w:r>
      <w:r w:rsidRPr="009F44A4">
        <w:t xml:space="preserve"> sprejel</w:t>
      </w:r>
    </w:p>
    <w:p w14:paraId="5CB28908" w14:textId="77777777" w:rsidR="009F44A4" w:rsidRPr="009F44A4" w:rsidRDefault="009F44A4" w:rsidP="009F44A4">
      <w:pPr>
        <w:rPr>
          <w:color w:val="2F5496" w:themeColor="accent1" w:themeShade="BF"/>
        </w:rPr>
      </w:pPr>
    </w:p>
    <w:p w14:paraId="09E6C695" w14:textId="7FA764F8" w:rsidR="0027382C" w:rsidRDefault="009F44A4" w:rsidP="000858DE">
      <w:pPr>
        <w:pStyle w:val="Naslov2"/>
        <w:jc w:val="center"/>
      </w:pPr>
      <w:r w:rsidRPr="009F44A4">
        <w:t>ODLOK</w:t>
      </w:r>
    </w:p>
    <w:p w14:paraId="539ABB58" w14:textId="115ACBEC" w:rsidR="009F44A4" w:rsidRPr="009F44A4" w:rsidRDefault="000858DE" w:rsidP="000858DE">
      <w:pPr>
        <w:pStyle w:val="Naslov2"/>
        <w:jc w:val="center"/>
        <w:rPr>
          <w:b w:val="0"/>
        </w:rPr>
      </w:pPr>
      <w:r>
        <w:t>o</w:t>
      </w:r>
      <w:r w:rsidR="0027382C">
        <w:t xml:space="preserve"> dopolni</w:t>
      </w:r>
      <w:r w:rsidR="002A0B5A">
        <w:t xml:space="preserve">tvi Odloka o oglaševanju in o izvajanju gospodarske javne </w:t>
      </w:r>
      <w:r>
        <w:t>službe oglaševanja in plakatiranja v Mestni občini Nova Gorica</w:t>
      </w:r>
    </w:p>
    <w:p w14:paraId="7211EE8A" w14:textId="77777777" w:rsidR="009F44A4" w:rsidRPr="009F44A4" w:rsidRDefault="009F44A4" w:rsidP="009F44A4">
      <w:pPr>
        <w:jc w:val="center"/>
        <w:rPr>
          <w:rFonts w:ascii="Arial" w:hAnsi="Arial"/>
          <w:b/>
          <w:bCs w:val="0"/>
        </w:rPr>
      </w:pPr>
    </w:p>
    <w:p w14:paraId="54640F74" w14:textId="77777777" w:rsidR="009F44A4" w:rsidRPr="002F14BC" w:rsidRDefault="009F44A4" w:rsidP="002F14BC">
      <w:pPr>
        <w:pStyle w:val="Odstavekseznama"/>
        <w:numPr>
          <w:ilvl w:val="0"/>
          <w:numId w:val="21"/>
        </w:numPr>
        <w:spacing w:after="0" w:line="240" w:lineRule="auto"/>
        <w:ind w:right="0"/>
        <w:jc w:val="center"/>
        <w:rPr>
          <w:bCs w:val="0"/>
        </w:rPr>
      </w:pPr>
      <w:r w:rsidRPr="002F14BC">
        <w:t>člen</w:t>
      </w:r>
    </w:p>
    <w:p w14:paraId="1DB1C3BD" w14:textId="77777777" w:rsidR="009F44A4" w:rsidRPr="009F44A4" w:rsidRDefault="009F44A4" w:rsidP="00E10CBC">
      <w:pPr>
        <w:spacing w:after="0"/>
        <w:jc w:val="center"/>
        <w:rPr>
          <w:rFonts w:ascii="Arial" w:hAnsi="Arial"/>
        </w:rPr>
      </w:pPr>
    </w:p>
    <w:p w14:paraId="47AEE108" w14:textId="77777777" w:rsidR="009F44A4" w:rsidRPr="00511916" w:rsidRDefault="009F44A4" w:rsidP="00511916">
      <w:pPr>
        <w:jc w:val="left"/>
      </w:pPr>
      <w:r w:rsidRPr="00511916">
        <w:t>V Odloku o oglaševanju in o izvajanju izbirne gospodarske javne službe oglaševanja in plakatiranja v Mestni občini Nova Gorica (Uradni list RS, št. 112/24) se v 19. členu za tretjim odstavkom doda nov, četrti odstavek, ki se glasi:</w:t>
      </w:r>
    </w:p>
    <w:p w14:paraId="49CD86AB" w14:textId="17165024" w:rsidR="009F44A4" w:rsidRPr="00511916" w:rsidRDefault="009F44A4" w:rsidP="00511916">
      <w:pPr>
        <w:spacing w:after="0"/>
        <w:jc w:val="left"/>
      </w:pPr>
      <w:r w:rsidRPr="00511916">
        <w:t>» (4) Prepovedano je poškodovati ali prelepiti plakate oziroma jih samostojno lepiti na za to urejena plakatna mesta«</w:t>
      </w:r>
      <w:r w:rsidR="0087596B" w:rsidRPr="00511916">
        <w:t>.</w:t>
      </w:r>
    </w:p>
    <w:p w14:paraId="1458B7B0" w14:textId="77777777" w:rsidR="00E10CBC" w:rsidRPr="009F44A4" w:rsidRDefault="00E10CBC" w:rsidP="00E10CBC">
      <w:pPr>
        <w:spacing w:after="0"/>
        <w:rPr>
          <w:rFonts w:ascii="Arial" w:hAnsi="Arial"/>
        </w:rPr>
      </w:pPr>
    </w:p>
    <w:p w14:paraId="579BAC75" w14:textId="77777777" w:rsidR="009F44A4" w:rsidRPr="009F44A4" w:rsidRDefault="009F44A4" w:rsidP="00997C32">
      <w:pPr>
        <w:pStyle w:val="Odstavekseznama"/>
        <w:numPr>
          <w:ilvl w:val="0"/>
          <w:numId w:val="21"/>
        </w:numPr>
        <w:spacing w:after="0" w:line="240" w:lineRule="auto"/>
        <w:ind w:right="0"/>
        <w:jc w:val="center"/>
      </w:pPr>
      <w:r w:rsidRPr="009F44A4">
        <w:t>člen</w:t>
      </w:r>
    </w:p>
    <w:p w14:paraId="0A33F99F" w14:textId="77777777" w:rsidR="009F44A4" w:rsidRPr="009F44A4" w:rsidRDefault="009F44A4" w:rsidP="00E10CBC">
      <w:pPr>
        <w:spacing w:after="0"/>
      </w:pPr>
    </w:p>
    <w:p w14:paraId="06FBF892" w14:textId="59EED710" w:rsidR="009F44A4" w:rsidRPr="009F44A4" w:rsidRDefault="009F44A4" w:rsidP="00511916">
      <w:pPr>
        <w:jc w:val="left"/>
      </w:pPr>
      <w:r w:rsidRPr="009F44A4">
        <w:t>V 20. členu se v prvem odstavku</w:t>
      </w:r>
      <w:r w:rsidR="0087596B">
        <w:t xml:space="preserve"> za peto točko</w:t>
      </w:r>
      <w:r w:rsidRPr="009F44A4">
        <w:t xml:space="preserve"> doda</w:t>
      </w:r>
      <w:r w:rsidR="0087596B">
        <w:t xml:space="preserve"> nova,</w:t>
      </w:r>
      <w:r w:rsidRPr="009F44A4">
        <w:t xml:space="preserve"> šesta točka, ki se glasi:</w:t>
      </w:r>
    </w:p>
    <w:p w14:paraId="21EF5D21" w14:textId="77777777" w:rsidR="009F44A4" w:rsidRDefault="009F44A4" w:rsidP="00511916">
      <w:pPr>
        <w:jc w:val="left"/>
      </w:pPr>
      <w:r w:rsidRPr="009F44A4">
        <w:t>»6. poškoduje ali prelepi plakate oziroma jih samostojno lepi na za to urejena plakatna mesta (četrti odstavek 19. člena).«</w:t>
      </w:r>
    </w:p>
    <w:p w14:paraId="5D81E56F" w14:textId="77777777" w:rsidR="00E10CBC" w:rsidRPr="009F44A4" w:rsidRDefault="00E10CBC" w:rsidP="00E10CBC">
      <w:pPr>
        <w:spacing w:after="0"/>
      </w:pPr>
    </w:p>
    <w:p w14:paraId="74C47735" w14:textId="77777777" w:rsidR="009F44A4" w:rsidRPr="0091509A" w:rsidRDefault="009F44A4" w:rsidP="00E10CBC">
      <w:pPr>
        <w:pStyle w:val="Naslov3"/>
        <w:spacing w:before="0" w:after="0"/>
      </w:pPr>
      <w:r w:rsidRPr="0091509A">
        <w:t>KONČN</w:t>
      </w:r>
      <w:r>
        <w:t xml:space="preserve">A </w:t>
      </w:r>
      <w:r w:rsidRPr="0091509A">
        <w:t>DOLOČB</w:t>
      </w:r>
      <w:r>
        <w:t>A</w:t>
      </w:r>
    </w:p>
    <w:p w14:paraId="301E3260" w14:textId="77777777" w:rsidR="009F44A4" w:rsidRDefault="009F44A4" w:rsidP="00E10CBC">
      <w:pPr>
        <w:spacing w:after="0" w:line="240" w:lineRule="auto"/>
      </w:pPr>
    </w:p>
    <w:p w14:paraId="6AE1CAA5" w14:textId="77777777" w:rsidR="003222C9" w:rsidRDefault="003222C9" w:rsidP="00E10CBC">
      <w:pPr>
        <w:spacing w:after="0" w:line="240" w:lineRule="auto"/>
      </w:pPr>
    </w:p>
    <w:p w14:paraId="6450EEAC" w14:textId="77777777" w:rsidR="003222C9" w:rsidRPr="009F44A4" w:rsidRDefault="003222C9" w:rsidP="00E10CBC">
      <w:pPr>
        <w:spacing w:after="0" w:line="240" w:lineRule="auto"/>
      </w:pPr>
    </w:p>
    <w:p w14:paraId="117F6C1D" w14:textId="77777777" w:rsidR="009F44A4" w:rsidRDefault="009F44A4" w:rsidP="00997C32">
      <w:pPr>
        <w:pStyle w:val="Odstavekseznama"/>
        <w:numPr>
          <w:ilvl w:val="0"/>
          <w:numId w:val="21"/>
        </w:numPr>
        <w:spacing w:after="0" w:line="240" w:lineRule="auto"/>
        <w:ind w:right="0"/>
        <w:jc w:val="center"/>
      </w:pPr>
      <w:r w:rsidRPr="009F44A4">
        <w:lastRenderedPageBreak/>
        <w:t>člen</w:t>
      </w:r>
    </w:p>
    <w:p w14:paraId="7B29BB0B" w14:textId="77777777" w:rsidR="003034C7" w:rsidRPr="009F44A4" w:rsidRDefault="003034C7" w:rsidP="003034C7">
      <w:pPr>
        <w:spacing w:after="0" w:line="240" w:lineRule="auto"/>
        <w:ind w:right="0"/>
        <w:jc w:val="center"/>
      </w:pPr>
    </w:p>
    <w:p w14:paraId="606342D7" w14:textId="77777777" w:rsidR="009F44A4" w:rsidRPr="009F44A4" w:rsidRDefault="009F44A4" w:rsidP="00511916">
      <w:pPr>
        <w:spacing w:after="120"/>
        <w:jc w:val="left"/>
      </w:pPr>
      <w:r w:rsidRPr="009F44A4">
        <w:t>Ta odlok začne veljati petnajsti dan po objavi v Uradnem listu Republike Slovenije.</w:t>
      </w:r>
    </w:p>
    <w:p w14:paraId="5B0815AF" w14:textId="77777777" w:rsidR="009F44A4" w:rsidRDefault="009F44A4" w:rsidP="009F44A4">
      <w:pPr>
        <w:spacing w:after="120"/>
        <w:rPr>
          <w:rFonts w:ascii="Arial" w:hAnsi="Arial"/>
          <w:sz w:val="22"/>
          <w:szCs w:val="22"/>
        </w:rPr>
      </w:pPr>
    </w:p>
    <w:p w14:paraId="7100A1AC" w14:textId="77777777" w:rsidR="004F3FC4" w:rsidRPr="00FE7962" w:rsidRDefault="004F3FC4" w:rsidP="004F3FC4"/>
    <w:p w14:paraId="40472C76" w14:textId="633EB59D" w:rsidR="004F3FC4" w:rsidRDefault="004F3FC4" w:rsidP="006D3A60">
      <w:pPr>
        <w:spacing w:after="0" w:line="240" w:lineRule="auto"/>
      </w:pPr>
      <w:r w:rsidRPr="00FE7962">
        <w:t>Številka: 007-</w:t>
      </w:r>
      <w:r w:rsidR="009A513A">
        <w:t>14</w:t>
      </w:r>
      <w:r w:rsidRPr="00FE7962">
        <w:t>/20</w:t>
      </w:r>
      <w:r w:rsidR="009A513A">
        <w:t>24</w:t>
      </w:r>
      <w:r w:rsidR="003222C9">
        <w:t>-6</w:t>
      </w:r>
    </w:p>
    <w:p w14:paraId="431A7B6B" w14:textId="1431BCBE" w:rsidR="007B3E44" w:rsidRPr="00FE7962" w:rsidRDefault="007B3E44" w:rsidP="006D3A60">
      <w:pPr>
        <w:pStyle w:val="stevilkadokumenta"/>
        <w:spacing w:after="0" w:line="240" w:lineRule="auto"/>
      </w:pPr>
      <w:r w:rsidRPr="00FE7962">
        <w:t>Nova Gorica, dne</w:t>
      </w:r>
      <w:r w:rsidR="00511916">
        <w:t xml:space="preserve"> 16. oktobra 2025</w:t>
      </w:r>
      <w:r w:rsidRPr="00FE7962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B3E44" w:rsidRPr="00FE7962" w14:paraId="3D72FFD2" w14:textId="77777777" w:rsidTr="00E1238F">
        <w:tc>
          <w:tcPr>
            <w:tcW w:w="3549" w:type="dxa"/>
          </w:tcPr>
          <w:p w14:paraId="69FD820C" w14:textId="77777777" w:rsidR="007B3E44" w:rsidRPr="00FE7962" w:rsidRDefault="007B3E44" w:rsidP="00E1238F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FE7962">
              <w:rPr>
                <w:b/>
                <w:color w:val="FFFFFF" w:themeColor="background1"/>
              </w:rPr>
              <w:t>Desnik podpisnik</w:t>
            </w:r>
          </w:p>
        </w:tc>
      </w:tr>
      <w:tr w:rsidR="007B3E44" w:rsidRPr="00FE7962" w14:paraId="71ABC9C6" w14:textId="77777777" w:rsidTr="00E1238F">
        <w:tc>
          <w:tcPr>
            <w:tcW w:w="3549" w:type="dxa"/>
          </w:tcPr>
          <w:p w14:paraId="7FCCDF9F" w14:textId="77777777" w:rsidR="007B3E44" w:rsidRPr="00FE7962" w:rsidRDefault="007B3E44" w:rsidP="00E1238F">
            <w:pPr>
              <w:pStyle w:val="Podpisoseba"/>
              <w:spacing w:before="0" w:after="0"/>
              <w:rPr>
                <w:bCs w:val="0"/>
              </w:rPr>
            </w:pPr>
            <w:r w:rsidRPr="00FE7962">
              <w:rPr>
                <w:b/>
              </w:rPr>
              <w:t>Samo Turel</w:t>
            </w:r>
          </w:p>
        </w:tc>
      </w:tr>
      <w:tr w:rsidR="007B3E44" w:rsidRPr="00FE7962" w14:paraId="5857C2FF" w14:textId="77777777" w:rsidTr="00E1238F">
        <w:trPr>
          <w:trHeight w:val="530"/>
        </w:trPr>
        <w:tc>
          <w:tcPr>
            <w:tcW w:w="3549" w:type="dxa"/>
          </w:tcPr>
          <w:p w14:paraId="6668AA3D" w14:textId="0FBB2C46" w:rsidR="007B3E44" w:rsidRPr="00FE7962" w:rsidRDefault="006D3A60" w:rsidP="00E1238F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7B3E44" w:rsidRPr="00FE7962">
              <w:t>upan</w:t>
            </w:r>
          </w:p>
        </w:tc>
      </w:tr>
    </w:tbl>
    <w:p w14:paraId="299950DE" w14:textId="77777777" w:rsidR="007B3E44" w:rsidRPr="00FE7962" w:rsidRDefault="007B3E44" w:rsidP="004F3FC4"/>
    <w:p w14:paraId="1D89C008" w14:textId="77777777" w:rsidR="004F3FC4" w:rsidRPr="00FE7962" w:rsidRDefault="004F3FC4" w:rsidP="00BE5B70"/>
    <w:p w14:paraId="23E60742" w14:textId="77777777" w:rsidR="004F3FC4" w:rsidRPr="00FE7962" w:rsidRDefault="004F3FC4" w:rsidP="00BE5B70"/>
    <w:p w14:paraId="0A667817" w14:textId="77777777" w:rsidR="004F3FC4" w:rsidRDefault="004F3FC4" w:rsidP="00BE5B70"/>
    <w:p w14:paraId="551DFF8F" w14:textId="77777777" w:rsidR="009A513A" w:rsidRDefault="009A513A" w:rsidP="00BE5B70"/>
    <w:p w14:paraId="46ABA80E" w14:textId="77777777" w:rsidR="009A513A" w:rsidRDefault="009A513A" w:rsidP="00BE5B70"/>
    <w:p w14:paraId="39F409C4" w14:textId="77777777" w:rsidR="009A513A" w:rsidRDefault="009A513A" w:rsidP="00BE5B70"/>
    <w:p w14:paraId="207CF946" w14:textId="77777777" w:rsidR="009A513A" w:rsidRDefault="009A513A" w:rsidP="00BE5B70"/>
    <w:p w14:paraId="729EF0B5" w14:textId="77777777" w:rsidR="009A513A" w:rsidRDefault="009A513A" w:rsidP="00BE5B70"/>
    <w:p w14:paraId="4349F9A4" w14:textId="77777777" w:rsidR="00731380" w:rsidRDefault="00731380" w:rsidP="00352A82"/>
    <w:p w14:paraId="3D9C4240" w14:textId="77777777" w:rsidR="006D3A60" w:rsidRDefault="006D3A60" w:rsidP="00352A82"/>
    <w:p w14:paraId="438F0A32" w14:textId="77777777" w:rsidR="006D3A60" w:rsidRDefault="006D3A60" w:rsidP="00352A82"/>
    <w:p w14:paraId="144871FC" w14:textId="77777777" w:rsidR="006D3A60" w:rsidRDefault="006D3A60" w:rsidP="00352A82"/>
    <w:p w14:paraId="228293D6" w14:textId="303BBF26" w:rsidR="006D3A60" w:rsidRDefault="006D3A60" w:rsidP="00352A82"/>
    <w:p w14:paraId="32EAB59A" w14:textId="77777777" w:rsidR="005A14FC" w:rsidRDefault="005A14FC" w:rsidP="00352A82"/>
    <w:p w14:paraId="06BE4516" w14:textId="77777777" w:rsidR="003F6B84" w:rsidRPr="00FE7962" w:rsidRDefault="003F6B84" w:rsidP="00352A82">
      <w:pPr>
        <w:sectPr w:rsidR="003F6B84" w:rsidRPr="00FE7962" w:rsidSect="00E217AD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03D3EF9" w14:textId="77777777" w:rsidR="00731380" w:rsidRPr="00FE7962" w:rsidRDefault="00731380" w:rsidP="00BE5B70">
      <w:pPr>
        <w:pStyle w:val="stevilkadokumenta"/>
      </w:pPr>
    </w:p>
    <w:p w14:paraId="3383A950" w14:textId="77777777" w:rsidR="00731380" w:rsidRPr="00FE7962" w:rsidRDefault="00731380" w:rsidP="00352A82"/>
    <w:sectPr w:rsidR="00731380" w:rsidRPr="00FE796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3F7F" w14:textId="77777777" w:rsidR="00124ED9" w:rsidRDefault="00124ED9" w:rsidP="00352A82">
      <w:r>
        <w:separator/>
      </w:r>
    </w:p>
  </w:endnote>
  <w:endnote w:type="continuationSeparator" w:id="0">
    <w:p w14:paraId="1D7784A9" w14:textId="77777777" w:rsidR="00124ED9" w:rsidRDefault="00124ED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B866" w14:textId="77777777" w:rsidR="00124ED9" w:rsidRDefault="00124ED9" w:rsidP="00352A82">
      <w:r>
        <w:separator/>
      </w:r>
    </w:p>
  </w:footnote>
  <w:footnote w:type="continuationSeparator" w:id="0">
    <w:p w14:paraId="557A5005" w14:textId="77777777" w:rsidR="00124ED9" w:rsidRDefault="00124ED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A0013"/>
    <w:multiLevelType w:val="hybridMultilevel"/>
    <w:tmpl w:val="FF643CFE"/>
    <w:lvl w:ilvl="0" w:tplc="50BE0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4516DA5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A67A0"/>
    <w:multiLevelType w:val="hybridMultilevel"/>
    <w:tmpl w:val="B10244B4"/>
    <w:lvl w:ilvl="0" w:tplc="2A184E56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746B4B"/>
    <w:multiLevelType w:val="hybridMultilevel"/>
    <w:tmpl w:val="D6B0997E"/>
    <w:lvl w:ilvl="0" w:tplc="232483B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E5D4005"/>
    <w:multiLevelType w:val="hybridMultilevel"/>
    <w:tmpl w:val="075A4B50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ED3870"/>
    <w:multiLevelType w:val="hybridMultilevel"/>
    <w:tmpl w:val="CFC67932"/>
    <w:lvl w:ilvl="0" w:tplc="EA92A1E8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70E6E"/>
    <w:multiLevelType w:val="multilevel"/>
    <w:tmpl w:val="44CE14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F41D4"/>
    <w:multiLevelType w:val="hybridMultilevel"/>
    <w:tmpl w:val="ED883F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D08BE"/>
    <w:multiLevelType w:val="hybridMultilevel"/>
    <w:tmpl w:val="44EEB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EF06DF"/>
    <w:multiLevelType w:val="hybridMultilevel"/>
    <w:tmpl w:val="DEECB742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4A21A5"/>
    <w:multiLevelType w:val="hybridMultilevel"/>
    <w:tmpl w:val="3280B6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D273D0"/>
    <w:multiLevelType w:val="hybridMultilevel"/>
    <w:tmpl w:val="A9D6EB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6044B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129964">
    <w:abstractNumId w:val="12"/>
  </w:num>
  <w:num w:numId="2" w16cid:durableId="1164929981">
    <w:abstractNumId w:val="16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5"/>
  </w:num>
  <w:num w:numId="6" w16cid:durableId="1657220828">
    <w:abstractNumId w:val="19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8"/>
  </w:num>
  <w:num w:numId="10" w16cid:durableId="767116328">
    <w:abstractNumId w:val="14"/>
  </w:num>
  <w:num w:numId="11" w16cid:durableId="1847479307">
    <w:abstractNumId w:val="20"/>
  </w:num>
  <w:num w:numId="12" w16cid:durableId="1451241215">
    <w:abstractNumId w:val="10"/>
  </w:num>
  <w:num w:numId="13" w16cid:durableId="1487892174">
    <w:abstractNumId w:val="11"/>
  </w:num>
  <w:num w:numId="14" w16cid:durableId="1352494639">
    <w:abstractNumId w:val="13"/>
  </w:num>
  <w:num w:numId="15" w16cid:durableId="1709332772">
    <w:abstractNumId w:val="6"/>
  </w:num>
  <w:num w:numId="16" w16cid:durableId="933048431">
    <w:abstractNumId w:val="1"/>
  </w:num>
  <w:num w:numId="17" w16cid:durableId="619534780">
    <w:abstractNumId w:val="18"/>
  </w:num>
  <w:num w:numId="18" w16cid:durableId="1235775438">
    <w:abstractNumId w:val="9"/>
  </w:num>
  <w:num w:numId="19" w16cid:durableId="637078598">
    <w:abstractNumId w:val="4"/>
  </w:num>
  <w:num w:numId="20" w16cid:durableId="1736859281">
    <w:abstractNumId w:val="7"/>
  </w:num>
  <w:num w:numId="21" w16cid:durableId="2137095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6AAA"/>
    <w:rsid w:val="000276AB"/>
    <w:rsid w:val="00050D4C"/>
    <w:rsid w:val="0005678C"/>
    <w:rsid w:val="00064E3C"/>
    <w:rsid w:val="000673DB"/>
    <w:rsid w:val="000807CE"/>
    <w:rsid w:val="00083CA2"/>
    <w:rsid w:val="000858DE"/>
    <w:rsid w:val="000C2835"/>
    <w:rsid w:val="000D6C77"/>
    <w:rsid w:val="000E3829"/>
    <w:rsid w:val="000E5815"/>
    <w:rsid w:val="00101B99"/>
    <w:rsid w:val="00107E24"/>
    <w:rsid w:val="00110838"/>
    <w:rsid w:val="001137D1"/>
    <w:rsid w:val="00116728"/>
    <w:rsid w:val="00124ED9"/>
    <w:rsid w:val="00145A3D"/>
    <w:rsid w:val="00161902"/>
    <w:rsid w:val="00167093"/>
    <w:rsid w:val="001732D3"/>
    <w:rsid w:val="001746AB"/>
    <w:rsid w:val="00192B9A"/>
    <w:rsid w:val="001969D2"/>
    <w:rsid w:val="00196D0E"/>
    <w:rsid w:val="001B059D"/>
    <w:rsid w:val="001B2389"/>
    <w:rsid w:val="001C32F2"/>
    <w:rsid w:val="001C491B"/>
    <w:rsid w:val="001C6438"/>
    <w:rsid w:val="001D7013"/>
    <w:rsid w:val="0022510F"/>
    <w:rsid w:val="0022540B"/>
    <w:rsid w:val="00226E0E"/>
    <w:rsid w:val="0026640C"/>
    <w:rsid w:val="00270D95"/>
    <w:rsid w:val="0027382C"/>
    <w:rsid w:val="0028430E"/>
    <w:rsid w:val="0028622D"/>
    <w:rsid w:val="002930FE"/>
    <w:rsid w:val="002A0B5A"/>
    <w:rsid w:val="002A56C3"/>
    <w:rsid w:val="002A5D82"/>
    <w:rsid w:val="002B08B0"/>
    <w:rsid w:val="002D0F71"/>
    <w:rsid w:val="002D316C"/>
    <w:rsid w:val="002F14BC"/>
    <w:rsid w:val="003034C7"/>
    <w:rsid w:val="003222C9"/>
    <w:rsid w:val="0032579B"/>
    <w:rsid w:val="0034394C"/>
    <w:rsid w:val="00352A82"/>
    <w:rsid w:val="00355F3A"/>
    <w:rsid w:val="00366240"/>
    <w:rsid w:val="00376E4B"/>
    <w:rsid w:val="003815F8"/>
    <w:rsid w:val="0038184A"/>
    <w:rsid w:val="00391F52"/>
    <w:rsid w:val="0039457F"/>
    <w:rsid w:val="003A0AE4"/>
    <w:rsid w:val="003B11F7"/>
    <w:rsid w:val="003C1636"/>
    <w:rsid w:val="003F3284"/>
    <w:rsid w:val="003F6B84"/>
    <w:rsid w:val="004129EE"/>
    <w:rsid w:val="00433DDF"/>
    <w:rsid w:val="00445A64"/>
    <w:rsid w:val="00463FA4"/>
    <w:rsid w:val="00485AB7"/>
    <w:rsid w:val="00486063"/>
    <w:rsid w:val="00487315"/>
    <w:rsid w:val="00494C1A"/>
    <w:rsid w:val="004953C5"/>
    <w:rsid w:val="00495DB2"/>
    <w:rsid w:val="004B2EC5"/>
    <w:rsid w:val="004E242E"/>
    <w:rsid w:val="004F3DF7"/>
    <w:rsid w:val="004F3FC4"/>
    <w:rsid w:val="00511916"/>
    <w:rsid w:val="00520D74"/>
    <w:rsid w:val="005210F0"/>
    <w:rsid w:val="00553437"/>
    <w:rsid w:val="00581BE7"/>
    <w:rsid w:val="005A14FC"/>
    <w:rsid w:val="005C4740"/>
    <w:rsid w:val="005D3E90"/>
    <w:rsid w:val="005F0087"/>
    <w:rsid w:val="00623F31"/>
    <w:rsid w:val="0063346D"/>
    <w:rsid w:val="00644A1D"/>
    <w:rsid w:val="00653D3B"/>
    <w:rsid w:val="0066085E"/>
    <w:rsid w:val="006620F0"/>
    <w:rsid w:val="006D3A60"/>
    <w:rsid w:val="006F7CDC"/>
    <w:rsid w:val="00714788"/>
    <w:rsid w:val="00722FAC"/>
    <w:rsid w:val="00724A7E"/>
    <w:rsid w:val="00730627"/>
    <w:rsid w:val="00731380"/>
    <w:rsid w:val="00734A18"/>
    <w:rsid w:val="00774DD1"/>
    <w:rsid w:val="00783478"/>
    <w:rsid w:val="0079172C"/>
    <w:rsid w:val="00791DB2"/>
    <w:rsid w:val="00793022"/>
    <w:rsid w:val="00796028"/>
    <w:rsid w:val="007A5783"/>
    <w:rsid w:val="007B34D9"/>
    <w:rsid w:val="007B3E44"/>
    <w:rsid w:val="007E77EA"/>
    <w:rsid w:val="00810854"/>
    <w:rsid w:val="00813C67"/>
    <w:rsid w:val="00841F57"/>
    <w:rsid w:val="0085164D"/>
    <w:rsid w:val="0087193D"/>
    <w:rsid w:val="00873CAB"/>
    <w:rsid w:val="0087596B"/>
    <w:rsid w:val="008759F5"/>
    <w:rsid w:val="008802E3"/>
    <w:rsid w:val="008821D4"/>
    <w:rsid w:val="008F21D2"/>
    <w:rsid w:val="008F5DCA"/>
    <w:rsid w:val="009040C1"/>
    <w:rsid w:val="00905B0C"/>
    <w:rsid w:val="009060A3"/>
    <w:rsid w:val="00923A6E"/>
    <w:rsid w:val="00946D34"/>
    <w:rsid w:val="00997C32"/>
    <w:rsid w:val="009A513A"/>
    <w:rsid w:val="009B227A"/>
    <w:rsid w:val="009C57E4"/>
    <w:rsid w:val="009F44A4"/>
    <w:rsid w:val="00A03315"/>
    <w:rsid w:val="00A21921"/>
    <w:rsid w:val="00A52A51"/>
    <w:rsid w:val="00A62713"/>
    <w:rsid w:val="00A7398A"/>
    <w:rsid w:val="00A9127C"/>
    <w:rsid w:val="00A9136F"/>
    <w:rsid w:val="00A91618"/>
    <w:rsid w:val="00A95A58"/>
    <w:rsid w:val="00AA4BFD"/>
    <w:rsid w:val="00AB1CF8"/>
    <w:rsid w:val="00B012E3"/>
    <w:rsid w:val="00B06A9B"/>
    <w:rsid w:val="00B164E5"/>
    <w:rsid w:val="00B64A21"/>
    <w:rsid w:val="00BC60BD"/>
    <w:rsid w:val="00BD49C0"/>
    <w:rsid w:val="00BD65BE"/>
    <w:rsid w:val="00BE5B70"/>
    <w:rsid w:val="00C10614"/>
    <w:rsid w:val="00C125B7"/>
    <w:rsid w:val="00C738A0"/>
    <w:rsid w:val="00C7627D"/>
    <w:rsid w:val="00C9617F"/>
    <w:rsid w:val="00C973E8"/>
    <w:rsid w:val="00CC1CC1"/>
    <w:rsid w:val="00CC3F17"/>
    <w:rsid w:val="00CD0869"/>
    <w:rsid w:val="00CE671F"/>
    <w:rsid w:val="00CF0B4F"/>
    <w:rsid w:val="00D44878"/>
    <w:rsid w:val="00D51EE1"/>
    <w:rsid w:val="00D81991"/>
    <w:rsid w:val="00D870C6"/>
    <w:rsid w:val="00DA328F"/>
    <w:rsid w:val="00DA69BC"/>
    <w:rsid w:val="00DB2CF2"/>
    <w:rsid w:val="00DD15C1"/>
    <w:rsid w:val="00DD442A"/>
    <w:rsid w:val="00DE409E"/>
    <w:rsid w:val="00DE7B81"/>
    <w:rsid w:val="00E00810"/>
    <w:rsid w:val="00E10CBC"/>
    <w:rsid w:val="00E217AD"/>
    <w:rsid w:val="00E21DBC"/>
    <w:rsid w:val="00E57102"/>
    <w:rsid w:val="00E62E7A"/>
    <w:rsid w:val="00E639CC"/>
    <w:rsid w:val="00E81E62"/>
    <w:rsid w:val="00E876FD"/>
    <w:rsid w:val="00E87875"/>
    <w:rsid w:val="00ED7977"/>
    <w:rsid w:val="00EE276B"/>
    <w:rsid w:val="00EE5DDF"/>
    <w:rsid w:val="00F04EB7"/>
    <w:rsid w:val="00F11D72"/>
    <w:rsid w:val="00F12361"/>
    <w:rsid w:val="00F24C66"/>
    <w:rsid w:val="00F27F42"/>
    <w:rsid w:val="00F40810"/>
    <w:rsid w:val="00F41225"/>
    <w:rsid w:val="00F4231E"/>
    <w:rsid w:val="00F57D41"/>
    <w:rsid w:val="00F811AF"/>
    <w:rsid w:val="00F8227D"/>
    <w:rsid w:val="00F83604"/>
    <w:rsid w:val="00FB7287"/>
    <w:rsid w:val="00FE7962"/>
    <w:rsid w:val="00FF267B"/>
    <w:rsid w:val="00FF5E35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Blokbesedila">
    <w:name w:val="Block Text"/>
    <w:basedOn w:val="Navaden"/>
    <w:rsid w:val="00E00810"/>
    <w:pPr>
      <w:spacing w:after="0" w:line="240" w:lineRule="auto"/>
      <w:ind w:left="360" w:right="-314"/>
    </w:pPr>
    <w:rPr>
      <w:rFonts w:ascii="Arial" w:hAnsi="Arial" w:cs="Times New Roman"/>
      <w:bCs w:val="0"/>
      <w:noProof w:val="0"/>
      <w:sz w:val="24"/>
    </w:rPr>
  </w:style>
  <w:style w:type="paragraph" w:styleId="Brezrazmikov">
    <w:name w:val="No Spacing"/>
    <w:uiPriority w:val="1"/>
    <w:qFormat/>
    <w:rsid w:val="00E0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ighlight1">
    <w:name w:val="highlight1"/>
    <w:rsid w:val="009F44A4"/>
    <w:rPr>
      <w:color w:val="FF0000"/>
      <w:shd w:val="clear" w:color="auto" w:fill="FFFFFF"/>
    </w:rPr>
  </w:style>
  <w:style w:type="paragraph" w:styleId="Revizija">
    <w:name w:val="Revision"/>
    <w:hidden/>
    <w:uiPriority w:val="99"/>
    <w:semiHidden/>
    <w:rsid w:val="0087596B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07-01-5133" TargetMode="External"/><Relationship Id="rId18" Type="http://schemas.openxmlformats.org/officeDocument/2006/relationships/hyperlink" Target="http://www.uradni-list.si/1/objava.jsp?sop=2016-01-136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07-01-2221" TargetMode="External"/><Relationship Id="rId17" Type="http://schemas.openxmlformats.org/officeDocument/2006/relationships/hyperlink" Target="http://www.uradni-list.si/1/objava.jsp?sop=2014-01-370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3-01-349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15-01-0505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11-01-1309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uradni-list.si/1/objava.jsp?sop=2007-01-4692" TargetMode="External"/><Relationship Id="rId19" Type="http://schemas.openxmlformats.org/officeDocument/2006/relationships/hyperlink" Target="http://www.uradni-list.si/1/objava.jsp?sop=2017-01-074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11-01-0448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51</cp:revision>
  <cp:lastPrinted>2025-02-19T07:16:00Z</cp:lastPrinted>
  <dcterms:created xsi:type="dcterms:W3CDTF">2025-09-29T10:29:00Z</dcterms:created>
  <dcterms:modified xsi:type="dcterms:W3CDTF">2025-10-20T12:05:00Z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