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52A9C1" w14:textId="6A2D8687" w:rsidR="0066085E" w:rsidRPr="00E1148D" w:rsidRDefault="009060A3" w:rsidP="0066085E">
      <w:pPr>
        <w:pStyle w:val="Nazivenote"/>
        <w:rPr>
          <w:b w:val="0"/>
          <w:bCs/>
          <w:noProof w:val="0"/>
        </w:rPr>
      </w:pPr>
      <w:r w:rsidRPr="00E1148D">
        <mc:AlternateContent>
          <mc:Choice Requires="wps">
            <w:drawing>
              <wp:anchor distT="0" distB="0" distL="114300" distR="114300" simplePos="0" relativeHeight="251659264" behindDoc="0" locked="0" layoutInCell="1" allowOverlap="1" wp14:anchorId="4A5FC2D6" wp14:editId="17F897D6">
                <wp:simplePos x="0" y="0"/>
                <wp:positionH relativeFrom="page">
                  <wp:posOffset>5613400</wp:posOffset>
                </wp:positionH>
                <wp:positionV relativeFrom="page">
                  <wp:posOffset>1079500</wp:posOffset>
                </wp:positionV>
                <wp:extent cx="914400" cy="914400"/>
                <wp:effectExtent l="0" t="0" r="19050" b="19050"/>
                <wp:wrapNone/>
                <wp:docPr id="18" name="Pravokotnik 1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914400" cy="9144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57510A" id="Pravokotnik 18" o:spid="_x0000_s1026" alt="&quot;&quot;" style="position:absolute;margin-left:442pt;margin-top:85pt;width:1in;height:1in;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" filled="f" strokecolor="black [3213]" strokeweight="1pt">
                <w10:wrap anchorx="page" anchory="page"/>
              </v:rect>
            </w:pict>
          </mc:Fallback>
        </mc:AlternateContent>
      </w:r>
      <w:r w:rsidR="000E5815" w:rsidRPr="00E1148D">
        <mc:AlternateContent>
          <mc:Choice Requires="wps">
            <w:drawing>
              <wp:anchor distT="45720" distB="45720" distL="114300" distR="114300" simplePos="0" relativeHeight="251661312" behindDoc="1" locked="0" layoutInCell="1" allowOverlap="1" wp14:anchorId="18D38E96" wp14:editId="01DD2A01">
                <wp:simplePos x="0" y="0"/>
                <wp:positionH relativeFrom="column">
                  <wp:posOffset>4801870</wp:posOffset>
                </wp:positionH>
                <wp:positionV relativeFrom="paragraph">
                  <wp:posOffset>15240</wp:posOffset>
                </wp:positionV>
                <wp:extent cx="749300" cy="622300"/>
                <wp:effectExtent l="0" t="0" r="0" b="6350"/>
                <wp:wrapTight wrapText="bothSides">
                  <wp:wrapPolygon edited="0">
                    <wp:start x="0" y="0"/>
                    <wp:lineTo x="0" y="21159"/>
                    <wp:lineTo x="20868" y="21159"/>
                    <wp:lineTo x="20868" y="0"/>
                    <wp:lineTo x="0" y="0"/>
                  </wp:wrapPolygon>
                </wp:wrapTight>
                <wp:docPr id="217"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9300" cy="622300"/>
                        </a:xfrm>
                        <a:prstGeom prst="rect">
                          <a:avLst/>
                        </a:prstGeom>
                        <a:solidFill>
                          <a:srgbClr val="FFFFFF"/>
                        </a:solidFill>
                        <a:ln w="9525">
                          <a:noFill/>
                          <a:miter lim="800000"/>
                          <a:headEnd/>
                          <a:tailEnd/>
                        </a:ln>
                      </wps:spPr>
                      <wps:txbx>
                        <w:txbxContent>
                          <w:p w14:paraId="79C32D9A" w14:textId="2DEBA0EA" w:rsidR="00445A64" w:rsidRPr="00E1148D" w:rsidRDefault="0062504E" w:rsidP="00445A64">
                            <w:pPr>
                              <w:pStyle w:val="tevilka"/>
                              <w:rPr>
                                <w:noProof w:val="0"/>
                                <w:sz w:val="80"/>
                                <w:szCs w:val="80"/>
                              </w:rPr>
                            </w:pPr>
                            <w:r>
                              <w:rPr>
                                <w:noProof w:val="0"/>
                                <w:sz w:val="80"/>
                                <w:szCs w:val="80"/>
                              </w:rPr>
                              <w:t>8</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8D38E96" id="_x0000_t202" coordsize="21600,21600" o:spt="202" path="m,l,21600r21600,l21600,xe">
                <v:stroke joinstyle="miter"/>
                <v:path gradientshapeok="t" o:connecttype="rect"/>
              </v:shapetype>
              <v:shape id="Polje z besedilom 2" o:spid="_x0000_s1026" type="#_x0000_t202" style="position:absolute;left:0;text-align:left;margin-left:378.1pt;margin-top:1.2pt;width:59pt;height:49pt;z-index:-2516551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" stroked="f">
                <v:textbox>
                  <w:txbxContent>
                    <w:p w14:paraId="79C32D9A" w14:textId="2DEBA0EA" w:rsidR="00445A64" w:rsidRPr="00E1148D" w:rsidRDefault="0062504E" w:rsidP="00445A64">
                      <w:pPr>
                        <w:pStyle w:val="tevilka"/>
                        <w:rPr>
                          <w:noProof w:val="0"/>
                          <w:sz w:val="80"/>
                          <w:szCs w:val="80"/>
                        </w:rPr>
                      </w:pPr>
                      <w:r>
                        <w:rPr>
                          <w:noProof w:val="0"/>
                          <w:sz w:val="80"/>
                          <w:szCs w:val="80"/>
                        </w:rPr>
                        <w:t>8</w:t>
                      </w:r>
                    </w:p>
                  </w:txbxContent>
                </v:textbox>
                <w10:wrap type="tight"/>
              </v:shape>
            </w:pict>
          </mc:Fallback>
        </mc:AlternateContent>
      </w:r>
      <w:r w:rsidR="008F5DCA" w:rsidRPr="00E1148D">
        <w:rPr>
          <w:noProof w:val="0"/>
        </w:rPr>
        <w:t>Župan</w:t>
      </w:r>
      <w:r w:rsidR="00A7398A" w:rsidRPr="00E1148D">
        <w:rPr>
          <w:noProof w:val="0"/>
        </w:rPr>
        <w:t xml:space="preserve"> </w:t>
      </w:r>
      <w:r w:rsidR="00722FAC" w:rsidRPr="00E1148D">
        <w:rPr>
          <w:noProof w:val="0"/>
        </w:rPr>
        <w:br/>
      </w:r>
      <w:r w:rsidR="002B08B0" w:rsidRPr="00E1148D">
        <w:rPr>
          <w:b w:val="0"/>
          <w:bCs/>
          <w:noProof w:val="0"/>
        </w:rPr>
        <w:t>Trg Edvarda Kardelja 1, 5000 Nova Gorica</w:t>
      </w:r>
    </w:p>
    <w:p w14:paraId="77EDCABD" w14:textId="77777777" w:rsidR="0066085E" w:rsidRPr="00E1148D" w:rsidRDefault="0066085E" w:rsidP="0066085E">
      <w:pPr>
        <w:pStyle w:val="Nazivenote"/>
        <w:rPr>
          <w:noProof w:val="0"/>
          <w:color w:val="auto"/>
        </w:rPr>
      </w:pPr>
    </w:p>
    <w:p w14:paraId="5B6C62D8" w14:textId="77B5A56A" w:rsidR="0066085E" w:rsidRPr="00E1148D" w:rsidRDefault="0066085E" w:rsidP="00BE5B70">
      <w:pPr>
        <w:pStyle w:val="stevilkadokumenta"/>
        <w:rPr>
          <w:noProof w:val="0"/>
        </w:rPr>
      </w:pPr>
      <w:r w:rsidRPr="00E1148D">
        <w:rPr>
          <w:rStyle w:val="ZvezaZnak"/>
          <w:bCs/>
          <w:noProof w:val="0"/>
          <w:sz w:val="20"/>
          <w:u w:val="none"/>
        </w:rPr>
        <w:t xml:space="preserve">Številka: </w:t>
      </w:r>
      <w:r w:rsidR="00BA4CFC" w:rsidRPr="00E1148D">
        <w:rPr>
          <w:rStyle w:val="ZvezaZnak"/>
          <w:bCs/>
          <w:noProof w:val="0"/>
          <w:sz w:val="20"/>
          <w:u w:val="none"/>
        </w:rPr>
        <w:t>354-51/2026-</w:t>
      </w:r>
      <w:r w:rsidR="00C461AE" w:rsidRPr="00E1148D">
        <w:rPr>
          <w:rStyle w:val="ZvezaZnak"/>
          <w:bCs/>
          <w:noProof w:val="0"/>
          <w:sz w:val="20"/>
          <w:u w:val="none"/>
        </w:rPr>
        <w:t>2</w:t>
      </w:r>
      <w:r w:rsidR="00352A82" w:rsidRPr="00E1148D">
        <w:rPr>
          <w:rStyle w:val="ZvezaZnak"/>
          <w:bCs/>
          <w:noProof w:val="0"/>
          <w:sz w:val="20"/>
          <w:u w:val="none"/>
        </w:rPr>
        <w:br/>
      </w:r>
      <w:r w:rsidRPr="00E1148D">
        <w:rPr>
          <w:noProof w:val="0"/>
        </w:rPr>
        <w:t xml:space="preserve">Nova Gorica, dne </w:t>
      </w:r>
      <w:r w:rsidR="003718B4" w:rsidRPr="00E1148D">
        <w:rPr>
          <w:noProof w:val="0"/>
        </w:rPr>
        <w:t>20</w:t>
      </w:r>
      <w:r w:rsidR="00495DB2" w:rsidRPr="00E1148D">
        <w:rPr>
          <w:noProof w:val="0"/>
        </w:rPr>
        <w:t>.</w:t>
      </w:r>
      <w:r w:rsidR="003718B4" w:rsidRPr="00E1148D">
        <w:rPr>
          <w:noProof w:val="0"/>
        </w:rPr>
        <w:t xml:space="preserve"> maj</w:t>
      </w:r>
      <w:r w:rsidR="00E1148D" w:rsidRPr="00E1148D">
        <w:rPr>
          <w:noProof w:val="0"/>
        </w:rPr>
        <w:t>a</w:t>
      </w:r>
      <w:r w:rsidR="00495DB2" w:rsidRPr="00E1148D">
        <w:rPr>
          <w:noProof w:val="0"/>
        </w:rPr>
        <w:t xml:space="preserve"> 202</w:t>
      </w:r>
      <w:r w:rsidR="003718B4" w:rsidRPr="00E1148D">
        <w:rPr>
          <w:noProof w:val="0"/>
        </w:rPr>
        <w:t>6</w:t>
      </w:r>
    </w:p>
    <w:p w14:paraId="7731015D" w14:textId="77777777" w:rsidR="000807CE" w:rsidRPr="00E1148D" w:rsidRDefault="000807CE" w:rsidP="00BE5B70">
      <w:pPr>
        <w:pStyle w:val="stevilkadokumenta"/>
        <w:rPr>
          <w:rStyle w:val="ZvezaZnak"/>
          <w:bCs/>
          <w:noProof w:val="0"/>
          <w:sz w:val="20"/>
          <w:u w:val="none"/>
        </w:rPr>
      </w:pPr>
    </w:p>
    <w:p w14:paraId="2D9E2EAD" w14:textId="28716D67" w:rsidR="000807CE" w:rsidRPr="00E1148D" w:rsidRDefault="000807CE" w:rsidP="009B227A">
      <w:pPr>
        <w:pStyle w:val="gradivo"/>
        <w:spacing w:before="480" w:after="480"/>
        <w:rPr>
          <w:b/>
          <w:bCs w:val="0"/>
          <w:noProof w:val="0"/>
        </w:rPr>
      </w:pPr>
      <w:r w:rsidRPr="00E1148D">
        <w:rPr>
          <w:b/>
          <w:bCs w:val="0"/>
          <w:noProof w:val="0"/>
        </w:rPr>
        <w:t>MESTNI SVET MESTNE OBČINE NOVA GORICA</w:t>
      </w:r>
    </w:p>
    <w:p w14:paraId="42663E32" w14:textId="598C01A2" w:rsidR="008802E3" w:rsidRPr="00E1148D" w:rsidRDefault="0066085E" w:rsidP="00FB7287">
      <w:pPr>
        <w:ind w:left="4395" w:hanging="3686"/>
      </w:pPr>
      <w:r w:rsidRPr="00E1148D">
        <w:rPr>
          <w:b/>
          <w:bCs w:val="0"/>
        </w:rPr>
        <w:t>ZADEVA</w:t>
      </w:r>
      <w:r w:rsidRPr="00E1148D">
        <w:t>:</w:t>
      </w:r>
      <w:r w:rsidRPr="00E1148D">
        <w:tab/>
        <w:t>PREDLOG ZA OBRAVNAVO NA SEJI MESTNEGA SVETA MESTNE OBČINE NOVA GORICA</w:t>
      </w:r>
    </w:p>
    <w:p w14:paraId="1D7223B1" w14:textId="22AD7EB9" w:rsidR="0066085E" w:rsidRPr="00E1148D" w:rsidRDefault="0066085E" w:rsidP="009B227A">
      <w:pPr>
        <w:pStyle w:val="Naslov1"/>
        <w:spacing w:before="240" w:after="240"/>
        <w:ind w:left="4395" w:hanging="3686"/>
        <w:rPr>
          <w:noProof w:val="0"/>
        </w:rPr>
      </w:pPr>
      <w:r w:rsidRPr="00E1148D">
        <w:rPr>
          <w:noProof w:val="0"/>
          <w:sz w:val="20"/>
          <w:szCs w:val="20"/>
        </w:rPr>
        <w:t>NASLOV:</w:t>
      </w:r>
      <w:r w:rsidRPr="00E1148D">
        <w:rPr>
          <w:noProof w:val="0"/>
        </w:rPr>
        <w:tab/>
      </w:r>
      <w:r w:rsidR="007762D4" w:rsidRPr="00E1148D">
        <w:rPr>
          <w:noProof w:val="0"/>
          <w:sz w:val="20"/>
          <w:szCs w:val="24"/>
        </w:rPr>
        <w:t>Predlog</w:t>
      </w:r>
      <w:r w:rsidR="002B4244" w:rsidRPr="00E1148D">
        <w:rPr>
          <w:noProof w:val="0"/>
          <w:sz w:val="20"/>
          <w:szCs w:val="24"/>
        </w:rPr>
        <w:t xml:space="preserve"> </w:t>
      </w:r>
      <w:r w:rsidR="003F2511" w:rsidRPr="00E1148D">
        <w:rPr>
          <w:noProof w:val="0"/>
          <w:sz w:val="20"/>
          <w:szCs w:val="24"/>
        </w:rPr>
        <w:t>S</w:t>
      </w:r>
      <w:r w:rsidR="002B4244" w:rsidRPr="00E1148D">
        <w:rPr>
          <w:noProof w:val="0"/>
          <w:sz w:val="20"/>
          <w:szCs w:val="24"/>
        </w:rPr>
        <w:t xml:space="preserve">klepa </w:t>
      </w:r>
      <w:r w:rsidR="008B55AB" w:rsidRPr="00E1148D">
        <w:rPr>
          <w:noProof w:val="0"/>
          <w:sz w:val="20"/>
          <w:szCs w:val="24"/>
        </w:rPr>
        <w:t>o potrditvi predlagane cene storitev obveznih gospodarskih javnih služb ravnanja s komunalnimi odpadki</w:t>
      </w:r>
    </w:p>
    <w:p w14:paraId="4EB48263" w14:textId="26EFBBDC" w:rsidR="0066085E" w:rsidRPr="00E1148D" w:rsidRDefault="0066085E" w:rsidP="000E5815">
      <w:pPr>
        <w:ind w:left="4395" w:hanging="3686"/>
        <w:jc w:val="left"/>
      </w:pPr>
      <w:r w:rsidRPr="00E1148D">
        <w:rPr>
          <w:b/>
          <w:bCs w:val="0"/>
        </w:rPr>
        <w:t>GRADIVO PRIPRAVIL</w:t>
      </w:r>
      <w:r w:rsidRPr="00E1148D">
        <w:t>:</w:t>
      </w:r>
      <w:r w:rsidRPr="00E1148D">
        <w:tab/>
      </w:r>
      <w:r w:rsidRPr="00E1148D">
        <w:rPr>
          <w:rStyle w:val="gradivoZnak"/>
          <w:noProof w:val="0"/>
        </w:rPr>
        <w:t xml:space="preserve">Mestna občina Nova Gorica, </w:t>
      </w:r>
      <w:r w:rsidR="00841F57" w:rsidRPr="00E1148D">
        <w:rPr>
          <w:rStyle w:val="gradivoZnak"/>
          <w:noProof w:val="0"/>
        </w:rPr>
        <w:t>Oddelek za gospodarstvo in gospodarske javne službe</w:t>
      </w:r>
    </w:p>
    <w:p w14:paraId="2589E91B" w14:textId="310F6FDF" w:rsidR="0066085E" w:rsidRPr="00E1148D" w:rsidRDefault="0066085E" w:rsidP="00FB7287">
      <w:pPr>
        <w:ind w:left="4395" w:hanging="3686"/>
      </w:pPr>
      <w:r w:rsidRPr="00E1148D">
        <w:rPr>
          <w:b/>
          <w:bCs w:val="0"/>
        </w:rPr>
        <w:t>IZDELOVALEC GRADIVA:</w:t>
      </w:r>
      <w:r w:rsidR="00FB7287" w:rsidRPr="00E1148D">
        <w:tab/>
      </w:r>
      <w:r w:rsidR="009B668B" w:rsidRPr="00E1148D">
        <w:t xml:space="preserve">Komunala Nova Gorica d. d. in </w:t>
      </w:r>
      <w:proofErr w:type="spellStart"/>
      <w:r w:rsidR="009B668B" w:rsidRPr="00E1148D">
        <w:t>Kostak</w:t>
      </w:r>
      <w:proofErr w:type="spellEnd"/>
      <w:r w:rsidR="009B668B" w:rsidRPr="00E1148D">
        <w:t xml:space="preserve"> d. d.</w:t>
      </w:r>
    </w:p>
    <w:p w14:paraId="11F58982" w14:textId="229FE77B" w:rsidR="0066085E" w:rsidRPr="00E1148D" w:rsidRDefault="0066085E" w:rsidP="00FB7287">
      <w:pPr>
        <w:ind w:left="4395" w:hanging="3686"/>
        <w:rPr>
          <w:b/>
          <w:bCs w:val="0"/>
        </w:rPr>
      </w:pPr>
      <w:r w:rsidRPr="00E1148D">
        <w:rPr>
          <w:b/>
          <w:bCs w:val="0"/>
        </w:rPr>
        <w:t>POROČEVALEC:</w:t>
      </w:r>
      <w:r w:rsidR="00FB7287" w:rsidRPr="00E1148D">
        <w:t xml:space="preserve"> </w:t>
      </w:r>
      <w:r w:rsidR="00FB7287" w:rsidRPr="00E1148D">
        <w:tab/>
      </w:r>
      <w:sdt>
        <w:sdtPr>
          <w:id w:val="-545139837"/>
          <w:placeholder>
            <w:docPart w:val="DefaultPlaceholder_-1854013440"/>
          </w:placeholder>
        </w:sdtPr>
        <w:sdtEndPr/>
        <w:sdtContent>
          <w:r w:rsidR="007A4433" w:rsidRPr="00E1148D">
            <w:t xml:space="preserve">Darko Ličen, </w:t>
          </w:r>
          <w:r w:rsidR="00AF78B4" w:rsidRPr="00E1148D">
            <w:t>direktor</w:t>
          </w:r>
          <w:r w:rsidR="00CB0B96" w:rsidRPr="00E1148D">
            <w:t xml:space="preserve"> Komunale </w:t>
          </w:r>
          <w:r w:rsidR="00E33CAD" w:rsidRPr="00E1148D">
            <w:t>Nova Gorica d. d.</w:t>
          </w:r>
        </w:sdtContent>
      </w:sdt>
    </w:p>
    <w:p w14:paraId="75A8D632" w14:textId="7A5017F6" w:rsidR="0066085E" w:rsidRPr="00E1148D" w:rsidRDefault="0066085E" w:rsidP="00FB7287">
      <w:pPr>
        <w:ind w:left="4395" w:hanging="3686"/>
      </w:pPr>
      <w:r w:rsidRPr="00E1148D">
        <w:rPr>
          <w:b/>
          <w:bCs w:val="0"/>
        </w:rPr>
        <w:t xml:space="preserve">PRISTOJNO DELOVNO </w:t>
      </w:r>
      <w:r w:rsidR="00A07EAA" w:rsidRPr="00E1148D">
        <w:rPr>
          <w:b/>
          <w:bCs w:val="0"/>
        </w:rPr>
        <w:t>TELO</w:t>
      </w:r>
      <w:r w:rsidRPr="00E1148D">
        <w:t xml:space="preserve">: </w:t>
      </w:r>
      <w:r w:rsidRPr="00E1148D">
        <w:tab/>
      </w:r>
      <w:sdt>
        <w:sdtPr>
          <w:id w:val="2104212177"/>
          <w:placeholder>
            <w:docPart w:val="DefaultPlaceholder_-1854013440"/>
          </w:placeholder>
        </w:sdtPr>
        <w:sdtEndPr/>
        <w:sdtContent>
          <w:r w:rsidR="004C3E24" w:rsidRPr="00E1148D">
            <w:t>Odbor za gospodarstvo</w:t>
          </w:r>
          <w:r w:rsidR="00194E04" w:rsidRPr="00E1148D">
            <w:t xml:space="preserve"> in Odbor za prostor</w:t>
          </w:r>
        </w:sdtContent>
      </w:sdt>
    </w:p>
    <w:p w14:paraId="4C9319DA" w14:textId="7B5A35DC" w:rsidR="0066085E" w:rsidRPr="00E1148D" w:rsidRDefault="0066085E" w:rsidP="00352A82">
      <w:pPr>
        <w:rPr>
          <w:b/>
          <w:bCs w:val="0"/>
        </w:rPr>
      </w:pPr>
      <w:r w:rsidRPr="00E1148D">
        <w:rPr>
          <w:b/>
          <w:bCs w:val="0"/>
        </w:rPr>
        <w:t xml:space="preserve">PREDLOG SKLEPA: </w:t>
      </w:r>
    </w:p>
    <w:p w14:paraId="267E24A6" w14:textId="771E3345" w:rsidR="00FB7287" w:rsidRPr="00E1148D" w:rsidRDefault="00FB7287" w:rsidP="009B668B">
      <w:pPr>
        <w:jc w:val="left"/>
      </w:pPr>
      <w:r w:rsidRPr="00E1148D">
        <w:t>Mestni svet Mestne občine Nova Gorica sprejme Sklepa</w:t>
      </w:r>
      <w:bookmarkStart w:id="0" w:name="_Hlk195615944"/>
      <w:r w:rsidR="002448E7" w:rsidRPr="00E1148D">
        <w:t xml:space="preserve"> o potrditvi predlagane cene storitev obveznih gospodarskih javnih služb ravnanja s komunalnimi odpadki</w:t>
      </w:r>
      <w:r w:rsidR="00D82B58" w:rsidRPr="00E1148D">
        <w:t>.</w:t>
      </w:r>
    </w:p>
    <w:p w14:paraId="7AA05322" w14:textId="77777777" w:rsidR="000E5815" w:rsidRPr="00E1148D" w:rsidRDefault="000E5815" w:rsidP="003F2511">
      <w:pPr>
        <w:ind w:left="0"/>
      </w:pPr>
    </w:p>
    <w:tbl>
      <w:tblPr>
        <w:tblStyle w:val="Tabelamrea"/>
        <w:tblW w:w="3549" w:type="dxa"/>
        <w:tblInd w:w="55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A0" w:firstRow="1" w:lastRow="0" w:firstColumn="1" w:lastColumn="0" w:noHBand="1" w:noVBand="1"/>
      </w:tblPr>
      <w:tblGrid>
        <w:gridCol w:w="3549"/>
      </w:tblGrid>
      <w:tr w:rsidR="00FB7287" w:rsidRPr="00E1148D" w14:paraId="0FF38549" w14:textId="77777777" w:rsidTr="00FB7287">
        <w:tc>
          <w:tcPr>
            <w:tcW w:w="3549" w:type="dxa"/>
          </w:tcPr>
          <w:p w14:paraId="1D1D813B" w14:textId="77777777" w:rsidR="00FB7287" w:rsidRPr="00E1148D" w:rsidRDefault="00FB7287" w:rsidP="00C818D4">
            <w:pPr>
              <w:pStyle w:val="Podpisoseba"/>
              <w:spacing w:before="0" w:after="0"/>
              <w:rPr>
                <w:b/>
                <w:noProof w:val="0"/>
                <w:color w:val="FFFFFF" w:themeColor="background1"/>
              </w:rPr>
            </w:pPr>
            <w:proofErr w:type="spellStart"/>
            <w:r w:rsidRPr="00E1148D">
              <w:rPr>
                <w:b/>
                <w:noProof w:val="0"/>
                <w:color w:val="FFFFFF" w:themeColor="background1"/>
              </w:rPr>
              <w:t>Desnik</w:t>
            </w:r>
            <w:proofErr w:type="spellEnd"/>
            <w:r w:rsidRPr="00E1148D">
              <w:rPr>
                <w:b/>
                <w:noProof w:val="0"/>
                <w:color w:val="FFFFFF" w:themeColor="background1"/>
              </w:rPr>
              <w:t xml:space="preserve"> podpisnik</w:t>
            </w:r>
          </w:p>
        </w:tc>
      </w:tr>
      <w:tr w:rsidR="00FB7287" w:rsidRPr="00E1148D" w14:paraId="6D021AA2" w14:textId="77777777" w:rsidTr="00FB7287">
        <w:tc>
          <w:tcPr>
            <w:tcW w:w="3549" w:type="dxa"/>
          </w:tcPr>
          <w:p w14:paraId="7F514CF4" w14:textId="77777777" w:rsidR="00FB7287" w:rsidRPr="00E1148D" w:rsidRDefault="00FB7287" w:rsidP="00C818D4">
            <w:pPr>
              <w:pStyle w:val="Podpisoseba"/>
              <w:spacing w:before="0" w:after="0"/>
              <w:rPr>
                <w:bCs w:val="0"/>
                <w:noProof w:val="0"/>
              </w:rPr>
            </w:pPr>
            <w:r w:rsidRPr="00E1148D">
              <w:rPr>
                <w:b/>
                <w:noProof w:val="0"/>
              </w:rPr>
              <w:t>Samo Turel</w:t>
            </w:r>
          </w:p>
        </w:tc>
      </w:tr>
      <w:tr w:rsidR="00FB7287" w:rsidRPr="00E1148D" w14:paraId="1EDB9A6B" w14:textId="77777777" w:rsidTr="00FB7287">
        <w:trPr>
          <w:trHeight w:val="530"/>
        </w:trPr>
        <w:tc>
          <w:tcPr>
            <w:tcW w:w="3549" w:type="dxa"/>
          </w:tcPr>
          <w:p w14:paraId="07F6B71D" w14:textId="487CD2F4" w:rsidR="00FB7287" w:rsidRPr="00E1148D" w:rsidRDefault="00E1148D" w:rsidP="00C818D4">
            <w:pPr>
              <w:pStyle w:val="Podpisoseba"/>
              <w:spacing w:before="0" w:after="0"/>
              <w:rPr>
                <w:bCs w:val="0"/>
                <w:noProof w:val="0"/>
              </w:rPr>
            </w:pPr>
            <w:r w:rsidRPr="00E1148D">
              <w:rPr>
                <w:noProof w:val="0"/>
              </w:rPr>
              <w:t>Ž</w:t>
            </w:r>
            <w:r w:rsidR="00FB7287" w:rsidRPr="00E1148D">
              <w:rPr>
                <w:noProof w:val="0"/>
              </w:rPr>
              <w:t>upan</w:t>
            </w:r>
          </w:p>
        </w:tc>
      </w:tr>
      <w:bookmarkEnd w:id="0"/>
    </w:tbl>
    <w:p w14:paraId="44177559" w14:textId="77777777" w:rsidR="00FB7287" w:rsidRPr="00E1148D" w:rsidRDefault="00FB7287" w:rsidP="00BE5B70">
      <w:pPr>
        <w:rPr>
          <w:rStyle w:val="ZvezaZnak"/>
          <w:bCs/>
          <w:noProof w:val="0"/>
          <w:sz w:val="20"/>
          <w:u w:val="none"/>
        </w:rPr>
      </w:pPr>
    </w:p>
    <w:p w14:paraId="7497A84A" w14:textId="77777777" w:rsidR="003F2511" w:rsidRPr="00E1148D" w:rsidRDefault="003F2511" w:rsidP="00774DD1">
      <w:pPr>
        <w:pStyle w:val="gradivo"/>
        <w:rPr>
          <w:noProof w:val="0"/>
        </w:rPr>
      </w:pPr>
    </w:p>
    <w:p w14:paraId="56234500" w14:textId="77777777" w:rsidR="007C7EF7" w:rsidRPr="00E1148D" w:rsidRDefault="007C7EF7" w:rsidP="00774DD1">
      <w:pPr>
        <w:pStyle w:val="gradivo"/>
        <w:rPr>
          <w:noProof w:val="0"/>
        </w:rPr>
      </w:pPr>
    </w:p>
    <w:p w14:paraId="01A0FE63" w14:textId="77777777" w:rsidR="007C7EF7" w:rsidRPr="00E1148D" w:rsidRDefault="007C7EF7" w:rsidP="00774DD1">
      <w:pPr>
        <w:pStyle w:val="gradivo"/>
        <w:rPr>
          <w:noProof w:val="0"/>
        </w:rPr>
      </w:pPr>
    </w:p>
    <w:p w14:paraId="3102C0F9" w14:textId="77777777" w:rsidR="007C7EF7" w:rsidRPr="00E1148D" w:rsidRDefault="007C7EF7" w:rsidP="00774DD1">
      <w:pPr>
        <w:pStyle w:val="gradivo"/>
        <w:rPr>
          <w:noProof w:val="0"/>
        </w:rPr>
      </w:pPr>
    </w:p>
    <w:p w14:paraId="2FCE3A5C" w14:textId="77777777" w:rsidR="007C7EF7" w:rsidRPr="00E1148D" w:rsidRDefault="007C7EF7" w:rsidP="00774DD1">
      <w:pPr>
        <w:pStyle w:val="gradivo"/>
        <w:rPr>
          <w:noProof w:val="0"/>
        </w:rPr>
      </w:pPr>
    </w:p>
    <w:p w14:paraId="73DF691C" w14:textId="77777777" w:rsidR="007C7EF7" w:rsidRPr="00E1148D" w:rsidRDefault="007C7EF7" w:rsidP="00774DD1">
      <w:pPr>
        <w:pStyle w:val="gradivo"/>
        <w:rPr>
          <w:noProof w:val="0"/>
        </w:rPr>
      </w:pPr>
    </w:p>
    <w:p w14:paraId="73BDD889" w14:textId="77777777" w:rsidR="00E06C23" w:rsidRPr="00E1148D" w:rsidRDefault="00E06C23" w:rsidP="00774DD1">
      <w:pPr>
        <w:pStyle w:val="gradivo"/>
        <w:rPr>
          <w:noProof w:val="0"/>
        </w:rPr>
      </w:pPr>
    </w:p>
    <w:p w14:paraId="3D8448C4" w14:textId="77777777" w:rsidR="007C7EF7" w:rsidRPr="00E1148D" w:rsidRDefault="007C7EF7" w:rsidP="00774DD1">
      <w:pPr>
        <w:pStyle w:val="gradivo"/>
        <w:rPr>
          <w:noProof w:val="0"/>
        </w:rPr>
      </w:pPr>
    </w:p>
    <w:p w14:paraId="1C6841A1" w14:textId="664B5F66" w:rsidR="0005678C" w:rsidRPr="00E1148D" w:rsidRDefault="0066085E" w:rsidP="00774DD1">
      <w:pPr>
        <w:pStyle w:val="gradivo"/>
        <w:rPr>
          <w:noProof w:val="0"/>
        </w:rPr>
      </w:pPr>
      <w:r w:rsidRPr="00E1148D">
        <w:rPr>
          <w:noProof w:val="0"/>
        </w:rPr>
        <w:lastRenderedPageBreak/>
        <w:t>Gradivo</w:t>
      </w:r>
      <w:r w:rsidR="00F12361" w:rsidRPr="00E1148D">
        <w:rPr>
          <w:noProof w:val="0"/>
        </w:rPr>
        <w:t>:</w:t>
      </w:r>
    </w:p>
    <w:p w14:paraId="42E3232A" w14:textId="471DB4A8" w:rsidR="00774DD1" w:rsidRPr="00E1148D" w:rsidRDefault="0066085E" w:rsidP="009B668B">
      <w:pPr>
        <w:pStyle w:val="gradivo"/>
        <w:numPr>
          <w:ilvl w:val="0"/>
          <w:numId w:val="10"/>
        </w:numPr>
        <w:rPr>
          <w:noProof w:val="0"/>
        </w:rPr>
      </w:pPr>
      <w:r w:rsidRPr="00E1148D">
        <w:rPr>
          <w:noProof w:val="0"/>
        </w:rPr>
        <w:t>predlog sklepa</w:t>
      </w:r>
      <w:r w:rsidR="00415C2F" w:rsidRPr="00E1148D">
        <w:rPr>
          <w:noProof w:val="0"/>
        </w:rPr>
        <w:t xml:space="preserve"> z</w:t>
      </w:r>
      <w:r w:rsidR="00D82B58" w:rsidRPr="00E1148D">
        <w:rPr>
          <w:noProof w:val="0"/>
        </w:rPr>
        <w:t xml:space="preserve"> </w:t>
      </w:r>
      <w:r w:rsidRPr="00E1148D">
        <w:rPr>
          <w:noProof w:val="0"/>
        </w:rPr>
        <w:t>obrazlož</w:t>
      </w:r>
      <w:r w:rsidR="00D82B58" w:rsidRPr="00E1148D">
        <w:rPr>
          <w:noProof w:val="0"/>
        </w:rPr>
        <w:t>itvijo</w:t>
      </w:r>
    </w:p>
    <w:p w14:paraId="30124157" w14:textId="6E576844" w:rsidR="00502F01" w:rsidRPr="00E1148D" w:rsidRDefault="00502F01" w:rsidP="009B668B">
      <w:pPr>
        <w:numPr>
          <w:ilvl w:val="0"/>
          <w:numId w:val="10"/>
        </w:numPr>
        <w:spacing w:after="0" w:line="240" w:lineRule="auto"/>
        <w:ind w:right="0"/>
        <w:jc w:val="left"/>
      </w:pPr>
      <w:r w:rsidRPr="00E1148D">
        <w:t>Elaborat o oblikovanju cen storitev gospodarskih javnih služb s področja ravnanja s komunalnimi odpadki za leto 202</w:t>
      </w:r>
      <w:r w:rsidR="005C3087" w:rsidRPr="00E1148D">
        <w:t>6</w:t>
      </w:r>
      <w:r w:rsidRPr="00E1148D">
        <w:t xml:space="preserve"> na področju občin: Občina Brda, Občina Kanal ob Soči, Občina Miren-Kostanjevica, Mestna občina Nova Gorica, Občina Renče-Vogrsko</w:t>
      </w:r>
      <w:r w:rsidR="0008312B" w:rsidRPr="00E1148D">
        <w:t xml:space="preserve"> (april 2026)</w:t>
      </w:r>
    </w:p>
    <w:p w14:paraId="35EBE53F" w14:textId="61955E02" w:rsidR="001C491B" w:rsidRPr="00E1148D" w:rsidRDefault="00502F01" w:rsidP="009B668B">
      <w:pPr>
        <w:numPr>
          <w:ilvl w:val="0"/>
          <w:numId w:val="10"/>
        </w:numPr>
        <w:spacing w:after="0" w:line="240" w:lineRule="auto"/>
        <w:ind w:right="0"/>
        <w:jc w:val="left"/>
      </w:pPr>
      <w:r w:rsidRPr="00E1148D">
        <w:t>Elaborat o oblikovanju cen storitev obvezne občinske gospodarske javne službe dejavnost obdelave določenih vrst komunalnih odpadkov in odlaganja ostankov predelave ali odstranjevanja komunalnih odpadkov na področju občin: Mestna občina Nova Gorica, Občina Brda, Občina Kanal ob Soči, Občina Miren-Kostanjevica, Občina Renče-Vogrsko za leto 202</w:t>
      </w:r>
      <w:r w:rsidR="00D04690" w:rsidRPr="00E1148D">
        <w:t>6</w:t>
      </w:r>
      <w:r w:rsidR="0008312B" w:rsidRPr="00E1148D">
        <w:t xml:space="preserve"> (november 2025)</w:t>
      </w:r>
    </w:p>
    <w:p w14:paraId="29F8F0D4" w14:textId="6283C650" w:rsidR="00953D7D" w:rsidRPr="00E1148D" w:rsidRDefault="00953D7D" w:rsidP="009B668B">
      <w:pPr>
        <w:jc w:val="left"/>
      </w:pPr>
      <w:r w:rsidRPr="00E1148D">
        <w:br w:type="page"/>
      </w:r>
    </w:p>
    <w:p w14:paraId="745BE6C2" w14:textId="77777777" w:rsidR="001C491B" w:rsidRPr="00E1148D" w:rsidRDefault="001C491B" w:rsidP="00352A82">
      <w:pPr>
        <w:sectPr w:rsidR="001C491B" w:rsidRPr="00E1148D" w:rsidSect="00E217AD">
          <w:headerReference w:type="default" r:id="rId11"/>
          <w:footerReference w:type="default" r:id="rId12"/>
          <w:headerReference w:type="first" r:id="rId13"/>
          <w:footerReference w:type="first" r:id="rId14"/>
          <w:pgSz w:w="11906" w:h="16838"/>
          <w:pgMar w:top="1418" w:right="1418" w:bottom="1418" w:left="1418" w:header="1304" w:footer="454" w:gutter="0"/>
          <w:cols w:space="708"/>
          <w:titlePg/>
          <w:docGrid w:linePitch="360"/>
        </w:sectPr>
      </w:pPr>
    </w:p>
    <w:p w14:paraId="68735223" w14:textId="1F11386E" w:rsidR="0066085E" w:rsidRPr="00E1148D" w:rsidRDefault="000E5815" w:rsidP="00355F3A">
      <w:pPr>
        <w:pStyle w:val="Nazivenote"/>
        <w:rPr>
          <w:b w:val="0"/>
          <w:bCs/>
          <w:noProof w:val="0"/>
        </w:rPr>
      </w:pPr>
      <w:r w:rsidRPr="00E1148D">
        <w:lastRenderedPageBreak/>
        <mc:AlternateContent>
          <mc:Choice Requires="wps">
            <w:drawing>
              <wp:anchor distT="45720" distB="45720" distL="114300" distR="114300" simplePos="0" relativeHeight="251664384" behindDoc="1" locked="0" layoutInCell="1" allowOverlap="1" wp14:anchorId="368F71C2" wp14:editId="1D64AC6F">
                <wp:simplePos x="0" y="0"/>
                <wp:positionH relativeFrom="column">
                  <wp:posOffset>4217670</wp:posOffset>
                </wp:positionH>
                <wp:positionV relativeFrom="paragraph">
                  <wp:posOffset>2540</wp:posOffset>
                </wp:positionV>
                <wp:extent cx="1549400" cy="622300"/>
                <wp:effectExtent l="0" t="0" r="0" b="6350"/>
                <wp:wrapTight wrapText="bothSides">
                  <wp:wrapPolygon edited="0">
                    <wp:start x="0" y="0"/>
                    <wp:lineTo x="0" y="21159"/>
                    <wp:lineTo x="21246" y="21159"/>
                    <wp:lineTo x="21246" y="0"/>
                    <wp:lineTo x="0" y="0"/>
                  </wp:wrapPolygon>
                </wp:wrapTight>
                <wp:docPr id="22"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9400" cy="622300"/>
                        </a:xfrm>
                        <a:prstGeom prst="rect">
                          <a:avLst/>
                        </a:prstGeom>
                        <a:solidFill>
                          <a:srgbClr val="FFFFFF"/>
                        </a:solidFill>
                        <a:ln w="9525">
                          <a:noFill/>
                          <a:miter lim="800000"/>
                          <a:headEnd/>
                          <a:tailEnd/>
                        </a:ln>
                      </wps:spPr>
                      <wps:txbx>
                        <w:txbxContent>
                          <w:p w14:paraId="03F6F41E" w14:textId="57F50908" w:rsidR="000E5815" w:rsidRPr="00E1148D" w:rsidRDefault="000E5815" w:rsidP="000E5815">
                            <w:pPr>
                              <w:pStyle w:val="tevilka"/>
                              <w:rPr>
                                <w:noProof w:val="0"/>
                                <w:sz w:val="50"/>
                                <w:szCs w:val="50"/>
                              </w:rPr>
                            </w:pPr>
                            <w:r w:rsidRPr="00E1148D">
                              <w:rPr>
                                <w:noProof w:val="0"/>
                                <w:sz w:val="50"/>
                                <w:szCs w:val="50"/>
                              </w:rPr>
                              <w:t>Predlog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68F71C2" id="_x0000_s1027" type="#_x0000_t202" style="position:absolute;left:0;text-align:left;margin-left:332.1pt;margin-top:.2pt;width:122pt;height:49pt;z-index:-2516520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" stroked="f">
                <v:textbox>
                  <w:txbxContent>
                    <w:p w14:paraId="03F6F41E" w14:textId="57F50908" w:rsidR="000E5815" w:rsidRPr="00E1148D" w:rsidRDefault="000E5815" w:rsidP="000E5815">
                      <w:pPr>
                        <w:pStyle w:val="tevilka"/>
                        <w:rPr>
                          <w:noProof w:val="0"/>
                          <w:sz w:val="50"/>
                          <w:szCs w:val="50"/>
                        </w:rPr>
                      </w:pPr>
                      <w:r w:rsidRPr="00E1148D">
                        <w:rPr>
                          <w:noProof w:val="0"/>
                          <w:sz w:val="50"/>
                          <w:szCs w:val="50"/>
                        </w:rPr>
                        <w:t>Predlog</w:t>
                      </w:r>
                    </w:p>
                  </w:txbxContent>
                </v:textbox>
                <w10:wrap type="tight"/>
              </v:shape>
            </w:pict>
          </mc:Fallback>
        </mc:AlternateContent>
      </w:r>
      <w:r w:rsidRPr="00E1148D">
        <mc:AlternateContent>
          <mc:Choice Requires="wps">
            <w:drawing>
              <wp:anchor distT="0" distB="0" distL="114300" distR="114300" simplePos="0" relativeHeight="251663360" behindDoc="0" locked="0" layoutInCell="1" allowOverlap="1" wp14:anchorId="1F923174" wp14:editId="13CEFA0C">
                <wp:simplePos x="0" y="0"/>
                <wp:positionH relativeFrom="page">
                  <wp:posOffset>5080000</wp:posOffset>
                </wp:positionH>
                <wp:positionV relativeFrom="page">
                  <wp:posOffset>965200</wp:posOffset>
                </wp:positionV>
                <wp:extent cx="1663700" cy="914400"/>
                <wp:effectExtent l="0" t="0" r="12700" b="19050"/>
                <wp:wrapNone/>
                <wp:docPr id="21" name="Pravokotnik 21"/>
                <wp:cNvGraphicFramePr/>
                <a:graphic xmlns:a="http://schemas.openxmlformats.org/drawingml/2006/main">
                  <a:graphicData uri="http://schemas.microsoft.com/office/word/2010/wordprocessingShape">
                    <wps:wsp>
                      <wps:cNvSpPr/>
                      <wps:spPr>
                        <a:xfrm>
                          <a:off x="0" y="0"/>
                          <a:ext cx="1663700" cy="9144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375353" id="Pravokotnik 21" o:spid="_x0000_s1026" style="position:absolute;margin-left:400pt;margin-top:76pt;width:131pt;height:1in;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" filled="f" strokecolor="black [3213]" strokeweight="1pt">
                <w10:wrap anchorx="page" anchory="page"/>
              </v:rect>
            </w:pict>
          </mc:Fallback>
        </mc:AlternateContent>
      </w:r>
      <w:r w:rsidR="00731380" w:rsidRPr="00E1148D">
        <w:rPr>
          <w:noProof w:val="0"/>
        </w:rPr>
        <w:t xml:space="preserve">Mestni </w:t>
      </w:r>
      <w:r w:rsidR="007D1172" w:rsidRPr="00E1148D">
        <w:rPr>
          <w:noProof w:val="0"/>
        </w:rPr>
        <w:t>s</w:t>
      </w:r>
      <w:r w:rsidR="00731380" w:rsidRPr="00E1148D">
        <w:rPr>
          <w:noProof w:val="0"/>
        </w:rPr>
        <w:t>vet</w:t>
      </w:r>
      <w:r w:rsidR="00731380" w:rsidRPr="00E1148D">
        <w:rPr>
          <w:noProof w:val="0"/>
        </w:rPr>
        <w:br/>
      </w:r>
      <w:r w:rsidR="00731380" w:rsidRPr="00E1148D">
        <w:rPr>
          <w:b w:val="0"/>
          <w:bCs/>
          <w:noProof w:val="0"/>
        </w:rPr>
        <w:t>Trg Edvarda Kardelja 1, 5000 Nova Gorica</w:t>
      </w:r>
    </w:p>
    <w:p w14:paraId="4DA58669" w14:textId="77777777" w:rsidR="000E5815" w:rsidRPr="00E1148D" w:rsidRDefault="000E5815" w:rsidP="00BE5B70"/>
    <w:p w14:paraId="58D8DDBC" w14:textId="77777777" w:rsidR="000E5815" w:rsidRPr="00E1148D" w:rsidRDefault="000E5815" w:rsidP="00BE5B70"/>
    <w:p w14:paraId="239D706B" w14:textId="351DD318" w:rsidR="00C5487F" w:rsidRPr="00E1148D" w:rsidRDefault="00C94D92" w:rsidP="009B668B">
      <w:pPr>
        <w:spacing w:after="0"/>
        <w:jc w:val="left"/>
      </w:pPr>
      <w:r w:rsidRPr="00E1148D">
        <w:t>Na podlagi 19. člena Statuta Mestne občine Nova Gorica (Uradni list RS, št. 13/12, 18/17</w:t>
      </w:r>
      <w:r w:rsidR="002A3880" w:rsidRPr="00E1148D">
        <w:t xml:space="preserve"> in</w:t>
      </w:r>
      <w:r w:rsidRPr="00E1148D">
        <w:t xml:space="preserve"> 18/19), prvega odstavka 5. člena Uredbe o metodologiji za oblikovanje cen storitev obveznih občinskih gospodarskih javnih služb varstva okolja (Uradni list RS, št. 87/12, 109/12, 76/17, 78/19, 44/22 – ZVO-2 in 21/25 – ZOPVOOV) in na podlagi četrtega odstavka 43. člena Odloka o izvajanju gospodarskih javnih služb s področja ravnanja s komunalnimi odpadki v Mestni občini Nova Gorica (Uradni list RS, št. 157/20</w:t>
      </w:r>
      <w:r w:rsidR="002A3880" w:rsidRPr="00E1148D">
        <w:t xml:space="preserve"> in</w:t>
      </w:r>
      <w:r w:rsidRPr="00E1148D">
        <w:t xml:space="preserve"> 90/22) je Mestni svet Mestne občine Nova Gorica na seji dne ______ sprejel</w:t>
      </w:r>
    </w:p>
    <w:p w14:paraId="7D576620" w14:textId="77777777" w:rsidR="00C5487F" w:rsidRPr="00E1148D" w:rsidRDefault="00C5487F" w:rsidP="00E55577">
      <w:pPr>
        <w:spacing w:after="0"/>
        <w:jc w:val="left"/>
      </w:pPr>
    </w:p>
    <w:p w14:paraId="53202F31" w14:textId="77777777" w:rsidR="00955FE2" w:rsidRPr="00E1148D" w:rsidRDefault="004D5013" w:rsidP="00FA1338">
      <w:pPr>
        <w:pStyle w:val="Naslov1"/>
        <w:spacing w:before="0" w:after="0"/>
        <w:jc w:val="center"/>
        <w:rPr>
          <w:noProof w:val="0"/>
        </w:rPr>
      </w:pPr>
      <w:r w:rsidRPr="00E1148D">
        <w:rPr>
          <w:noProof w:val="0"/>
        </w:rPr>
        <w:t>SKLEP</w:t>
      </w:r>
      <w:r w:rsidR="00955FE2" w:rsidRPr="00E1148D">
        <w:rPr>
          <w:noProof w:val="0"/>
        </w:rPr>
        <w:t xml:space="preserve"> </w:t>
      </w:r>
    </w:p>
    <w:p w14:paraId="7105ED6E" w14:textId="3769F81A" w:rsidR="0090338A" w:rsidRPr="00E1148D" w:rsidRDefault="00955FE2" w:rsidP="00955FE2">
      <w:pPr>
        <w:pStyle w:val="Naslov1"/>
        <w:spacing w:before="0" w:after="0"/>
        <w:jc w:val="center"/>
        <w:rPr>
          <w:noProof w:val="0"/>
        </w:rPr>
      </w:pPr>
      <w:r w:rsidRPr="00E1148D">
        <w:rPr>
          <w:noProof w:val="0"/>
          <w:sz w:val="20"/>
          <w:szCs w:val="24"/>
        </w:rPr>
        <w:t>o potrditvi predlagane cene storitev obveznih gospodarskih javnih služb ravnanja s komunalnimi odpadki</w:t>
      </w:r>
      <w:r w:rsidR="00C5487F" w:rsidRPr="00E1148D">
        <w:rPr>
          <w:noProof w:val="0"/>
        </w:rPr>
        <w:t xml:space="preserve"> </w:t>
      </w:r>
    </w:p>
    <w:p w14:paraId="2F942291" w14:textId="77777777" w:rsidR="00955FE2" w:rsidRPr="00E1148D" w:rsidRDefault="00955FE2" w:rsidP="00955FE2"/>
    <w:p w14:paraId="705A2F6D" w14:textId="47E44A90" w:rsidR="000E5815" w:rsidRPr="00E1148D" w:rsidRDefault="00CF7219" w:rsidP="00CF7219">
      <w:pPr>
        <w:pStyle w:val="Odstavekseznama"/>
        <w:ind w:left="709"/>
        <w:jc w:val="center"/>
      </w:pPr>
      <w:r w:rsidRPr="00E1148D">
        <w:t>1.</w:t>
      </w:r>
    </w:p>
    <w:p w14:paraId="63E9A688" w14:textId="728D3EDB" w:rsidR="00B607DC" w:rsidRPr="00E1148D" w:rsidRDefault="00B607DC" w:rsidP="009B668B">
      <w:pPr>
        <w:spacing w:after="0"/>
        <w:jc w:val="left"/>
      </w:pPr>
      <w:r w:rsidRPr="00E1148D">
        <w:t>Mestni svet Mestne občine Nova Gorica potrjuje predlagane cene storitev obveznih gospodarskih javnih služb ravnanja s komunalnimi odpadki, kot izhaja iz predloženih Elaboratov izvajalcev, in sicer:</w:t>
      </w:r>
    </w:p>
    <w:p w14:paraId="7705DF4A" w14:textId="77777777" w:rsidR="00955FE2" w:rsidRPr="00E1148D" w:rsidRDefault="00955FE2" w:rsidP="009B668B">
      <w:pPr>
        <w:spacing w:after="0"/>
        <w:jc w:val="left"/>
      </w:pPr>
    </w:p>
    <w:p w14:paraId="15A6983C" w14:textId="77E70CF2" w:rsidR="00B607DC" w:rsidRPr="00E1148D" w:rsidRDefault="00B607DC" w:rsidP="009B668B">
      <w:pPr>
        <w:spacing w:after="0"/>
        <w:ind w:left="993" w:hanging="142"/>
        <w:jc w:val="left"/>
      </w:pPr>
      <w:r w:rsidRPr="00E1148D">
        <w:t>-</w:t>
      </w:r>
      <w:r w:rsidRPr="00E1148D">
        <w:tab/>
        <w:t>Elaborata o oblikovanju cen storitev gospodarskih javnih služb s področja ravnanja s komunalnimi odpadki za leto 202</w:t>
      </w:r>
      <w:r w:rsidR="00AC7C10" w:rsidRPr="00E1148D">
        <w:t>6</w:t>
      </w:r>
      <w:r w:rsidRPr="00E1148D">
        <w:t xml:space="preserve"> na področju občin: Občina Brda, Občina Kanal ob Soči, Občina Miren-Kostanjevica, Mestna občina Nova Gorica, Občina Renče-Vogrsko, ki jih je za zbiranje komunalnih odpadkov predlagal izvajalec javne službe Komunala Nova Gorica, </w:t>
      </w:r>
      <w:proofErr w:type="spellStart"/>
      <w:r w:rsidRPr="00E1148D">
        <w:t>d.d</w:t>
      </w:r>
      <w:proofErr w:type="spellEnd"/>
      <w:r w:rsidRPr="00E1148D">
        <w:t>.</w:t>
      </w:r>
      <w:r w:rsidR="00681DEA" w:rsidRPr="00E1148D">
        <w:t xml:space="preserve"> (april 2026)</w:t>
      </w:r>
      <w:r w:rsidRPr="00E1148D">
        <w:t xml:space="preserve"> </w:t>
      </w:r>
    </w:p>
    <w:p w14:paraId="52E50CB9" w14:textId="77777777" w:rsidR="00955FE2" w:rsidRPr="00E1148D" w:rsidRDefault="00955FE2" w:rsidP="009B668B">
      <w:pPr>
        <w:spacing w:after="0"/>
        <w:ind w:left="993" w:hanging="142"/>
        <w:jc w:val="left"/>
      </w:pPr>
    </w:p>
    <w:p w14:paraId="53E55959" w14:textId="67099942" w:rsidR="00B607DC" w:rsidRPr="00E1148D" w:rsidRDefault="00B607DC" w:rsidP="009B668B">
      <w:pPr>
        <w:spacing w:after="0"/>
        <w:ind w:left="993" w:hanging="142"/>
        <w:jc w:val="left"/>
      </w:pPr>
      <w:r w:rsidRPr="00E1148D">
        <w:t>-</w:t>
      </w:r>
      <w:r w:rsidRPr="00E1148D">
        <w:tab/>
        <w:t>Elaborata o oblikovanju cen storitev obvezne občinske gospodarske javne službe - dejavnost obdelave določenih vrst komunalnih odpadkov in odlaganja ostankov predelave ali odstranjevanja komunalnih odpadkov za leto 202</w:t>
      </w:r>
      <w:r w:rsidR="00AC7C10" w:rsidRPr="00E1148D">
        <w:t>6</w:t>
      </w:r>
      <w:r w:rsidRPr="00E1148D">
        <w:t xml:space="preserve"> na področju občin: Mestna občina Nova Gorica, Občina Brda, Občina Kanal ob Soči, Občina Miren – Kostanjevica, Občina Renče – Vogrsko,</w:t>
      </w:r>
      <w:r w:rsidR="00F80F2D" w:rsidRPr="00E1148D">
        <w:t xml:space="preserve"> </w:t>
      </w:r>
      <w:r w:rsidRPr="00E1148D">
        <w:t xml:space="preserve">ki jih je za obdelavo in odlaganje komunalnih odpadkov predlagal izvajalec javne službe </w:t>
      </w:r>
      <w:proofErr w:type="spellStart"/>
      <w:r w:rsidRPr="00E1148D">
        <w:t>Kostak</w:t>
      </w:r>
      <w:proofErr w:type="spellEnd"/>
      <w:r w:rsidRPr="00E1148D">
        <w:t xml:space="preserve"> komunalno in gradbeno podjetje, </w:t>
      </w:r>
      <w:proofErr w:type="spellStart"/>
      <w:r w:rsidRPr="00E1148D">
        <w:t>d.d</w:t>
      </w:r>
      <w:proofErr w:type="spellEnd"/>
      <w:r w:rsidRPr="00E1148D">
        <w:t>.</w:t>
      </w:r>
      <w:r w:rsidR="00681DEA" w:rsidRPr="00E1148D">
        <w:t xml:space="preserve"> (november 2025)</w:t>
      </w:r>
    </w:p>
    <w:p w14:paraId="0354442C" w14:textId="77777777" w:rsidR="00955FE2" w:rsidRPr="00E1148D" w:rsidRDefault="00955FE2" w:rsidP="009B668B">
      <w:pPr>
        <w:spacing w:after="0"/>
        <w:ind w:left="993" w:hanging="142"/>
        <w:jc w:val="left"/>
      </w:pPr>
    </w:p>
    <w:p w14:paraId="518D081D" w14:textId="67A8A7D3" w:rsidR="00DA5004" w:rsidRPr="00E1148D" w:rsidRDefault="00DA5004" w:rsidP="009B668B">
      <w:pPr>
        <w:spacing w:after="0"/>
        <w:jc w:val="left"/>
      </w:pPr>
      <w:r w:rsidRPr="00E1148D">
        <w:t xml:space="preserve">Cene storitev gospodarskih javnih služb ravnanja s komunalnimi odpadki (brez DDV) so: </w:t>
      </w:r>
    </w:p>
    <w:p w14:paraId="2A7D1CD9" w14:textId="77777777" w:rsidR="00DA5004" w:rsidRPr="00E1148D" w:rsidRDefault="00DA5004" w:rsidP="009B668B">
      <w:pPr>
        <w:spacing w:after="0" w:line="360" w:lineRule="auto"/>
        <w:jc w:val="left"/>
      </w:pPr>
      <w:r w:rsidRPr="00E1148D">
        <w:t>1.1. Cena javne infrastrukture zbiranja komunalnih odpadkov znaša 0,0032 €/kg.</w:t>
      </w:r>
    </w:p>
    <w:p w14:paraId="1CC88248" w14:textId="77777777" w:rsidR="00DA5004" w:rsidRPr="00E1148D" w:rsidRDefault="00DA5004" w:rsidP="009B668B">
      <w:pPr>
        <w:spacing w:after="0" w:line="360" w:lineRule="auto"/>
        <w:jc w:val="left"/>
      </w:pPr>
      <w:r w:rsidRPr="00E1148D">
        <w:t>1.2. Cena storitve zbiranja komunalnih odpadkov znaša 0,2375 €/kg.</w:t>
      </w:r>
    </w:p>
    <w:p w14:paraId="533AC8A4" w14:textId="77777777" w:rsidR="00DA5004" w:rsidRPr="00E1148D" w:rsidRDefault="00DA5004" w:rsidP="009B668B">
      <w:pPr>
        <w:spacing w:after="0" w:line="360" w:lineRule="auto"/>
        <w:jc w:val="left"/>
      </w:pPr>
      <w:r w:rsidRPr="00E1148D">
        <w:t>2.1. Cena javne infrastrukture zbiranja bioloških odpadkov znaša 0,0031 €/kg.</w:t>
      </w:r>
    </w:p>
    <w:p w14:paraId="1130162B" w14:textId="77777777" w:rsidR="00DA5004" w:rsidRPr="00E1148D" w:rsidRDefault="00DA5004" w:rsidP="009B668B">
      <w:pPr>
        <w:spacing w:after="0" w:line="360" w:lineRule="auto"/>
        <w:jc w:val="left"/>
      </w:pPr>
      <w:r w:rsidRPr="00E1148D">
        <w:t>2.2. Cena storitve zbiranja bioloških odpadkov znaša 0,2922 €/kg.</w:t>
      </w:r>
    </w:p>
    <w:p w14:paraId="7CCF3A3F" w14:textId="77777777" w:rsidR="00DA5004" w:rsidRPr="00E1148D" w:rsidRDefault="00DA5004" w:rsidP="009B668B">
      <w:pPr>
        <w:spacing w:after="0" w:line="360" w:lineRule="auto"/>
        <w:jc w:val="left"/>
      </w:pPr>
      <w:r w:rsidRPr="00E1148D">
        <w:lastRenderedPageBreak/>
        <w:t>3.1. Cena javne infrastrukture obdelave komunalnih odpadkov znaša 0,0000 €/kg.</w:t>
      </w:r>
    </w:p>
    <w:p w14:paraId="34FA7FCB" w14:textId="77777777" w:rsidR="00DA5004" w:rsidRPr="00E1148D" w:rsidRDefault="00DA5004" w:rsidP="009B668B">
      <w:pPr>
        <w:spacing w:after="0" w:line="360" w:lineRule="auto"/>
        <w:jc w:val="left"/>
      </w:pPr>
      <w:r w:rsidRPr="00E1148D">
        <w:t>3.2. Cena storitve obdelave komunalnih odpadkov znaša 0,2200 €/kg.</w:t>
      </w:r>
    </w:p>
    <w:p w14:paraId="090560CC" w14:textId="77777777" w:rsidR="00DA5004" w:rsidRPr="00E1148D" w:rsidRDefault="00DA5004" w:rsidP="009B668B">
      <w:pPr>
        <w:spacing w:after="0" w:line="360" w:lineRule="auto"/>
        <w:jc w:val="left"/>
      </w:pPr>
      <w:r w:rsidRPr="00E1148D">
        <w:t>4.1. Cena javne infrastrukture odlaganja komunalnih odpadkov znaša 0,0000 €/kg.</w:t>
      </w:r>
    </w:p>
    <w:p w14:paraId="3E3B5E96" w14:textId="2E5F219E" w:rsidR="00DA5004" w:rsidRPr="00E1148D" w:rsidRDefault="00DA5004" w:rsidP="009B668B">
      <w:pPr>
        <w:spacing w:after="0" w:line="360" w:lineRule="auto"/>
        <w:jc w:val="left"/>
      </w:pPr>
      <w:r w:rsidRPr="00E1148D">
        <w:t>4.2. Cena storitve odlaganja komunalnih odpadkov znaša 0,1600 €/kg.</w:t>
      </w:r>
    </w:p>
    <w:p w14:paraId="6C2F7A0F" w14:textId="77777777" w:rsidR="003F0ECE" w:rsidRPr="00E1148D" w:rsidRDefault="003F0ECE" w:rsidP="003F0ECE">
      <w:pPr>
        <w:spacing w:after="0" w:line="360" w:lineRule="auto"/>
      </w:pPr>
    </w:p>
    <w:p w14:paraId="57C7ECE7" w14:textId="6B42DABE" w:rsidR="005C7946" w:rsidRPr="00E1148D" w:rsidRDefault="00CF7219" w:rsidP="00CF7219">
      <w:pPr>
        <w:pStyle w:val="Odstavekseznama"/>
        <w:spacing w:after="0"/>
        <w:ind w:left="709"/>
        <w:jc w:val="center"/>
      </w:pPr>
      <w:r w:rsidRPr="00E1148D">
        <w:t>2.</w:t>
      </w:r>
    </w:p>
    <w:p w14:paraId="56ABCE72" w14:textId="77777777" w:rsidR="003F0ECE" w:rsidRPr="00E1148D" w:rsidRDefault="003F0ECE" w:rsidP="003F0ECE">
      <w:pPr>
        <w:spacing w:after="0"/>
        <w:jc w:val="center"/>
      </w:pPr>
    </w:p>
    <w:p w14:paraId="321317B4" w14:textId="6E68D145" w:rsidR="00521CFD" w:rsidRPr="00E1148D" w:rsidRDefault="00521CFD" w:rsidP="00FA58EE">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left"/>
      </w:pPr>
      <w:r w:rsidRPr="00E1148D">
        <w:t xml:space="preserve">Ta sklep se objavi </w:t>
      </w:r>
      <w:r w:rsidR="00287559" w:rsidRPr="00E1148D">
        <w:t>na spletni strani Mestne občine Nova Gorica in prične veljati 1. julij</w:t>
      </w:r>
      <w:r w:rsidR="00CF7219" w:rsidRPr="00E1148D">
        <w:t>a</w:t>
      </w:r>
      <w:r w:rsidR="00287559" w:rsidRPr="00E1148D">
        <w:t xml:space="preserve"> </w:t>
      </w:r>
      <w:r w:rsidR="00CF7219" w:rsidRPr="00E1148D">
        <w:t>2026.</w:t>
      </w:r>
    </w:p>
    <w:p w14:paraId="218112A9" w14:textId="77777777" w:rsidR="00521CFD" w:rsidRPr="00E1148D" w:rsidRDefault="00521CFD" w:rsidP="00FA58EE">
      <w:pPr>
        <w:pStyle w:val="Default"/>
        <w:rPr>
          <w:rFonts w:ascii="Verdana" w:hAnsi="Verdana"/>
          <w:sz w:val="20"/>
          <w:szCs w:val="20"/>
        </w:rPr>
      </w:pPr>
    </w:p>
    <w:p w14:paraId="553EA383" w14:textId="4D020967" w:rsidR="00E22E42" w:rsidRPr="00E1148D" w:rsidRDefault="00521CFD" w:rsidP="00FA58EE">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left"/>
      </w:pPr>
      <w:r w:rsidRPr="00E1148D">
        <w:t>Z dnem uveljavitve tega sklepa preneha veljati sklep št. 354-</w:t>
      </w:r>
      <w:r w:rsidR="00A42BCB" w:rsidRPr="00E1148D">
        <w:t>66</w:t>
      </w:r>
      <w:r w:rsidRPr="00E1148D">
        <w:t>/202</w:t>
      </w:r>
      <w:r w:rsidR="00A42BCB" w:rsidRPr="00E1148D">
        <w:t>5</w:t>
      </w:r>
      <w:r w:rsidRPr="00E1148D">
        <w:t>-</w:t>
      </w:r>
      <w:r w:rsidR="00A42BCB" w:rsidRPr="00E1148D">
        <w:t>4</w:t>
      </w:r>
      <w:r w:rsidRPr="00E1148D">
        <w:t xml:space="preserve"> z dne 2</w:t>
      </w:r>
      <w:r w:rsidR="00A42BCB" w:rsidRPr="00E1148D">
        <w:t>2</w:t>
      </w:r>
      <w:r w:rsidRPr="00E1148D">
        <w:t>. 5. 202</w:t>
      </w:r>
      <w:r w:rsidR="00A42BCB" w:rsidRPr="00E1148D">
        <w:t>5</w:t>
      </w:r>
      <w:r w:rsidRPr="00E1148D">
        <w:t>.</w:t>
      </w:r>
    </w:p>
    <w:p w14:paraId="3B86DA7A" w14:textId="77777777" w:rsidR="00D44C21" w:rsidRPr="00E1148D" w:rsidRDefault="00D44C21" w:rsidP="00881AE1">
      <w:pPr>
        <w:pStyle w:val="stevilkadokumenta"/>
        <w:ind w:left="0"/>
        <w:rPr>
          <w:rStyle w:val="ZvezaZnak"/>
          <w:noProof w:val="0"/>
          <w:sz w:val="20"/>
          <w:u w:val="none"/>
        </w:rPr>
      </w:pPr>
    </w:p>
    <w:p w14:paraId="02A10458" w14:textId="77777777" w:rsidR="00D44C21" w:rsidRPr="00E1148D" w:rsidRDefault="00D44C21" w:rsidP="00BE5B70">
      <w:pPr>
        <w:pStyle w:val="stevilkadokumenta"/>
        <w:rPr>
          <w:rStyle w:val="ZvezaZnak"/>
          <w:noProof w:val="0"/>
          <w:sz w:val="20"/>
          <w:u w:val="none"/>
        </w:rPr>
      </w:pPr>
    </w:p>
    <w:p w14:paraId="7D88DB35" w14:textId="11D67280" w:rsidR="00352A82" w:rsidRPr="00E1148D" w:rsidRDefault="00352A82" w:rsidP="00BE5B70">
      <w:pPr>
        <w:pStyle w:val="stevilkadokumenta"/>
        <w:rPr>
          <w:rStyle w:val="ZvezaZnak"/>
          <w:noProof w:val="0"/>
          <w:sz w:val="20"/>
          <w:u w:val="none"/>
        </w:rPr>
      </w:pPr>
      <w:r w:rsidRPr="00E1148D">
        <w:rPr>
          <w:rStyle w:val="ZvezaZnak"/>
          <w:noProof w:val="0"/>
          <w:sz w:val="20"/>
          <w:u w:val="none"/>
        </w:rPr>
        <w:t xml:space="preserve">Številka: </w:t>
      </w:r>
      <w:r w:rsidR="00112E94" w:rsidRPr="00E1148D">
        <w:rPr>
          <w:rStyle w:val="ZvezaZnak"/>
          <w:noProof w:val="0"/>
          <w:sz w:val="20"/>
          <w:u w:val="none"/>
        </w:rPr>
        <w:t>354-</w:t>
      </w:r>
      <w:r w:rsidR="00994C9E" w:rsidRPr="00E1148D">
        <w:rPr>
          <w:rStyle w:val="ZvezaZnak"/>
          <w:noProof w:val="0"/>
          <w:sz w:val="20"/>
          <w:u w:val="none"/>
        </w:rPr>
        <w:t>51/2026</w:t>
      </w:r>
      <w:r w:rsidRPr="00E1148D">
        <w:rPr>
          <w:rStyle w:val="ZvezaZnak"/>
          <w:noProof w:val="0"/>
          <w:sz w:val="20"/>
          <w:u w:val="none"/>
        </w:rPr>
        <w:br/>
      </w:r>
      <w:r w:rsidRPr="00E1148D">
        <w:rPr>
          <w:noProof w:val="0"/>
        </w:rPr>
        <w:t xml:space="preserve">Nova Gorica, </w:t>
      </w:r>
    </w:p>
    <w:p w14:paraId="1FF5D335" w14:textId="77777777" w:rsidR="00D44C21" w:rsidRPr="00E1148D" w:rsidRDefault="00D44C21" w:rsidP="00D44C21">
      <w:pPr>
        <w:ind w:left="0"/>
      </w:pPr>
    </w:p>
    <w:p w14:paraId="4549E1F2" w14:textId="3E6DD13D" w:rsidR="00714788" w:rsidRPr="00E1148D" w:rsidRDefault="00714788" w:rsidP="00352A82"/>
    <w:tbl>
      <w:tblPr>
        <w:tblStyle w:val="Tabelamrea"/>
        <w:tblpPr w:leftFromText="141" w:rightFromText="141" w:vertAnchor="text" w:horzAnchor="margin" w:tblpXSpec="right" w:tblpY="-91"/>
        <w:tblW w:w="354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A0" w:firstRow="1" w:lastRow="0" w:firstColumn="1" w:lastColumn="0" w:noHBand="1" w:noVBand="1"/>
      </w:tblPr>
      <w:tblGrid>
        <w:gridCol w:w="3549"/>
      </w:tblGrid>
      <w:tr w:rsidR="009060A3" w:rsidRPr="00E1148D" w14:paraId="3CD79ED9" w14:textId="77777777" w:rsidTr="009060A3">
        <w:tc>
          <w:tcPr>
            <w:tcW w:w="3549" w:type="dxa"/>
          </w:tcPr>
          <w:p w14:paraId="3281E915" w14:textId="77777777" w:rsidR="009060A3" w:rsidRPr="00E1148D" w:rsidRDefault="009060A3" w:rsidP="009060A3">
            <w:pPr>
              <w:pStyle w:val="Podpisoseba"/>
              <w:spacing w:before="0" w:after="0"/>
              <w:rPr>
                <w:b/>
                <w:noProof w:val="0"/>
                <w:color w:val="FFFFFF" w:themeColor="background1"/>
              </w:rPr>
            </w:pPr>
            <w:proofErr w:type="spellStart"/>
            <w:r w:rsidRPr="00E1148D">
              <w:rPr>
                <w:b/>
                <w:noProof w:val="0"/>
                <w:color w:val="FFFFFF" w:themeColor="background1"/>
              </w:rPr>
              <w:t>Desnik</w:t>
            </w:r>
            <w:proofErr w:type="spellEnd"/>
            <w:r w:rsidRPr="00E1148D">
              <w:rPr>
                <w:b/>
                <w:noProof w:val="0"/>
                <w:color w:val="FFFFFF" w:themeColor="background1"/>
              </w:rPr>
              <w:t xml:space="preserve"> podpisnik</w:t>
            </w:r>
          </w:p>
        </w:tc>
      </w:tr>
      <w:tr w:rsidR="009060A3" w:rsidRPr="00E1148D" w14:paraId="0E78414C" w14:textId="77777777" w:rsidTr="009060A3">
        <w:tc>
          <w:tcPr>
            <w:tcW w:w="3549" w:type="dxa"/>
          </w:tcPr>
          <w:p w14:paraId="36F5CAF7" w14:textId="77777777" w:rsidR="009060A3" w:rsidRPr="00E1148D" w:rsidRDefault="009060A3" w:rsidP="009060A3">
            <w:pPr>
              <w:pStyle w:val="Podpisoseba"/>
              <w:spacing w:before="0" w:after="0"/>
              <w:rPr>
                <w:bCs w:val="0"/>
                <w:noProof w:val="0"/>
              </w:rPr>
            </w:pPr>
            <w:r w:rsidRPr="00E1148D">
              <w:rPr>
                <w:b/>
                <w:noProof w:val="0"/>
              </w:rPr>
              <w:t>Samo Turel</w:t>
            </w:r>
          </w:p>
        </w:tc>
      </w:tr>
      <w:tr w:rsidR="009060A3" w:rsidRPr="00E1148D" w14:paraId="296EC3FE" w14:textId="77777777" w:rsidTr="009060A3">
        <w:trPr>
          <w:trHeight w:val="530"/>
        </w:trPr>
        <w:tc>
          <w:tcPr>
            <w:tcW w:w="3549" w:type="dxa"/>
          </w:tcPr>
          <w:p w14:paraId="366DB2BD" w14:textId="78D7B674" w:rsidR="009060A3" w:rsidRPr="00E1148D" w:rsidRDefault="00E1148D" w:rsidP="009060A3">
            <w:pPr>
              <w:pStyle w:val="Podpisoseba"/>
              <w:spacing w:before="0" w:after="0"/>
              <w:rPr>
                <w:bCs w:val="0"/>
                <w:noProof w:val="0"/>
              </w:rPr>
            </w:pPr>
            <w:r>
              <w:rPr>
                <w:noProof w:val="0"/>
              </w:rPr>
              <w:t>Ž</w:t>
            </w:r>
            <w:r w:rsidR="009060A3" w:rsidRPr="00E1148D">
              <w:rPr>
                <w:noProof w:val="0"/>
              </w:rPr>
              <w:t>upan</w:t>
            </w:r>
          </w:p>
        </w:tc>
      </w:tr>
    </w:tbl>
    <w:p w14:paraId="1600E036" w14:textId="3AA6434C" w:rsidR="00714788" w:rsidRPr="00E1148D" w:rsidRDefault="00714788" w:rsidP="00352A82"/>
    <w:p w14:paraId="021587B6" w14:textId="77777777" w:rsidR="00714788" w:rsidRPr="00E1148D" w:rsidRDefault="00714788" w:rsidP="0085164D"/>
    <w:p w14:paraId="36DD7277" w14:textId="77777777" w:rsidR="00D44C21" w:rsidRPr="00E1148D" w:rsidRDefault="00D44C21" w:rsidP="00731380">
      <w:pPr>
        <w:pStyle w:val="Nazivenote"/>
        <w:rPr>
          <w:b w:val="0"/>
          <w:bCs/>
          <w:noProof w:val="0"/>
          <w:color w:val="auto"/>
          <w:sz w:val="20"/>
          <w:szCs w:val="20"/>
        </w:rPr>
      </w:pPr>
      <w:r w:rsidRPr="00E1148D">
        <w:rPr>
          <w:b w:val="0"/>
          <w:bCs/>
          <w:noProof w:val="0"/>
          <w:color w:val="auto"/>
          <w:sz w:val="20"/>
          <w:szCs w:val="20"/>
        </w:rPr>
        <w:br w:type="page"/>
      </w:r>
    </w:p>
    <w:p w14:paraId="5E21157B" w14:textId="17910A1C" w:rsidR="00731380" w:rsidRPr="00E1148D" w:rsidRDefault="005D3E90" w:rsidP="00731380">
      <w:pPr>
        <w:pStyle w:val="Nazivenote"/>
        <w:rPr>
          <w:b w:val="0"/>
          <w:bCs/>
          <w:noProof w:val="0"/>
        </w:rPr>
      </w:pPr>
      <w:r w:rsidRPr="00E1148D">
        <w:rPr>
          <w:noProof w:val="0"/>
        </w:rPr>
        <w:lastRenderedPageBreak/>
        <w:t>Oddelek za gospodarstvo in gospodarske javne službe</w:t>
      </w:r>
      <w:r w:rsidR="00731380" w:rsidRPr="00E1148D">
        <w:rPr>
          <w:noProof w:val="0"/>
        </w:rPr>
        <w:br/>
      </w:r>
      <w:r w:rsidR="00731380" w:rsidRPr="00E1148D">
        <w:rPr>
          <w:b w:val="0"/>
          <w:bCs/>
          <w:noProof w:val="0"/>
        </w:rPr>
        <w:t>Trg Edvarda Kardelja 1, 5000 Nova Gorica</w:t>
      </w:r>
    </w:p>
    <w:p w14:paraId="2CD60F8C" w14:textId="77777777" w:rsidR="00C81E3A" w:rsidRPr="00E1148D" w:rsidRDefault="00C81E3A" w:rsidP="00E1148D">
      <w:pPr>
        <w:ind w:left="0"/>
        <w:rPr>
          <w:rFonts w:eastAsiaTheme="majorEastAsia" w:cstheme="majorBidi"/>
          <w:b/>
          <w:color w:val="2F5496" w:themeColor="accent1" w:themeShade="BF"/>
          <w:sz w:val="22"/>
          <w:szCs w:val="28"/>
        </w:rPr>
      </w:pPr>
    </w:p>
    <w:p w14:paraId="227A8F8A" w14:textId="4A6328A1" w:rsidR="00C81E3A" w:rsidRPr="00E1148D" w:rsidRDefault="00677F23" w:rsidP="0038280B">
      <w:pPr>
        <w:rPr>
          <w:rFonts w:eastAsiaTheme="majorEastAsia" w:cstheme="majorBidi"/>
          <w:b/>
          <w:color w:val="2F5496" w:themeColor="accent1" w:themeShade="BF"/>
          <w:sz w:val="22"/>
          <w:szCs w:val="28"/>
        </w:rPr>
      </w:pPr>
      <w:r w:rsidRPr="00E1148D">
        <w:rPr>
          <w:rFonts w:eastAsiaTheme="majorEastAsia" w:cstheme="majorBidi"/>
          <w:b/>
          <w:color w:val="2F5496" w:themeColor="accent1" w:themeShade="BF"/>
          <w:sz w:val="22"/>
          <w:szCs w:val="28"/>
        </w:rPr>
        <w:t>Obrazložitev</w:t>
      </w:r>
    </w:p>
    <w:p w14:paraId="3FEFE3BC" w14:textId="77777777" w:rsidR="00B76E58" w:rsidRPr="00E1148D" w:rsidRDefault="0038280B" w:rsidP="00B76E58">
      <w:pPr>
        <w:spacing w:after="0"/>
        <w:jc w:val="left"/>
      </w:pPr>
      <w:r w:rsidRPr="00E1148D">
        <w:t>Komunala Nova Gorica d. d.</w:t>
      </w:r>
      <w:r w:rsidR="00D61478" w:rsidRPr="00E1148D">
        <w:t xml:space="preserve"> in </w:t>
      </w:r>
      <w:proofErr w:type="spellStart"/>
      <w:r w:rsidR="00D61478" w:rsidRPr="00E1148D">
        <w:t>Kostak</w:t>
      </w:r>
      <w:proofErr w:type="spellEnd"/>
      <w:r w:rsidR="00D61478" w:rsidRPr="00E1148D">
        <w:t xml:space="preserve"> d. d. </w:t>
      </w:r>
      <w:r w:rsidR="0091368E" w:rsidRPr="00E1148D">
        <w:t>sta</w:t>
      </w:r>
      <w:r w:rsidR="00D242E2" w:rsidRPr="00E1148D">
        <w:t xml:space="preserve"> koncesionar</w:t>
      </w:r>
      <w:r w:rsidR="0091368E" w:rsidRPr="00E1148D">
        <w:t>ja</w:t>
      </w:r>
      <w:r w:rsidR="00D242E2" w:rsidRPr="00E1148D">
        <w:t xml:space="preserve"> za</w:t>
      </w:r>
      <w:r w:rsidR="0091368E" w:rsidRPr="00E1148D">
        <w:t xml:space="preserve"> izvajanje </w:t>
      </w:r>
      <w:r w:rsidR="00BC788E" w:rsidRPr="00E1148D">
        <w:t>gospodarskih javnih služb ravnanja s komunalnimi odpadki.</w:t>
      </w:r>
      <w:r w:rsidR="00061BBE" w:rsidRPr="00E1148D">
        <w:t xml:space="preserve"> Na podlagi </w:t>
      </w:r>
      <w:r w:rsidR="00D619D8" w:rsidRPr="00E1148D">
        <w:t xml:space="preserve">43. člena </w:t>
      </w:r>
    </w:p>
    <w:p w14:paraId="07604AB6" w14:textId="58EEC149" w:rsidR="0038280B" w:rsidRPr="00E1148D" w:rsidRDefault="00B76E58" w:rsidP="00B76E58">
      <w:pPr>
        <w:spacing w:after="0"/>
        <w:jc w:val="left"/>
      </w:pPr>
      <w:r w:rsidRPr="00E1148D">
        <w:t xml:space="preserve">Odloka o izvajanju gospodarskih javnih služb s področja ravnanja s komunalnimi odpadki v Mestni občini Nova Gorica </w:t>
      </w:r>
      <w:r w:rsidR="00525481" w:rsidRPr="00E1148D">
        <w:t>(U</w:t>
      </w:r>
      <w:r w:rsidR="00F67B96" w:rsidRPr="00E1148D">
        <w:t>radni list RS</w:t>
      </w:r>
      <w:r w:rsidR="007A3211" w:rsidRPr="00E1148D">
        <w:t>, št.</w:t>
      </w:r>
      <w:r w:rsidR="006E6FA1" w:rsidRPr="00E1148D">
        <w:t xml:space="preserve"> 157/20, 90/22 in 70/25)</w:t>
      </w:r>
      <w:r w:rsidR="00A23BC2" w:rsidRPr="00E1148D">
        <w:t xml:space="preserve"> sta izvajalca ja</w:t>
      </w:r>
      <w:r w:rsidR="00954CA6" w:rsidRPr="00E1148D">
        <w:t>v</w:t>
      </w:r>
      <w:r w:rsidR="00A23BC2" w:rsidRPr="00E1148D">
        <w:t>ne službe pripravila e</w:t>
      </w:r>
      <w:r w:rsidR="00BA1721" w:rsidRPr="00E1148D">
        <w:t xml:space="preserve">laborata o ceni javne službe in ga predložila v obravnavo in potrditev mestnemu svetu. </w:t>
      </w:r>
      <w:r w:rsidR="0038280B" w:rsidRPr="00E1148D">
        <w:t xml:space="preserve"> </w:t>
      </w:r>
    </w:p>
    <w:p w14:paraId="272A5985" w14:textId="77777777" w:rsidR="00E830AE" w:rsidRPr="00E1148D" w:rsidRDefault="00E830AE" w:rsidP="009B668B">
      <w:pPr>
        <w:spacing w:after="0"/>
        <w:jc w:val="left"/>
      </w:pPr>
    </w:p>
    <w:p w14:paraId="1B3ABCD6" w14:textId="77777777" w:rsidR="00E830AE" w:rsidRPr="00E1148D" w:rsidRDefault="00E830AE" w:rsidP="009B668B">
      <w:pPr>
        <w:spacing w:after="0"/>
        <w:jc w:val="left"/>
      </w:pPr>
      <w:r w:rsidRPr="00E1148D">
        <w:t xml:space="preserve">Iz elaborata Komunale Nova Gorica d. d. izhaja, da je za leto 2026 obračunska količina zbranih komunalnih odpadkov brez bioloških 18.083.874 kg, zbranih bioloških odpadkov pa 2.340.835 kg. Predvidena predračunska količina zbranih komunalnih odpadkov za leto 2026 pa znaša 17.500.000 kg, zbranih bioloških odpadkov pa 2.400.000 kg. </w:t>
      </w:r>
    </w:p>
    <w:p w14:paraId="376B1A49" w14:textId="77777777" w:rsidR="00E830AE" w:rsidRPr="00E1148D" w:rsidRDefault="00E830AE" w:rsidP="009B668B">
      <w:pPr>
        <w:spacing w:after="0"/>
        <w:jc w:val="left"/>
      </w:pPr>
    </w:p>
    <w:p w14:paraId="22DC335F" w14:textId="77777777" w:rsidR="00E830AE" w:rsidRPr="00E1148D" w:rsidRDefault="00E830AE" w:rsidP="009B668B">
      <w:pPr>
        <w:spacing w:after="0"/>
        <w:jc w:val="left"/>
      </w:pPr>
      <w:r w:rsidRPr="00E1148D">
        <w:t xml:space="preserve">Predračunski stroški izvajanja storitev zbiranja komunalnih odpadkov za leto 2026 znašajo 4.340.404 EUR, iz česar izhaja, da je cena storitve 0,2403 EUR/kg, stroški infrastrukture za zbiranje KO pa znašajo 103.931 EUR oz. 0,0045 EUR/kg. </w:t>
      </w:r>
    </w:p>
    <w:p w14:paraId="74AB769C" w14:textId="77777777" w:rsidR="00E830AE" w:rsidRPr="00E1148D" w:rsidRDefault="00E830AE" w:rsidP="009B668B">
      <w:pPr>
        <w:spacing w:after="0"/>
        <w:jc w:val="left"/>
      </w:pPr>
    </w:p>
    <w:p w14:paraId="70F23A3A" w14:textId="77777777" w:rsidR="00E830AE" w:rsidRPr="00E1148D" w:rsidRDefault="00E830AE" w:rsidP="009B668B">
      <w:pPr>
        <w:spacing w:after="0"/>
        <w:jc w:val="left"/>
      </w:pPr>
      <w:r w:rsidRPr="00E1148D">
        <w:t xml:space="preserve">Predračunski stroški zbiranja bioloških odpadkov za leto 2026 znašajo 707.920 EUR oz. 0,3154 EUR/kg, stroški javne infrastrukture za zbiranje bioloških odpadkov pa znašajo 13.757 EUR, </w:t>
      </w:r>
      <w:proofErr w:type="spellStart"/>
      <w:r w:rsidRPr="00E1148D">
        <w:t>oz</w:t>
      </w:r>
      <w:proofErr w:type="spellEnd"/>
      <w:r w:rsidRPr="00E1148D">
        <w:t xml:space="preserve"> 0,0046 EUR/kg. </w:t>
      </w:r>
    </w:p>
    <w:p w14:paraId="17B0B125" w14:textId="77777777" w:rsidR="00E830AE" w:rsidRPr="00E1148D" w:rsidRDefault="00E830AE" w:rsidP="009B668B">
      <w:pPr>
        <w:spacing w:after="0"/>
        <w:jc w:val="left"/>
      </w:pPr>
    </w:p>
    <w:p w14:paraId="70888578" w14:textId="77777777" w:rsidR="00E830AE" w:rsidRPr="00E1148D" w:rsidRDefault="00E830AE" w:rsidP="009B668B">
      <w:pPr>
        <w:spacing w:after="0"/>
        <w:jc w:val="left"/>
      </w:pPr>
      <w:proofErr w:type="spellStart"/>
      <w:r w:rsidRPr="00E1148D">
        <w:t>Kostak</w:t>
      </w:r>
      <w:proofErr w:type="spellEnd"/>
      <w:r w:rsidRPr="00E1148D">
        <w:t>, komunalno in gradbeno podjetje d. d., trenutno zaračunava izvajalcu zbiranja prevzem mešanih komunalnih odpadkov v obdelavo in odlaganje po ceni 228 EUR/t.</w:t>
      </w:r>
    </w:p>
    <w:p w14:paraId="4075532A" w14:textId="77777777" w:rsidR="00E830AE" w:rsidRPr="00E1148D" w:rsidRDefault="00E830AE" w:rsidP="009B668B">
      <w:pPr>
        <w:spacing w:after="0"/>
        <w:jc w:val="left"/>
      </w:pPr>
    </w:p>
    <w:p w14:paraId="700454C9" w14:textId="77777777" w:rsidR="00E830AE" w:rsidRPr="00E1148D" w:rsidRDefault="00E830AE" w:rsidP="009B668B">
      <w:pPr>
        <w:spacing w:after="0"/>
        <w:jc w:val="left"/>
      </w:pPr>
      <w:r w:rsidRPr="00E1148D">
        <w:t xml:space="preserve">Konec leta 2025 so občine objavile javni razpis za izbor koncesionarja za izvajanje gospodarske javne službe obdelave in odlaganja odpadkov. Izbrana je bila družba </w:t>
      </w:r>
      <w:proofErr w:type="spellStart"/>
      <w:r w:rsidRPr="00E1148D">
        <w:t>Kostak</w:t>
      </w:r>
      <w:proofErr w:type="spellEnd"/>
      <w:r w:rsidRPr="00E1148D">
        <w:t xml:space="preserve">, komunalno in gradbeno podjetje d. d., ki je ponudila ceno 250,3 €/t za obdobje od 1. 7. 2026 do 30. 6. 2028. Po izvedenih pogajanjih je bil s </w:t>
      </w:r>
      <w:proofErr w:type="spellStart"/>
      <w:r w:rsidRPr="00E1148D">
        <w:t>Kostakom</w:t>
      </w:r>
      <w:proofErr w:type="spellEnd"/>
      <w:r w:rsidRPr="00E1148D">
        <w:t xml:space="preserve"> d. d. podpisan aneks kjer določa, da je cena za obdelavo in odlaganje za obdobje od 1. 7. 2026 do 30. 6. 2027, 231,8 €/t z vključenim prevozom na relaciji Nova Gorica – Krško. Ta razlika predstavlja minimalno odstopanje od trenutne cene, zato ne bo imela vpliva na spremembo cene za odjemalce, ker se manjše razlike med leti </w:t>
      </w:r>
      <w:proofErr w:type="spellStart"/>
      <w:r w:rsidRPr="00E1148D">
        <w:t>skompenzirajo</w:t>
      </w:r>
      <w:proofErr w:type="spellEnd"/>
      <w:r w:rsidRPr="00E1148D">
        <w:t xml:space="preserve"> zaradi manjšega oz. večjega števila uporabnikov. Skladno z določili koncesijske pogodbe, je družba </w:t>
      </w:r>
      <w:proofErr w:type="spellStart"/>
      <w:r w:rsidRPr="00E1148D">
        <w:t>Kostak</w:t>
      </w:r>
      <w:proofErr w:type="spellEnd"/>
      <w:r w:rsidRPr="00E1148D">
        <w:t xml:space="preserve"> d. d. s ponudbo predložila svoj elaborat o oblikovanju cene, ki predvideva ceno izvajanja storitev obdelave in odlaganja mešanih komunalnih odpadkov 250,3 EUR/t z vključenim prevozom, pri izračunu cene za obdobje od 1.7.2026 do 30.6.2027 smo upoštevali ceno, ki smo jo dosegli po pogajanjih in je potrjena z aneksom (231,8 €/t).</w:t>
      </w:r>
    </w:p>
    <w:p w14:paraId="71359DC0" w14:textId="77777777" w:rsidR="00E830AE" w:rsidRPr="00E1148D" w:rsidRDefault="00E830AE" w:rsidP="009B668B">
      <w:pPr>
        <w:spacing w:after="0"/>
        <w:jc w:val="left"/>
      </w:pPr>
      <w:r w:rsidRPr="00E1148D">
        <w:t xml:space="preserve"> </w:t>
      </w:r>
    </w:p>
    <w:p w14:paraId="30F1BCF9" w14:textId="77777777" w:rsidR="00E830AE" w:rsidRPr="00E1148D" w:rsidRDefault="00E830AE" w:rsidP="009B668B">
      <w:pPr>
        <w:spacing w:after="0"/>
        <w:jc w:val="left"/>
      </w:pPr>
      <w:r w:rsidRPr="00E1148D">
        <w:lastRenderedPageBreak/>
        <w:t xml:space="preserve">Skladno s 27. členom Odloka o koncesiji za izvajanje gospodarske javne službe zbiranja določenih vrst komunalnih odpadkov v Mestni občini Nova Gorica (Uradno glasilo slovenskih občin, št. 157/2020) izvajalec javne službe zbiranja komunalnih odpadkov vrši zaračunavanje storitev uporabnikom tudi za izvajalca obdelave in odlaganja odpadkov, kar pomeni, da stroške, ki jih ima do izvajalca obdelave in odlaganja, razdeli na znano število uporabnikov, ki se po letih spreminja. </w:t>
      </w:r>
    </w:p>
    <w:p w14:paraId="44EB576D" w14:textId="77777777" w:rsidR="00E830AE" w:rsidRPr="00E1148D" w:rsidRDefault="00E830AE" w:rsidP="009B668B">
      <w:pPr>
        <w:spacing w:after="0"/>
        <w:jc w:val="left"/>
      </w:pPr>
    </w:p>
    <w:p w14:paraId="1385C891" w14:textId="1B3577B6" w:rsidR="00E830AE" w:rsidRPr="00E1148D" w:rsidRDefault="00E830AE" w:rsidP="009B668B">
      <w:pPr>
        <w:spacing w:after="0"/>
        <w:jc w:val="left"/>
        <w:rPr>
          <w:b/>
          <w:bCs w:val="0"/>
          <w:color w:val="EE0000"/>
        </w:rPr>
      </w:pPr>
      <w:r w:rsidRPr="00E1148D">
        <w:t xml:space="preserve">Zaradi prenovljenega sistema izmenjave podatkov med </w:t>
      </w:r>
      <w:r w:rsidR="002E7D9E" w:rsidRPr="00E1148D">
        <w:t>koncesionarjem</w:t>
      </w:r>
      <w:r w:rsidRPr="00E1148D">
        <w:t xml:space="preserve"> in občinskimi upravami na območju izvajanja gospodarske javne službe in posledično ažuriranega podatka o številu prebivalcev na območju, ki je za približno 2.500 prebivalcev višji od dosedanjega podatka, Komunala Nova Gorica </w:t>
      </w:r>
      <w:proofErr w:type="spellStart"/>
      <w:r w:rsidRPr="00E1148D">
        <w:t>d.d</w:t>
      </w:r>
      <w:proofErr w:type="spellEnd"/>
      <w:r w:rsidRPr="00E1148D">
        <w:t xml:space="preserve">. kljub v elaboratih določeni višji ceni za izvajanje storitev predlaga, </w:t>
      </w:r>
      <w:r w:rsidRPr="00E1148D">
        <w:rPr>
          <w:b/>
          <w:bCs w:val="0"/>
        </w:rPr>
        <w:t xml:space="preserve">da se veljavna cena storitev ne spremeni. </w:t>
      </w:r>
      <w:r w:rsidRPr="00E1148D">
        <w:t>Zaradi večjega števila uporabnikov namreč lahko pri veljavnih cenah pokrije višje stroške izvajanja gospodarskih javnih služb ravnanja z komunalnimi odpadki, kot je sicer prikazano v elaboratu.</w:t>
      </w:r>
    </w:p>
    <w:p w14:paraId="23822E37" w14:textId="77777777" w:rsidR="00B92E06" w:rsidRPr="00E1148D" w:rsidRDefault="00B92E06" w:rsidP="006F47B5">
      <w:pPr>
        <w:spacing w:after="0"/>
        <w:ind w:left="0"/>
      </w:pPr>
    </w:p>
    <w:p w14:paraId="230F2C97" w14:textId="77777777" w:rsidR="00B92E06" w:rsidRPr="00E1148D" w:rsidRDefault="00B92E06" w:rsidP="00B92E06">
      <w:pPr>
        <w:spacing w:after="0"/>
        <w:rPr>
          <w:b/>
        </w:rPr>
      </w:pPr>
      <w:r w:rsidRPr="00E1148D">
        <w:rPr>
          <w:b/>
        </w:rPr>
        <w:t xml:space="preserve">Tabela: Trenutno veljavna cena, ki naj bi veljala tudi od 1. 7. 2026 dalje (na osebo/mesec) </w:t>
      </w:r>
    </w:p>
    <w:p w14:paraId="1DCA015D" w14:textId="77777777" w:rsidR="00947D6E" w:rsidRPr="00E1148D" w:rsidRDefault="00947D6E" w:rsidP="00B92E06">
      <w:pPr>
        <w:spacing w:after="0"/>
        <w:rPr>
          <w:b/>
        </w:rPr>
      </w:pPr>
    </w:p>
    <w:tbl>
      <w:tblPr>
        <w:tblW w:w="8885" w:type="dxa"/>
        <w:tblInd w:w="704" w:type="dxa"/>
        <w:tblLayout w:type="fixed"/>
        <w:tblCellMar>
          <w:left w:w="0" w:type="dxa"/>
          <w:right w:w="0" w:type="dxa"/>
        </w:tblCellMar>
        <w:tblLook w:val="0000" w:firstRow="0" w:lastRow="0" w:firstColumn="0" w:lastColumn="0" w:noHBand="0" w:noVBand="0"/>
      </w:tblPr>
      <w:tblGrid>
        <w:gridCol w:w="2410"/>
        <w:gridCol w:w="2918"/>
        <w:gridCol w:w="1193"/>
        <w:gridCol w:w="1217"/>
        <w:gridCol w:w="1147"/>
      </w:tblGrid>
      <w:tr w:rsidR="00F818E4" w:rsidRPr="00E1148D" w14:paraId="695A8A1D" w14:textId="77777777" w:rsidTr="003F3888">
        <w:trPr>
          <w:trHeight w:val="566"/>
        </w:trPr>
        <w:tc>
          <w:tcPr>
            <w:tcW w:w="5328" w:type="dxa"/>
            <w:gridSpan w:val="2"/>
            <w:tcBorders>
              <w:top w:val="single" w:sz="4" w:space="0" w:color="auto"/>
              <w:left w:val="single" w:sz="4" w:space="0" w:color="auto"/>
              <w:bottom w:val="single" w:sz="4" w:space="0" w:color="auto"/>
              <w:right w:val="nil"/>
            </w:tcBorders>
            <w:vAlign w:val="bottom"/>
          </w:tcPr>
          <w:p w14:paraId="5C6BCC6F" w14:textId="77777777" w:rsidR="00F818E4" w:rsidRPr="00E1148D" w:rsidRDefault="00F818E4" w:rsidP="00F818E4">
            <w:pPr>
              <w:spacing w:after="0" w:line="240" w:lineRule="auto"/>
              <w:ind w:left="0" w:right="0"/>
              <w:jc w:val="left"/>
              <w:rPr>
                <w:rFonts w:ascii="Courier New" w:hAnsi="Courier New" w:cs="Courier New"/>
                <w:bCs w:val="0"/>
                <w:sz w:val="24"/>
                <w:szCs w:val="24"/>
              </w:rPr>
            </w:pPr>
            <w:r w:rsidRPr="00E1148D">
              <w:rPr>
                <w:rFonts w:ascii="Calibri" w:hAnsi="Calibri" w:cs="Calibri"/>
                <w:b/>
                <w:color w:val="000000"/>
                <w:sz w:val="22"/>
                <w:szCs w:val="22"/>
                <w:lang w:eastAsia="en-US"/>
              </w:rPr>
              <w:t xml:space="preserve">element na </w:t>
            </w:r>
            <w:r w:rsidRPr="00E1148D">
              <w:rPr>
                <w:rFonts w:ascii="Calibri" w:hAnsi="Calibri" w:cs="Calibri"/>
                <w:b/>
                <w:color w:val="000000"/>
                <w:sz w:val="22"/>
                <w:szCs w:val="22"/>
              </w:rPr>
              <w:t>računu</w:t>
            </w:r>
          </w:p>
        </w:tc>
        <w:tc>
          <w:tcPr>
            <w:tcW w:w="1193" w:type="dxa"/>
            <w:tcBorders>
              <w:top w:val="single" w:sz="4" w:space="0" w:color="auto"/>
              <w:left w:val="single" w:sz="4" w:space="0" w:color="auto"/>
              <w:bottom w:val="nil"/>
              <w:right w:val="nil"/>
            </w:tcBorders>
            <w:vAlign w:val="bottom"/>
          </w:tcPr>
          <w:p w14:paraId="2E8EA02F" w14:textId="77777777" w:rsidR="00F818E4" w:rsidRPr="00E1148D" w:rsidRDefault="00F818E4" w:rsidP="00F818E4">
            <w:pPr>
              <w:spacing w:after="0" w:line="240" w:lineRule="auto"/>
              <w:ind w:left="0" w:right="0"/>
              <w:jc w:val="center"/>
              <w:rPr>
                <w:rFonts w:ascii="Courier New" w:hAnsi="Courier New" w:cs="Courier New"/>
                <w:bCs w:val="0"/>
                <w:sz w:val="24"/>
                <w:szCs w:val="24"/>
              </w:rPr>
            </w:pPr>
            <w:r w:rsidRPr="00E1148D">
              <w:rPr>
                <w:rFonts w:ascii="Calibri" w:hAnsi="Calibri" w:cs="Calibri"/>
                <w:b/>
                <w:color w:val="000000"/>
                <w:sz w:val="22"/>
                <w:szCs w:val="22"/>
                <w:lang w:eastAsia="en-US"/>
              </w:rPr>
              <w:t>normativ kg</w:t>
            </w:r>
          </w:p>
        </w:tc>
        <w:tc>
          <w:tcPr>
            <w:tcW w:w="1217" w:type="dxa"/>
            <w:tcBorders>
              <w:top w:val="single" w:sz="4" w:space="0" w:color="auto"/>
              <w:left w:val="single" w:sz="4" w:space="0" w:color="auto"/>
              <w:bottom w:val="nil"/>
              <w:right w:val="nil"/>
            </w:tcBorders>
            <w:vAlign w:val="bottom"/>
          </w:tcPr>
          <w:p w14:paraId="30A3E718" w14:textId="77777777" w:rsidR="00F818E4" w:rsidRPr="00E1148D" w:rsidRDefault="00F818E4" w:rsidP="00F818E4">
            <w:pPr>
              <w:spacing w:after="0" w:line="240" w:lineRule="auto"/>
              <w:ind w:left="0" w:right="0"/>
              <w:jc w:val="center"/>
              <w:rPr>
                <w:rFonts w:ascii="Courier New" w:hAnsi="Courier New" w:cs="Courier New"/>
                <w:bCs w:val="0"/>
                <w:sz w:val="24"/>
                <w:szCs w:val="24"/>
              </w:rPr>
            </w:pPr>
            <w:r w:rsidRPr="00E1148D">
              <w:rPr>
                <w:rFonts w:ascii="Calibri" w:hAnsi="Calibri" w:cs="Calibri"/>
                <w:b/>
                <w:color w:val="000000"/>
                <w:sz w:val="22"/>
                <w:szCs w:val="22"/>
                <w:lang w:eastAsia="en-US"/>
              </w:rPr>
              <w:t>cena €/kg</w:t>
            </w:r>
          </w:p>
        </w:tc>
        <w:tc>
          <w:tcPr>
            <w:tcW w:w="1147" w:type="dxa"/>
            <w:tcBorders>
              <w:top w:val="single" w:sz="4" w:space="0" w:color="auto"/>
              <w:left w:val="single" w:sz="4" w:space="0" w:color="auto"/>
              <w:bottom w:val="nil"/>
              <w:right w:val="single" w:sz="4" w:space="0" w:color="auto"/>
            </w:tcBorders>
            <w:vAlign w:val="bottom"/>
          </w:tcPr>
          <w:p w14:paraId="1AE54A27" w14:textId="77777777" w:rsidR="00F818E4" w:rsidRPr="00E1148D" w:rsidRDefault="00F818E4" w:rsidP="00F818E4">
            <w:pPr>
              <w:spacing w:after="0" w:line="240" w:lineRule="auto"/>
              <w:ind w:left="0" w:right="0"/>
              <w:jc w:val="center"/>
              <w:rPr>
                <w:rFonts w:ascii="Courier New" w:hAnsi="Courier New" w:cs="Courier New"/>
                <w:bCs w:val="0"/>
                <w:sz w:val="24"/>
                <w:szCs w:val="24"/>
              </w:rPr>
            </w:pPr>
            <w:r w:rsidRPr="00E1148D">
              <w:rPr>
                <w:rFonts w:ascii="Calibri" w:hAnsi="Calibri" w:cs="Calibri"/>
                <w:b/>
                <w:color w:val="000000"/>
                <w:sz w:val="22"/>
                <w:szCs w:val="22"/>
                <w:lang w:eastAsia="en-US"/>
              </w:rPr>
              <w:t>znesek €</w:t>
            </w:r>
          </w:p>
        </w:tc>
      </w:tr>
      <w:tr w:rsidR="00307DCC" w:rsidRPr="00E1148D" w14:paraId="3189F335" w14:textId="77777777" w:rsidTr="003F3888">
        <w:trPr>
          <w:trHeight w:val="317"/>
        </w:trPr>
        <w:tc>
          <w:tcPr>
            <w:tcW w:w="2410" w:type="dxa"/>
            <w:tcBorders>
              <w:top w:val="single" w:sz="4" w:space="0" w:color="auto"/>
              <w:left w:val="single" w:sz="4" w:space="0" w:color="auto"/>
              <w:bottom w:val="single" w:sz="4" w:space="0" w:color="auto"/>
            </w:tcBorders>
            <w:vAlign w:val="bottom"/>
          </w:tcPr>
          <w:p w14:paraId="51717378" w14:textId="477B477A" w:rsidR="00307DCC" w:rsidRPr="00E1148D" w:rsidRDefault="00307DCC" w:rsidP="00D94EC7">
            <w:pPr>
              <w:tabs>
                <w:tab w:val="left" w:pos="2251"/>
              </w:tabs>
              <w:spacing w:after="0" w:line="240" w:lineRule="auto"/>
              <w:ind w:left="0" w:right="0"/>
              <w:jc w:val="left"/>
              <w:rPr>
                <w:rFonts w:ascii="Courier New" w:hAnsi="Courier New" w:cs="Courier New"/>
                <w:bCs w:val="0"/>
                <w:sz w:val="24"/>
                <w:szCs w:val="24"/>
              </w:rPr>
            </w:pPr>
            <w:r w:rsidRPr="00E1148D">
              <w:rPr>
                <w:rFonts w:ascii="Calibri" w:hAnsi="Calibri" w:cs="Calibri"/>
                <w:bCs w:val="0"/>
                <w:color w:val="000000"/>
                <w:sz w:val="22"/>
                <w:szCs w:val="22"/>
                <w:lang w:eastAsia="en-US"/>
              </w:rPr>
              <w:t>zbiranje KO</w:t>
            </w:r>
          </w:p>
        </w:tc>
        <w:tc>
          <w:tcPr>
            <w:tcW w:w="2918" w:type="dxa"/>
            <w:tcBorders>
              <w:top w:val="single" w:sz="4" w:space="0" w:color="auto"/>
              <w:bottom w:val="single" w:sz="4" w:space="0" w:color="auto"/>
              <w:right w:val="single" w:sz="4" w:space="0" w:color="auto"/>
            </w:tcBorders>
            <w:vAlign w:val="bottom"/>
          </w:tcPr>
          <w:p w14:paraId="1F2D0FD2" w14:textId="77777777" w:rsidR="00307DCC" w:rsidRPr="00E1148D" w:rsidRDefault="00307DCC" w:rsidP="00D94EC7">
            <w:pPr>
              <w:tabs>
                <w:tab w:val="left" w:pos="2251"/>
              </w:tabs>
              <w:spacing w:after="0" w:line="240" w:lineRule="auto"/>
              <w:ind w:left="0" w:right="0"/>
              <w:jc w:val="left"/>
              <w:rPr>
                <w:rFonts w:ascii="Courier New" w:hAnsi="Courier New" w:cs="Courier New"/>
                <w:bCs w:val="0"/>
                <w:sz w:val="24"/>
                <w:szCs w:val="24"/>
              </w:rPr>
            </w:pPr>
            <w:r w:rsidRPr="00E1148D">
              <w:rPr>
                <w:rFonts w:ascii="Calibri" w:hAnsi="Calibri" w:cs="Calibri"/>
                <w:bCs w:val="0"/>
                <w:color w:val="000000"/>
                <w:sz w:val="22"/>
                <w:szCs w:val="22"/>
                <w:lang w:eastAsia="en-US"/>
              </w:rPr>
              <w:t>- uporaba infrastrukture</w:t>
            </w:r>
          </w:p>
        </w:tc>
        <w:tc>
          <w:tcPr>
            <w:tcW w:w="1193" w:type="dxa"/>
            <w:tcBorders>
              <w:top w:val="single" w:sz="4" w:space="0" w:color="auto"/>
              <w:left w:val="single" w:sz="4" w:space="0" w:color="auto"/>
              <w:bottom w:val="nil"/>
              <w:right w:val="nil"/>
            </w:tcBorders>
            <w:vAlign w:val="bottom"/>
          </w:tcPr>
          <w:p w14:paraId="0867A2E1" w14:textId="5D40EF66" w:rsidR="00307DCC" w:rsidRPr="00E1148D" w:rsidRDefault="00307DCC" w:rsidP="00D94EC7">
            <w:pPr>
              <w:spacing w:after="0" w:line="240" w:lineRule="auto"/>
              <w:ind w:left="0" w:right="0"/>
              <w:jc w:val="center"/>
              <w:rPr>
                <w:rFonts w:ascii="Courier New" w:hAnsi="Courier New" w:cs="Courier New"/>
                <w:bCs w:val="0"/>
                <w:sz w:val="24"/>
                <w:szCs w:val="24"/>
              </w:rPr>
            </w:pPr>
            <w:r w:rsidRPr="00E1148D">
              <w:rPr>
                <w:rFonts w:ascii="Calibri" w:hAnsi="Calibri" w:cs="Calibri"/>
                <w:bCs w:val="0"/>
                <w:color w:val="000000"/>
                <w:sz w:val="22"/>
                <w:szCs w:val="22"/>
                <w:lang w:eastAsia="en-US"/>
              </w:rPr>
              <w:t>22,01</w:t>
            </w:r>
          </w:p>
        </w:tc>
        <w:tc>
          <w:tcPr>
            <w:tcW w:w="1217" w:type="dxa"/>
            <w:tcBorders>
              <w:top w:val="single" w:sz="4" w:space="0" w:color="auto"/>
              <w:left w:val="single" w:sz="4" w:space="0" w:color="auto"/>
              <w:bottom w:val="nil"/>
              <w:right w:val="nil"/>
            </w:tcBorders>
            <w:vAlign w:val="bottom"/>
          </w:tcPr>
          <w:p w14:paraId="0AE054E1" w14:textId="77777777" w:rsidR="00307DCC" w:rsidRPr="00E1148D" w:rsidRDefault="00307DCC" w:rsidP="00D94EC7">
            <w:pPr>
              <w:spacing w:after="0" w:line="240" w:lineRule="auto"/>
              <w:ind w:left="0" w:right="0"/>
              <w:jc w:val="center"/>
              <w:rPr>
                <w:rFonts w:ascii="Courier New" w:hAnsi="Courier New" w:cs="Courier New"/>
                <w:bCs w:val="0"/>
                <w:sz w:val="24"/>
                <w:szCs w:val="24"/>
              </w:rPr>
            </w:pPr>
            <w:r w:rsidRPr="00E1148D">
              <w:rPr>
                <w:rFonts w:ascii="Calibri" w:hAnsi="Calibri" w:cs="Calibri"/>
                <w:bCs w:val="0"/>
                <w:color w:val="000000"/>
                <w:sz w:val="22"/>
                <w:szCs w:val="22"/>
                <w:lang w:eastAsia="en-US"/>
              </w:rPr>
              <w:t>0,0032</w:t>
            </w:r>
          </w:p>
        </w:tc>
        <w:tc>
          <w:tcPr>
            <w:tcW w:w="1147" w:type="dxa"/>
            <w:tcBorders>
              <w:top w:val="single" w:sz="4" w:space="0" w:color="auto"/>
              <w:left w:val="single" w:sz="4" w:space="0" w:color="auto"/>
              <w:bottom w:val="nil"/>
              <w:right w:val="single" w:sz="4" w:space="0" w:color="auto"/>
            </w:tcBorders>
            <w:vAlign w:val="bottom"/>
          </w:tcPr>
          <w:p w14:paraId="5B24E59F" w14:textId="77777777" w:rsidR="00307DCC" w:rsidRPr="00E1148D" w:rsidRDefault="00307DCC" w:rsidP="00D94EC7">
            <w:pPr>
              <w:spacing w:after="0" w:line="240" w:lineRule="auto"/>
              <w:ind w:left="0" w:right="0"/>
              <w:jc w:val="center"/>
              <w:rPr>
                <w:rFonts w:ascii="Courier New" w:hAnsi="Courier New" w:cs="Courier New"/>
                <w:bCs w:val="0"/>
                <w:sz w:val="24"/>
                <w:szCs w:val="24"/>
              </w:rPr>
            </w:pPr>
            <w:r w:rsidRPr="00E1148D">
              <w:rPr>
                <w:rFonts w:ascii="Calibri" w:hAnsi="Calibri" w:cs="Calibri"/>
                <w:bCs w:val="0"/>
                <w:color w:val="000000"/>
                <w:sz w:val="22"/>
                <w:szCs w:val="22"/>
                <w:lang w:eastAsia="en-US"/>
              </w:rPr>
              <w:t>0,07</w:t>
            </w:r>
          </w:p>
        </w:tc>
      </w:tr>
      <w:tr w:rsidR="00307DCC" w:rsidRPr="00E1148D" w14:paraId="25FE00D9" w14:textId="77777777" w:rsidTr="003F3888">
        <w:trPr>
          <w:trHeight w:val="307"/>
        </w:trPr>
        <w:tc>
          <w:tcPr>
            <w:tcW w:w="2410" w:type="dxa"/>
            <w:tcBorders>
              <w:top w:val="single" w:sz="4" w:space="0" w:color="auto"/>
              <w:left w:val="single" w:sz="4" w:space="0" w:color="auto"/>
              <w:bottom w:val="single" w:sz="4" w:space="0" w:color="auto"/>
            </w:tcBorders>
            <w:vAlign w:val="bottom"/>
          </w:tcPr>
          <w:p w14:paraId="1444080E" w14:textId="7680AA8D" w:rsidR="00307DCC" w:rsidRPr="00E1148D" w:rsidRDefault="00307DCC" w:rsidP="00D94EC7">
            <w:pPr>
              <w:spacing w:after="0" w:line="240" w:lineRule="auto"/>
              <w:ind w:left="0" w:right="0"/>
              <w:jc w:val="left"/>
              <w:rPr>
                <w:rFonts w:ascii="Courier New" w:hAnsi="Courier New" w:cs="Courier New"/>
                <w:bCs w:val="0"/>
                <w:sz w:val="24"/>
                <w:szCs w:val="24"/>
              </w:rPr>
            </w:pPr>
          </w:p>
        </w:tc>
        <w:tc>
          <w:tcPr>
            <w:tcW w:w="2918" w:type="dxa"/>
            <w:tcBorders>
              <w:top w:val="single" w:sz="4" w:space="0" w:color="auto"/>
              <w:bottom w:val="single" w:sz="4" w:space="0" w:color="auto"/>
              <w:right w:val="single" w:sz="4" w:space="0" w:color="auto"/>
            </w:tcBorders>
            <w:vAlign w:val="bottom"/>
          </w:tcPr>
          <w:p w14:paraId="22ACB052" w14:textId="77777777" w:rsidR="00307DCC" w:rsidRPr="00E1148D" w:rsidRDefault="00307DCC" w:rsidP="00D94EC7">
            <w:pPr>
              <w:spacing w:after="0" w:line="240" w:lineRule="auto"/>
              <w:ind w:left="0" w:right="0"/>
              <w:jc w:val="left"/>
              <w:rPr>
                <w:rFonts w:ascii="Courier New" w:hAnsi="Courier New" w:cs="Courier New"/>
                <w:bCs w:val="0"/>
                <w:sz w:val="24"/>
                <w:szCs w:val="24"/>
              </w:rPr>
            </w:pPr>
            <w:r w:rsidRPr="00E1148D">
              <w:rPr>
                <w:rFonts w:ascii="Calibri" w:hAnsi="Calibri" w:cs="Calibri"/>
                <w:bCs w:val="0"/>
                <w:color w:val="000000"/>
                <w:sz w:val="22"/>
                <w:szCs w:val="22"/>
                <w:lang w:eastAsia="en-US"/>
              </w:rPr>
              <w:t>- izvajanje storitve</w:t>
            </w:r>
          </w:p>
        </w:tc>
        <w:tc>
          <w:tcPr>
            <w:tcW w:w="1193" w:type="dxa"/>
            <w:tcBorders>
              <w:top w:val="single" w:sz="4" w:space="0" w:color="auto"/>
              <w:left w:val="single" w:sz="4" w:space="0" w:color="auto"/>
              <w:bottom w:val="nil"/>
              <w:right w:val="nil"/>
            </w:tcBorders>
            <w:vAlign w:val="bottom"/>
          </w:tcPr>
          <w:p w14:paraId="10F5C5B9" w14:textId="623191A1" w:rsidR="00307DCC" w:rsidRPr="00E1148D" w:rsidRDefault="00307DCC" w:rsidP="00D94EC7">
            <w:pPr>
              <w:spacing w:after="0" w:line="240" w:lineRule="auto"/>
              <w:ind w:left="0" w:right="0"/>
              <w:jc w:val="center"/>
              <w:rPr>
                <w:rFonts w:ascii="Courier New" w:hAnsi="Courier New" w:cs="Courier New"/>
                <w:bCs w:val="0"/>
                <w:sz w:val="24"/>
                <w:szCs w:val="24"/>
              </w:rPr>
            </w:pPr>
            <w:r w:rsidRPr="00E1148D">
              <w:rPr>
                <w:rFonts w:ascii="Calibri" w:hAnsi="Calibri" w:cs="Calibri"/>
                <w:bCs w:val="0"/>
                <w:color w:val="000000"/>
                <w:sz w:val="22"/>
                <w:szCs w:val="22"/>
                <w:lang w:eastAsia="en-US"/>
              </w:rPr>
              <w:t>22,01</w:t>
            </w:r>
          </w:p>
        </w:tc>
        <w:tc>
          <w:tcPr>
            <w:tcW w:w="1217" w:type="dxa"/>
            <w:tcBorders>
              <w:top w:val="single" w:sz="4" w:space="0" w:color="auto"/>
              <w:left w:val="single" w:sz="4" w:space="0" w:color="auto"/>
              <w:bottom w:val="nil"/>
              <w:right w:val="nil"/>
            </w:tcBorders>
            <w:vAlign w:val="bottom"/>
          </w:tcPr>
          <w:p w14:paraId="3FAF0C5E" w14:textId="77777777" w:rsidR="00307DCC" w:rsidRPr="00E1148D" w:rsidRDefault="00307DCC" w:rsidP="00D94EC7">
            <w:pPr>
              <w:spacing w:after="0" w:line="240" w:lineRule="auto"/>
              <w:ind w:left="0" w:right="0"/>
              <w:jc w:val="center"/>
              <w:rPr>
                <w:rFonts w:ascii="Courier New" w:hAnsi="Courier New" w:cs="Courier New"/>
                <w:bCs w:val="0"/>
                <w:sz w:val="24"/>
                <w:szCs w:val="24"/>
              </w:rPr>
            </w:pPr>
            <w:r w:rsidRPr="00E1148D">
              <w:rPr>
                <w:rFonts w:ascii="Calibri" w:hAnsi="Calibri" w:cs="Calibri"/>
                <w:bCs w:val="0"/>
                <w:color w:val="000000"/>
                <w:sz w:val="22"/>
                <w:szCs w:val="22"/>
                <w:lang w:eastAsia="en-US"/>
              </w:rPr>
              <w:t>0,2375</w:t>
            </w:r>
          </w:p>
        </w:tc>
        <w:tc>
          <w:tcPr>
            <w:tcW w:w="1147" w:type="dxa"/>
            <w:tcBorders>
              <w:top w:val="single" w:sz="4" w:space="0" w:color="auto"/>
              <w:left w:val="single" w:sz="4" w:space="0" w:color="auto"/>
              <w:bottom w:val="nil"/>
              <w:right w:val="single" w:sz="4" w:space="0" w:color="auto"/>
            </w:tcBorders>
            <w:vAlign w:val="bottom"/>
          </w:tcPr>
          <w:p w14:paraId="397A5AE6" w14:textId="77777777" w:rsidR="00307DCC" w:rsidRPr="00E1148D" w:rsidRDefault="00307DCC" w:rsidP="00D94EC7">
            <w:pPr>
              <w:spacing w:after="0" w:line="240" w:lineRule="auto"/>
              <w:ind w:left="0" w:right="0"/>
              <w:jc w:val="center"/>
              <w:rPr>
                <w:rFonts w:ascii="Courier New" w:hAnsi="Courier New" w:cs="Courier New"/>
                <w:bCs w:val="0"/>
                <w:sz w:val="24"/>
                <w:szCs w:val="24"/>
              </w:rPr>
            </w:pPr>
            <w:r w:rsidRPr="00E1148D">
              <w:rPr>
                <w:rFonts w:ascii="Calibri" w:hAnsi="Calibri" w:cs="Calibri"/>
                <w:bCs w:val="0"/>
                <w:color w:val="000000"/>
                <w:sz w:val="22"/>
                <w:szCs w:val="22"/>
                <w:lang w:eastAsia="en-US"/>
              </w:rPr>
              <w:t>5,23</w:t>
            </w:r>
          </w:p>
        </w:tc>
      </w:tr>
      <w:tr w:rsidR="00307DCC" w:rsidRPr="00E1148D" w14:paraId="6A1462B0" w14:textId="77777777" w:rsidTr="003F3888">
        <w:trPr>
          <w:trHeight w:val="312"/>
        </w:trPr>
        <w:tc>
          <w:tcPr>
            <w:tcW w:w="2410" w:type="dxa"/>
            <w:tcBorders>
              <w:top w:val="single" w:sz="4" w:space="0" w:color="auto"/>
              <w:left w:val="single" w:sz="4" w:space="0" w:color="auto"/>
              <w:bottom w:val="single" w:sz="4" w:space="0" w:color="auto"/>
            </w:tcBorders>
            <w:vAlign w:val="bottom"/>
          </w:tcPr>
          <w:p w14:paraId="1C734FC3" w14:textId="6B4D3394" w:rsidR="00307DCC" w:rsidRPr="00E1148D" w:rsidRDefault="00307DCC" w:rsidP="00D94EC7">
            <w:pPr>
              <w:spacing w:after="0" w:line="240" w:lineRule="auto"/>
              <w:ind w:left="0" w:right="0"/>
              <w:jc w:val="left"/>
              <w:rPr>
                <w:rFonts w:ascii="Courier New" w:hAnsi="Courier New" w:cs="Courier New"/>
                <w:bCs w:val="0"/>
                <w:sz w:val="24"/>
                <w:szCs w:val="24"/>
              </w:rPr>
            </w:pPr>
            <w:r w:rsidRPr="00E1148D">
              <w:rPr>
                <w:rFonts w:ascii="Calibri" w:hAnsi="Calibri" w:cs="Calibri"/>
                <w:bCs w:val="0"/>
                <w:color w:val="000000"/>
                <w:sz w:val="22"/>
                <w:szCs w:val="22"/>
                <w:lang w:eastAsia="en-US"/>
              </w:rPr>
              <w:t>zbiranje BIO odpadkov</w:t>
            </w:r>
          </w:p>
        </w:tc>
        <w:tc>
          <w:tcPr>
            <w:tcW w:w="2918" w:type="dxa"/>
            <w:tcBorders>
              <w:top w:val="single" w:sz="4" w:space="0" w:color="auto"/>
              <w:bottom w:val="single" w:sz="4" w:space="0" w:color="auto"/>
              <w:right w:val="single" w:sz="4" w:space="0" w:color="auto"/>
            </w:tcBorders>
            <w:vAlign w:val="bottom"/>
          </w:tcPr>
          <w:p w14:paraId="3FB813F8" w14:textId="77777777" w:rsidR="00307DCC" w:rsidRPr="00E1148D" w:rsidRDefault="00307DCC" w:rsidP="00D94EC7">
            <w:pPr>
              <w:spacing w:after="0" w:line="240" w:lineRule="auto"/>
              <w:ind w:left="0" w:right="0"/>
              <w:jc w:val="left"/>
              <w:rPr>
                <w:rFonts w:ascii="Courier New" w:hAnsi="Courier New" w:cs="Courier New"/>
                <w:bCs w:val="0"/>
                <w:sz w:val="24"/>
                <w:szCs w:val="24"/>
              </w:rPr>
            </w:pPr>
            <w:r w:rsidRPr="00E1148D">
              <w:rPr>
                <w:rFonts w:ascii="Calibri" w:hAnsi="Calibri" w:cs="Calibri"/>
                <w:bCs w:val="0"/>
                <w:color w:val="000000"/>
                <w:sz w:val="22"/>
                <w:szCs w:val="22"/>
                <w:lang w:eastAsia="en-US"/>
              </w:rPr>
              <w:t>- uporaba infrastrukture</w:t>
            </w:r>
          </w:p>
        </w:tc>
        <w:tc>
          <w:tcPr>
            <w:tcW w:w="1193" w:type="dxa"/>
            <w:tcBorders>
              <w:top w:val="single" w:sz="4" w:space="0" w:color="auto"/>
              <w:left w:val="single" w:sz="4" w:space="0" w:color="auto"/>
              <w:bottom w:val="nil"/>
              <w:right w:val="nil"/>
            </w:tcBorders>
            <w:vAlign w:val="bottom"/>
          </w:tcPr>
          <w:p w14:paraId="0EC7B7E5" w14:textId="2381A588" w:rsidR="00307DCC" w:rsidRPr="00E1148D" w:rsidRDefault="00307DCC" w:rsidP="00D94EC7">
            <w:pPr>
              <w:spacing w:after="0" w:line="240" w:lineRule="auto"/>
              <w:ind w:left="0" w:right="0"/>
              <w:jc w:val="center"/>
              <w:rPr>
                <w:rFonts w:ascii="Courier New" w:hAnsi="Courier New" w:cs="Courier New"/>
                <w:bCs w:val="0"/>
                <w:sz w:val="24"/>
                <w:szCs w:val="24"/>
              </w:rPr>
            </w:pPr>
            <w:r w:rsidRPr="00E1148D">
              <w:rPr>
                <w:rFonts w:ascii="Calibri" w:hAnsi="Calibri" w:cs="Calibri"/>
                <w:bCs w:val="0"/>
                <w:color w:val="000000"/>
                <w:sz w:val="22"/>
                <w:szCs w:val="22"/>
                <w:lang w:eastAsia="en-US"/>
              </w:rPr>
              <w:t>4,18</w:t>
            </w:r>
          </w:p>
        </w:tc>
        <w:tc>
          <w:tcPr>
            <w:tcW w:w="1217" w:type="dxa"/>
            <w:tcBorders>
              <w:top w:val="single" w:sz="4" w:space="0" w:color="auto"/>
              <w:left w:val="single" w:sz="4" w:space="0" w:color="auto"/>
              <w:bottom w:val="nil"/>
              <w:right w:val="nil"/>
            </w:tcBorders>
            <w:vAlign w:val="bottom"/>
          </w:tcPr>
          <w:p w14:paraId="1EE68DAE" w14:textId="77777777" w:rsidR="00307DCC" w:rsidRPr="00E1148D" w:rsidRDefault="00307DCC" w:rsidP="00D94EC7">
            <w:pPr>
              <w:spacing w:after="0" w:line="240" w:lineRule="auto"/>
              <w:ind w:left="0" w:right="0"/>
              <w:jc w:val="center"/>
              <w:rPr>
                <w:rFonts w:ascii="Courier New" w:hAnsi="Courier New" w:cs="Courier New"/>
                <w:bCs w:val="0"/>
                <w:sz w:val="24"/>
                <w:szCs w:val="24"/>
              </w:rPr>
            </w:pPr>
            <w:r w:rsidRPr="00E1148D">
              <w:rPr>
                <w:rFonts w:ascii="Calibri" w:hAnsi="Calibri" w:cs="Calibri"/>
                <w:bCs w:val="0"/>
                <w:color w:val="000000"/>
                <w:sz w:val="22"/>
                <w:szCs w:val="22"/>
                <w:lang w:eastAsia="en-US"/>
              </w:rPr>
              <w:t>0,0031</w:t>
            </w:r>
          </w:p>
        </w:tc>
        <w:tc>
          <w:tcPr>
            <w:tcW w:w="1147" w:type="dxa"/>
            <w:tcBorders>
              <w:top w:val="single" w:sz="4" w:space="0" w:color="auto"/>
              <w:left w:val="single" w:sz="4" w:space="0" w:color="auto"/>
              <w:bottom w:val="nil"/>
              <w:right w:val="single" w:sz="4" w:space="0" w:color="auto"/>
            </w:tcBorders>
            <w:vAlign w:val="bottom"/>
          </w:tcPr>
          <w:p w14:paraId="0DD61C9D" w14:textId="77777777" w:rsidR="00307DCC" w:rsidRPr="00E1148D" w:rsidRDefault="00307DCC" w:rsidP="00D94EC7">
            <w:pPr>
              <w:spacing w:after="0" w:line="240" w:lineRule="auto"/>
              <w:ind w:left="0" w:right="0"/>
              <w:jc w:val="center"/>
              <w:rPr>
                <w:rFonts w:ascii="Courier New" w:hAnsi="Courier New" w:cs="Courier New"/>
                <w:bCs w:val="0"/>
                <w:sz w:val="24"/>
                <w:szCs w:val="24"/>
              </w:rPr>
            </w:pPr>
            <w:r w:rsidRPr="00E1148D">
              <w:rPr>
                <w:rFonts w:ascii="Calibri" w:hAnsi="Calibri" w:cs="Calibri"/>
                <w:bCs w:val="0"/>
                <w:color w:val="000000"/>
                <w:sz w:val="22"/>
                <w:szCs w:val="22"/>
                <w:lang w:eastAsia="en-US"/>
              </w:rPr>
              <w:t>0,01</w:t>
            </w:r>
          </w:p>
        </w:tc>
      </w:tr>
      <w:tr w:rsidR="00307DCC" w:rsidRPr="00E1148D" w14:paraId="1131BC0F" w14:textId="77777777" w:rsidTr="003F3888">
        <w:trPr>
          <w:trHeight w:val="307"/>
        </w:trPr>
        <w:tc>
          <w:tcPr>
            <w:tcW w:w="2410" w:type="dxa"/>
            <w:tcBorders>
              <w:top w:val="single" w:sz="4" w:space="0" w:color="auto"/>
              <w:left w:val="single" w:sz="4" w:space="0" w:color="auto"/>
              <w:bottom w:val="single" w:sz="4" w:space="0" w:color="auto"/>
            </w:tcBorders>
            <w:vAlign w:val="bottom"/>
          </w:tcPr>
          <w:p w14:paraId="2B1AE7DC" w14:textId="2BB5B3B0" w:rsidR="00307DCC" w:rsidRPr="00E1148D" w:rsidRDefault="00307DCC" w:rsidP="00D94EC7">
            <w:pPr>
              <w:spacing w:after="0" w:line="240" w:lineRule="auto"/>
              <w:ind w:left="0" w:right="0"/>
              <w:jc w:val="left"/>
              <w:rPr>
                <w:rFonts w:ascii="Courier New" w:hAnsi="Courier New" w:cs="Courier New"/>
                <w:bCs w:val="0"/>
                <w:sz w:val="24"/>
                <w:szCs w:val="24"/>
              </w:rPr>
            </w:pPr>
          </w:p>
        </w:tc>
        <w:tc>
          <w:tcPr>
            <w:tcW w:w="2918" w:type="dxa"/>
            <w:tcBorders>
              <w:top w:val="single" w:sz="4" w:space="0" w:color="auto"/>
              <w:bottom w:val="single" w:sz="4" w:space="0" w:color="auto"/>
              <w:right w:val="single" w:sz="4" w:space="0" w:color="auto"/>
            </w:tcBorders>
            <w:vAlign w:val="bottom"/>
          </w:tcPr>
          <w:p w14:paraId="288BD286" w14:textId="74BB30D0" w:rsidR="00307DCC" w:rsidRPr="00E1148D" w:rsidRDefault="00307DCC" w:rsidP="00D94EC7">
            <w:pPr>
              <w:spacing w:after="0" w:line="240" w:lineRule="auto"/>
              <w:ind w:left="0" w:right="0"/>
              <w:jc w:val="left"/>
              <w:rPr>
                <w:rFonts w:ascii="Courier New" w:hAnsi="Courier New" w:cs="Courier New"/>
                <w:bCs w:val="0"/>
                <w:sz w:val="24"/>
                <w:szCs w:val="24"/>
              </w:rPr>
            </w:pPr>
            <w:r w:rsidRPr="00E1148D">
              <w:rPr>
                <w:rFonts w:ascii="Calibri" w:hAnsi="Calibri" w:cs="Calibri"/>
                <w:bCs w:val="0"/>
                <w:color w:val="000000"/>
                <w:sz w:val="22"/>
                <w:szCs w:val="22"/>
                <w:lang w:eastAsia="en-US"/>
              </w:rPr>
              <w:t>- izvajanje storitve</w:t>
            </w:r>
          </w:p>
        </w:tc>
        <w:tc>
          <w:tcPr>
            <w:tcW w:w="1193" w:type="dxa"/>
            <w:tcBorders>
              <w:top w:val="single" w:sz="4" w:space="0" w:color="auto"/>
              <w:left w:val="single" w:sz="4" w:space="0" w:color="auto"/>
              <w:bottom w:val="nil"/>
              <w:right w:val="nil"/>
            </w:tcBorders>
            <w:vAlign w:val="bottom"/>
          </w:tcPr>
          <w:p w14:paraId="423DA84E" w14:textId="42649A9A" w:rsidR="00307DCC" w:rsidRPr="00E1148D" w:rsidRDefault="00307DCC" w:rsidP="00D94EC7">
            <w:pPr>
              <w:spacing w:after="0" w:line="240" w:lineRule="auto"/>
              <w:ind w:left="0" w:right="0"/>
              <w:jc w:val="center"/>
              <w:rPr>
                <w:rFonts w:ascii="Courier New" w:hAnsi="Courier New" w:cs="Courier New"/>
                <w:bCs w:val="0"/>
                <w:sz w:val="24"/>
                <w:szCs w:val="24"/>
              </w:rPr>
            </w:pPr>
            <w:r w:rsidRPr="00E1148D">
              <w:rPr>
                <w:rFonts w:ascii="Calibri" w:hAnsi="Calibri" w:cs="Calibri"/>
                <w:bCs w:val="0"/>
                <w:color w:val="000000"/>
                <w:sz w:val="22"/>
                <w:szCs w:val="22"/>
                <w:lang w:eastAsia="en-US"/>
              </w:rPr>
              <w:t>4,18</w:t>
            </w:r>
          </w:p>
        </w:tc>
        <w:tc>
          <w:tcPr>
            <w:tcW w:w="1217" w:type="dxa"/>
            <w:tcBorders>
              <w:top w:val="single" w:sz="4" w:space="0" w:color="auto"/>
              <w:left w:val="single" w:sz="4" w:space="0" w:color="auto"/>
              <w:bottom w:val="nil"/>
              <w:right w:val="nil"/>
            </w:tcBorders>
            <w:vAlign w:val="bottom"/>
          </w:tcPr>
          <w:p w14:paraId="526E99D1" w14:textId="77777777" w:rsidR="00307DCC" w:rsidRPr="00E1148D" w:rsidRDefault="00307DCC" w:rsidP="00D94EC7">
            <w:pPr>
              <w:spacing w:after="0" w:line="240" w:lineRule="auto"/>
              <w:ind w:left="0" w:right="0"/>
              <w:jc w:val="center"/>
              <w:rPr>
                <w:rFonts w:ascii="Courier New" w:hAnsi="Courier New" w:cs="Courier New"/>
                <w:bCs w:val="0"/>
                <w:sz w:val="24"/>
                <w:szCs w:val="24"/>
              </w:rPr>
            </w:pPr>
            <w:r w:rsidRPr="00E1148D">
              <w:rPr>
                <w:rFonts w:ascii="Calibri" w:hAnsi="Calibri" w:cs="Calibri"/>
                <w:bCs w:val="0"/>
                <w:color w:val="000000"/>
                <w:sz w:val="22"/>
                <w:szCs w:val="22"/>
                <w:lang w:eastAsia="en-US"/>
              </w:rPr>
              <w:t>0,2922</w:t>
            </w:r>
          </w:p>
        </w:tc>
        <w:tc>
          <w:tcPr>
            <w:tcW w:w="1147" w:type="dxa"/>
            <w:tcBorders>
              <w:top w:val="single" w:sz="4" w:space="0" w:color="auto"/>
              <w:left w:val="single" w:sz="4" w:space="0" w:color="auto"/>
              <w:bottom w:val="nil"/>
              <w:right w:val="single" w:sz="4" w:space="0" w:color="auto"/>
            </w:tcBorders>
            <w:vAlign w:val="bottom"/>
          </w:tcPr>
          <w:p w14:paraId="780FCCD3" w14:textId="77777777" w:rsidR="00307DCC" w:rsidRPr="00E1148D" w:rsidRDefault="00307DCC" w:rsidP="00D94EC7">
            <w:pPr>
              <w:spacing w:after="0" w:line="240" w:lineRule="auto"/>
              <w:ind w:left="0" w:right="0"/>
              <w:jc w:val="center"/>
              <w:rPr>
                <w:rFonts w:ascii="Courier New" w:hAnsi="Courier New" w:cs="Courier New"/>
                <w:bCs w:val="0"/>
                <w:sz w:val="24"/>
                <w:szCs w:val="24"/>
              </w:rPr>
            </w:pPr>
            <w:r w:rsidRPr="00E1148D">
              <w:rPr>
                <w:rFonts w:ascii="Calibri" w:hAnsi="Calibri" w:cs="Calibri"/>
                <w:bCs w:val="0"/>
                <w:color w:val="000000"/>
                <w:sz w:val="22"/>
                <w:szCs w:val="22"/>
                <w:lang w:eastAsia="en-US"/>
              </w:rPr>
              <w:t>1,22</w:t>
            </w:r>
          </w:p>
        </w:tc>
      </w:tr>
      <w:tr w:rsidR="00307DCC" w:rsidRPr="00E1148D" w14:paraId="767DCB9F" w14:textId="77777777" w:rsidTr="003F3888">
        <w:trPr>
          <w:trHeight w:val="312"/>
        </w:trPr>
        <w:tc>
          <w:tcPr>
            <w:tcW w:w="2410" w:type="dxa"/>
            <w:tcBorders>
              <w:top w:val="single" w:sz="4" w:space="0" w:color="auto"/>
              <w:left w:val="single" w:sz="4" w:space="0" w:color="auto"/>
              <w:bottom w:val="single" w:sz="4" w:space="0" w:color="auto"/>
            </w:tcBorders>
            <w:vAlign w:val="bottom"/>
          </w:tcPr>
          <w:p w14:paraId="3C08333D" w14:textId="7D2D1E6B" w:rsidR="00307DCC" w:rsidRPr="00E1148D" w:rsidRDefault="00307DCC" w:rsidP="00D94EC7">
            <w:pPr>
              <w:tabs>
                <w:tab w:val="left" w:pos="2251"/>
              </w:tabs>
              <w:spacing w:after="0" w:line="240" w:lineRule="auto"/>
              <w:ind w:left="0" w:right="0"/>
              <w:jc w:val="left"/>
              <w:rPr>
                <w:rFonts w:ascii="Courier New" w:hAnsi="Courier New" w:cs="Courier New"/>
                <w:bCs w:val="0"/>
                <w:sz w:val="24"/>
                <w:szCs w:val="24"/>
              </w:rPr>
            </w:pPr>
            <w:r w:rsidRPr="00E1148D">
              <w:rPr>
                <w:rFonts w:ascii="Calibri" w:hAnsi="Calibri" w:cs="Calibri"/>
                <w:bCs w:val="0"/>
                <w:color w:val="000000"/>
                <w:sz w:val="22"/>
                <w:szCs w:val="22"/>
                <w:lang w:eastAsia="en-US"/>
              </w:rPr>
              <w:t>obdelava MKO</w:t>
            </w:r>
          </w:p>
        </w:tc>
        <w:tc>
          <w:tcPr>
            <w:tcW w:w="2918" w:type="dxa"/>
            <w:tcBorders>
              <w:top w:val="single" w:sz="4" w:space="0" w:color="auto"/>
              <w:bottom w:val="single" w:sz="4" w:space="0" w:color="auto"/>
              <w:right w:val="single" w:sz="4" w:space="0" w:color="auto"/>
            </w:tcBorders>
            <w:vAlign w:val="bottom"/>
          </w:tcPr>
          <w:p w14:paraId="06481227" w14:textId="77777777" w:rsidR="00307DCC" w:rsidRPr="00E1148D" w:rsidRDefault="00307DCC" w:rsidP="00D94EC7">
            <w:pPr>
              <w:tabs>
                <w:tab w:val="left" w:pos="2251"/>
              </w:tabs>
              <w:spacing w:after="0" w:line="240" w:lineRule="auto"/>
              <w:ind w:left="30" w:right="0"/>
              <w:jc w:val="left"/>
              <w:rPr>
                <w:rFonts w:ascii="Courier New" w:hAnsi="Courier New" w:cs="Courier New"/>
                <w:bCs w:val="0"/>
                <w:sz w:val="24"/>
                <w:szCs w:val="24"/>
              </w:rPr>
            </w:pPr>
            <w:r w:rsidRPr="00E1148D">
              <w:rPr>
                <w:rFonts w:ascii="Calibri" w:hAnsi="Calibri" w:cs="Calibri"/>
                <w:bCs w:val="0"/>
                <w:color w:val="000000"/>
                <w:sz w:val="22"/>
                <w:szCs w:val="22"/>
                <w:lang w:eastAsia="en-US"/>
              </w:rPr>
              <w:t>- uporaba infrastrukture</w:t>
            </w:r>
          </w:p>
        </w:tc>
        <w:tc>
          <w:tcPr>
            <w:tcW w:w="1193" w:type="dxa"/>
            <w:tcBorders>
              <w:top w:val="single" w:sz="4" w:space="0" w:color="auto"/>
              <w:left w:val="single" w:sz="4" w:space="0" w:color="auto"/>
              <w:bottom w:val="nil"/>
              <w:right w:val="nil"/>
            </w:tcBorders>
            <w:vAlign w:val="bottom"/>
          </w:tcPr>
          <w:p w14:paraId="21A26FF2" w14:textId="700B8DB3" w:rsidR="00307DCC" w:rsidRPr="00E1148D" w:rsidRDefault="00307DCC" w:rsidP="00D94EC7">
            <w:pPr>
              <w:spacing w:after="0" w:line="240" w:lineRule="auto"/>
              <w:ind w:left="0" w:right="0"/>
              <w:jc w:val="center"/>
              <w:rPr>
                <w:rFonts w:ascii="Courier New" w:hAnsi="Courier New" w:cs="Courier New"/>
                <w:bCs w:val="0"/>
                <w:sz w:val="24"/>
                <w:szCs w:val="24"/>
              </w:rPr>
            </w:pPr>
            <w:r w:rsidRPr="00E1148D">
              <w:rPr>
                <w:rFonts w:ascii="Calibri" w:hAnsi="Calibri" w:cs="Calibri"/>
                <w:bCs w:val="0"/>
                <w:color w:val="000000"/>
                <w:sz w:val="22"/>
                <w:szCs w:val="22"/>
                <w:lang w:eastAsia="en-US"/>
              </w:rPr>
              <w:t>10,81</w:t>
            </w:r>
          </w:p>
        </w:tc>
        <w:tc>
          <w:tcPr>
            <w:tcW w:w="1217" w:type="dxa"/>
            <w:tcBorders>
              <w:top w:val="single" w:sz="4" w:space="0" w:color="auto"/>
              <w:left w:val="single" w:sz="4" w:space="0" w:color="auto"/>
              <w:bottom w:val="nil"/>
              <w:right w:val="nil"/>
            </w:tcBorders>
            <w:vAlign w:val="bottom"/>
          </w:tcPr>
          <w:p w14:paraId="6FAD6703" w14:textId="77777777" w:rsidR="00307DCC" w:rsidRPr="00E1148D" w:rsidRDefault="00307DCC" w:rsidP="00D94EC7">
            <w:pPr>
              <w:spacing w:after="0" w:line="240" w:lineRule="auto"/>
              <w:ind w:left="0" w:right="0"/>
              <w:jc w:val="center"/>
              <w:rPr>
                <w:rFonts w:ascii="Courier New" w:hAnsi="Courier New" w:cs="Courier New"/>
                <w:bCs w:val="0"/>
                <w:sz w:val="24"/>
                <w:szCs w:val="24"/>
              </w:rPr>
            </w:pPr>
            <w:r w:rsidRPr="00E1148D">
              <w:rPr>
                <w:rFonts w:ascii="Calibri" w:hAnsi="Calibri" w:cs="Calibri"/>
                <w:bCs w:val="0"/>
                <w:color w:val="000000"/>
                <w:sz w:val="22"/>
                <w:szCs w:val="22"/>
                <w:lang w:eastAsia="en-US"/>
              </w:rPr>
              <w:t>0,0000</w:t>
            </w:r>
          </w:p>
        </w:tc>
        <w:tc>
          <w:tcPr>
            <w:tcW w:w="1147" w:type="dxa"/>
            <w:tcBorders>
              <w:top w:val="single" w:sz="4" w:space="0" w:color="auto"/>
              <w:left w:val="single" w:sz="4" w:space="0" w:color="auto"/>
              <w:bottom w:val="nil"/>
              <w:right w:val="single" w:sz="4" w:space="0" w:color="auto"/>
            </w:tcBorders>
            <w:vAlign w:val="bottom"/>
          </w:tcPr>
          <w:p w14:paraId="6A55BE98" w14:textId="77777777" w:rsidR="00307DCC" w:rsidRPr="00E1148D" w:rsidRDefault="00307DCC" w:rsidP="00D94EC7">
            <w:pPr>
              <w:spacing w:after="0" w:line="240" w:lineRule="auto"/>
              <w:ind w:left="0" w:right="0"/>
              <w:jc w:val="center"/>
              <w:rPr>
                <w:rFonts w:ascii="Courier New" w:hAnsi="Courier New" w:cs="Courier New"/>
                <w:bCs w:val="0"/>
                <w:sz w:val="24"/>
                <w:szCs w:val="24"/>
              </w:rPr>
            </w:pPr>
            <w:r w:rsidRPr="00E1148D">
              <w:rPr>
                <w:rFonts w:ascii="Calibri" w:hAnsi="Calibri" w:cs="Calibri"/>
                <w:bCs w:val="0"/>
                <w:color w:val="000000"/>
                <w:sz w:val="22"/>
                <w:szCs w:val="22"/>
                <w:lang w:eastAsia="en-US"/>
              </w:rPr>
              <w:t>0,00</w:t>
            </w:r>
          </w:p>
        </w:tc>
      </w:tr>
      <w:tr w:rsidR="00307DCC" w:rsidRPr="00E1148D" w14:paraId="3B18CCA4" w14:textId="77777777" w:rsidTr="003F3888">
        <w:trPr>
          <w:trHeight w:val="307"/>
        </w:trPr>
        <w:tc>
          <w:tcPr>
            <w:tcW w:w="2410" w:type="dxa"/>
            <w:tcBorders>
              <w:top w:val="single" w:sz="4" w:space="0" w:color="auto"/>
              <w:left w:val="single" w:sz="4" w:space="0" w:color="auto"/>
              <w:bottom w:val="single" w:sz="4" w:space="0" w:color="auto"/>
            </w:tcBorders>
            <w:vAlign w:val="bottom"/>
          </w:tcPr>
          <w:p w14:paraId="52F97D02" w14:textId="65020FE1" w:rsidR="00307DCC" w:rsidRPr="00E1148D" w:rsidRDefault="00307DCC" w:rsidP="00D94EC7">
            <w:pPr>
              <w:spacing w:after="0" w:line="240" w:lineRule="auto"/>
              <w:ind w:left="0" w:right="0"/>
              <w:jc w:val="left"/>
              <w:rPr>
                <w:rFonts w:ascii="Courier New" w:hAnsi="Courier New" w:cs="Courier New"/>
                <w:bCs w:val="0"/>
                <w:sz w:val="24"/>
                <w:szCs w:val="24"/>
              </w:rPr>
            </w:pPr>
          </w:p>
        </w:tc>
        <w:tc>
          <w:tcPr>
            <w:tcW w:w="2918" w:type="dxa"/>
            <w:tcBorders>
              <w:top w:val="single" w:sz="4" w:space="0" w:color="auto"/>
              <w:bottom w:val="single" w:sz="4" w:space="0" w:color="auto"/>
              <w:right w:val="single" w:sz="4" w:space="0" w:color="auto"/>
            </w:tcBorders>
            <w:vAlign w:val="bottom"/>
          </w:tcPr>
          <w:p w14:paraId="7C06D379" w14:textId="1B2815E3" w:rsidR="00307DCC" w:rsidRPr="00E1148D" w:rsidRDefault="00307DCC" w:rsidP="00D94EC7">
            <w:pPr>
              <w:spacing w:after="0" w:line="240" w:lineRule="auto"/>
              <w:ind w:left="0" w:right="0"/>
              <w:jc w:val="left"/>
              <w:rPr>
                <w:rFonts w:ascii="Courier New" w:hAnsi="Courier New" w:cs="Courier New"/>
                <w:bCs w:val="0"/>
                <w:sz w:val="24"/>
                <w:szCs w:val="24"/>
              </w:rPr>
            </w:pPr>
            <w:r w:rsidRPr="00E1148D">
              <w:rPr>
                <w:rFonts w:ascii="Calibri" w:hAnsi="Calibri" w:cs="Calibri"/>
                <w:bCs w:val="0"/>
                <w:color w:val="000000"/>
                <w:sz w:val="22"/>
                <w:szCs w:val="22"/>
                <w:lang w:eastAsia="en-US"/>
              </w:rPr>
              <w:t>- izvajanje storitve</w:t>
            </w:r>
          </w:p>
        </w:tc>
        <w:tc>
          <w:tcPr>
            <w:tcW w:w="1193" w:type="dxa"/>
            <w:tcBorders>
              <w:top w:val="single" w:sz="4" w:space="0" w:color="auto"/>
              <w:left w:val="single" w:sz="4" w:space="0" w:color="auto"/>
              <w:bottom w:val="nil"/>
              <w:right w:val="nil"/>
            </w:tcBorders>
            <w:vAlign w:val="bottom"/>
          </w:tcPr>
          <w:p w14:paraId="483DA572" w14:textId="5765EB75" w:rsidR="00307DCC" w:rsidRPr="00E1148D" w:rsidRDefault="00307DCC" w:rsidP="00D94EC7">
            <w:pPr>
              <w:spacing w:after="0" w:line="240" w:lineRule="auto"/>
              <w:ind w:left="0" w:right="0"/>
              <w:jc w:val="center"/>
              <w:rPr>
                <w:rFonts w:ascii="Courier New" w:hAnsi="Courier New" w:cs="Courier New"/>
                <w:bCs w:val="0"/>
                <w:sz w:val="24"/>
                <w:szCs w:val="24"/>
              </w:rPr>
            </w:pPr>
            <w:r w:rsidRPr="00E1148D">
              <w:rPr>
                <w:rFonts w:ascii="Calibri" w:hAnsi="Calibri" w:cs="Calibri"/>
                <w:bCs w:val="0"/>
                <w:color w:val="000000"/>
                <w:sz w:val="22"/>
                <w:szCs w:val="22"/>
                <w:lang w:eastAsia="en-US"/>
              </w:rPr>
              <w:t>10,81</w:t>
            </w:r>
          </w:p>
        </w:tc>
        <w:tc>
          <w:tcPr>
            <w:tcW w:w="1217" w:type="dxa"/>
            <w:tcBorders>
              <w:top w:val="single" w:sz="4" w:space="0" w:color="auto"/>
              <w:left w:val="single" w:sz="4" w:space="0" w:color="auto"/>
              <w:bottom w:val="nil"/>
              <w:right w:val="nil"/>
            </w:tcBorders>
            <w:vAlign w:val="bottom"/>
          </w:tcPr>
          <w:p w14:paraId="0000D997" w14:textId="77777777" w:rsidR="00307DCC" w:rsidRPr="00E1148D" w:rsidRDefault="00307DCC" w:rsidP="00D94EC7">
            <w:pPr>
              <w:spacing w:after="0" w:line="240" w:lineRule="auto"/>
              <w:ind w:left="0" w:right="0"/>
              <w:jc w:val="center"/>
              <w:rPr>
                <w:rFonts w:ascii="Courier New" w:hAnsi="Courier New" w:cs="Courier New"/>
                <w:bCs w:val="0"/>
                <w:sz w:val="24"/>
                <w:szCs w:val="24"/>
              </w:rPr>
            </w:pPr>
            <w:r w:rsidRPr="00E1148D">
              <w:rPr>
                <w:rFonts w:ascii="Calibri" w:hAnsi="Calibri" w:cs="Calibri"/>
                <w:bCs w:val="0"/>
                <w:color w:val="000000"/>
                <w:sz w:val="22"/>
                <w:szCs w:val="22"/>
                <w:lang w:eastAsia="en-US"/>
              </w:rPr>
              <w:t>0,2200</w:t>
            </w:r>
          </w:p>
        </w:tc>
        <w:tc>
          <w:tcPr>
            <w:tcW w:w="1147" w:type="dxa"/>
            <w:tcBorders>
              <w:top w:val="single" w:sz="4" w:space="0" w:color="auto"/>
              <w:left w:val="single" w:sz="4" w:space="0" w:color="auto"/>
              <w:bottom w:val="nil"/>
              <w:right w:val="single" w:sz="4" w:space="0" w:color="auto"/>
            </w:tcBorders>
            <w:vAlign w:val="bottom"/>
          </w:tcPr>
          <w:p w14:paraId="3BA81ACC" w14:textId="77777777" w:rsidR="00307DCC" w:rsidRPr="00E1148D" w:rsidRDefault="00307DCC" w:rsidP="00D94EC7">
            <w:pPr>
              <w:spacing w:after="0" w:line="240" w:lineRule="auto"/>
              <w:ind w:left="0" w:right="0"/>
              <w:jc w:val="center"/>
              <w:rPr>
                <w:rFonts w:ascii="Courier New" w:hAnsi="Courier New" w:cs="Courier New"/>
                <w:bCs w:val="0"/>
                <w:sz w:val="24"/>
                <w:szCs w:val="24"/>
              </w:rPr>
            </w:pPr>
            <w:r w:rsidRPr="00E1148D">
              <w:rPr>
                <w:rFonts w:ascii="Calibri" w:hAnsi="Calibri" w:cs="Calibri"/>
                <w:bCs w:val="0"/>
                <w:color w:val="000000"/>
                <w:sz w:val="22"/>
                <w:szCs w:val="22"/>
                <w:lang w:eastAsia="en-US"/>
              </w:rPr>
              <w:t>2,38</w:t>
            </w:r>
          </w:p>
        </w:tc>
      </w:tr>
      <w:tr w:rsidR="00307DCC" w:rsidRPr="00E1148D" w14:paraId="53E12F59" w14:textId="77777777" w:rsidTr="003F3888">
        <w:trPr>
          <w:trHeight w:val="312"/>
        </w:trPr>
        <w:tc>
          <w:tcPr>
            <w:tcW w:w="2410" w:type="dxa"/>
            <w:tcBorders>
              <w:top w:val="single" w:sz="4" w:space="0" w:color="auto"/>
              <w:left w:val="single" w:sz="4" w:space="0" w:color="auto"/>
              <w:bottom w:val="single" w:sz="4" w:space="0" w:color="auto"/>
            </w:tcBorders>
            <w:vAlign w:val="bottom"/>
          </w:tcPr>
          <w:p w14:paraId="416F909C" w14:textId="3F01138B" w:rsidR="00307DCC" w:rsidRPr="00E1148D" w:rsidRDefault="00307DCC" w:rsidP="00D94EC7">
            <w:pPr>
              <w:tabs>
                <w:tab w:val="left" w:pos="2251"/>
              </w:tabs>
              <w:spacing w:after="0" w:line="240" w:lineRule="auto"/>
              <w:ind w:left="0" w:right="0"/>
              <w:jc w:val="left"/>
              <w:rPr>
                <w:rFonts w:ascii="Courier New" w:hAnsi="Courier New" w:cs="Courier New"/>
                <w:bCs w:val="0"/>
                <w:sz w:val="24"/>
                <w:szCs w:val="24"/>
              </w:rPr>
            </w:pPr>
            <w:r w:rsidRPr="00E1148D">
              <w:rPr>
                <w:rFonts w:ascii="Calibri" w:hAnsi="Calibri" w:cs="Calibri"/>
                <w:bCs w:val="0"/>
                <w:color w:val="000000"/>
                <w:sz w:val="22"/>
                <w:szCs w:val="22"/>
                <w:lang w:eastAsia="en-US"/>
              </w:rPr>
              <w:t>odlaganje KO</w:t>
            </w:r>
          </w:p>
        </w:tc>
        <w:tc>
          <w:tcPr>
            <w:tcW w:w="2918" w:type="dxa"/>
            <w:tcBorders>
              <w:top w:val="single" w:sz="4" w:space="0" w:color="auto"/>
              <w:bottom w:val="single" w:sz="4" w:space="0" w:color="auto"/>
              <w:right w:val="single" w:sz="4" w:space="0" w:color="auto"/>
            </w:tcBorders>
            <w:vAlign w:val="bottom"/>
          </w:tcPr>
          <w:p w14:paraId="16EE50C6" w14:textId="77777777" w:rsidR="00307DCC" w:rsidRPr="00E1148D" w:rsidRDefault="00307DCC" w:rsidP="00D94EC7">
            <w:pPr>
              <w:tabs>
                <w:tab w:val="left" w:pos="2251"/>
              </w:tabs>
              <w:spacing w:after="0" w:line="240" w:lineRule="auto"/>
              <w:ind w:left="30" w:right="0"/>
              <w:jc w:val="left"/>
              <w:rPr>
                <w:rFonts w:ascii="Courier New" w:hAnsi="Courier New" w:cs="Courier New"/>
                <w:bCs w:val="0"/>
                <w:sz w:val="24"/>
                <w:szCs w:val="24"/>
              </w:rPr>
            </w:pPr>
            <w:r w:rsidRPr="00E1148D">
              <w:rPr>
                <w:rFonts w:ascii="Calibri" w:hAnsi="Calibri" w:cs="Calibri"/>
                <w:bCs w:val="0"/>
                <w:color w:val="000000"/>
                <w:sz w:val="22"/>
                <w:szCs w:val="22"/>
                <w:lang w:eastAsia="en-US"/>
              </w:rPr>
              <w:t>- uporaba infrastrukture</w:t>
            </w:r>
          </w:p>
        </w:tc>
        <w:tc>
          <w:tcPr>
            <w:tcW w:w="1193" w:type="dxa"/>
            <w:tcBorders>
              <w:top w:val="single" w:sz="4" w:space="0" w:color="auto"/>
              <w:left w:val="single" w:sz="4" w:space="0" w:color="auto"/>
              <w:bottom w:val="nil"/>
              <w:right w:val="nil"/>
            </w:tcBorders>
            <w:vAlign w:val="bottom"/>
          </w:tcPr>
          <w:p w14:paraId="700B9320" w14:textId="70480B81" w:rsidR="00307DCC" w:rsidRPr="00E1148D" w:rsidRDefault="00307DCC" w:rsidP="00D94EC7">
            <w:pPr>
              <w:spacing w:after="0" w:line="240" w:lineRule="auto"/>
              <w:ind w:left="0" w:right="0"/>
              <w:jc w:val="center"/>
              <w:rPr>
                <w:rFonts w:ascii="Courier New" w:hAnsi="Courier New" w:cs="Courier New"/>
                <w:bCs w:val="0"/>
                <w:sz w:val="24"/>
                <w:szCs w:val="24"/>
              </w:rPr>
            </w:pPr>
            <w:r w:rsidRPr="00E1148D">
              <w:rPr>
                <w:rFonts w:ascii="Calibri" w:hAnsi="Calibri" w:cs="Calibri"/>
                <w:bCs w:val="0"/>
                <w:color w:val="000000"/>
                <w:sz w:val="22"/>
                <w:szCs w:val="22"/>
                <w:lang w:eastAsia="en-US"/>
              </w:rPr>
              <w:t>0,57</w:t>
            </w:r>
          </w:p>
        </w:tc>
        <w:tc>
          <w:tcPr>
            <w:tcW w:w="1217" w:type="dxa"/>
            <w:tcBorders>
              <w:top w:val="single" w:sz="4" w:space="0" w:color="auto"/>
              <w:left w:val="single" w:sz="4" w:space="0" w:color="auto"/>
              <w:bottom w:val="nil"/>
              <w:right w:val="nil"/>
            </w:tcBorders>
            <w:vAlign w:val="bottom"/>
          </w:tcPr>
          <w:p w14:paraId="07182665" w14:textId="77777777" w:rsidR="00307DCC" w:rsidRPr="00E1148D" w:rsidRDefault="00307DCC" w:rsidP="00D94EC7">
            <w:pPr>
              <w:spacing w:after="0" w:line="240" w:lineRule="auto"/>
              <w:ind w:left="0" w:right="0"/>
              <w:jc w:val="center"/>
              <w:rPr>
                <w:rFonts w:ascii="Courier New" w:hAnsi="Courier New" w:cs="Courier New"/>
                <w:bCs w:val="0"/>
                <w:sz w:val="24"/>
                <w:szCs w:val="24"/>
              </w:rPr>
            </w:pPr>
            <w:r w:rsidRPr="00E1148D">
              <w:rPr>
                <w:rFonts w:ascii="Calibri" w:hAnsi="Calibri" w:cs="Calibri"/>
                <w:bCs w:val="0"/>
                <w:color w:val="000000"/>
                <w:sz w:val="22"/>
                <w:szCs w:val="22"/>
                <w:lang w:eastAsia="en-US"/>
              </w:rPr>
              <w:t>0,0000</w:t>
            </w:r>
          </w:p>
        </w:tc>
        <w:tc>
          <w:tcPr>
            <w:tcW w:w="1147" w:type="dxa"/>
            <w:tcBorders>
              <w:top w:val="single" w:sz="4" w:space="0" w:color="auto"/>
              <w:left w:val="single" w:sz="4" w:space="0" w:color="auto"/>
              <w:bottom w:val="nil"/>
              <w:right w:val="single" w:sz="4" w:space="0" w:color="auto"/>
            </w:tcBorders>
            <w:vAlign w:val="bottom"/>
          </w:tcPr>
          <w:p w14:paraId="4485963B" w14:textId="77777777" w:rsidR="00307DCC" w:rsidRPr="00E1148D" w:rsidRDefault="00307DCC" w:rsidP="00D94EC7">
            <w:pPr>
              <w:spacing w:after="0" w:line="240" w:lineRule="auto"/>
              <w:ind w:left="0" w:right="0"/>
              <w:jc w:val="center"/>
              <w:rPr>
                <w:rFonts w:ascii="Courier New" w:hAnsi="Courier New" w:cs="Courier New"/>
                <w:bCs w:val="0"/>
                <w:sz w:val="24"/>
                <w:szCs w:val="24"/>
              </w:rPr>
            </w:pPr>
            <w:r w:rsidRPr="00E1148D">
              <w:rPr>
                <w:rFonts w:ascii="Calibri" w:hAnsi="Calibri" w:cs="Calibri"/>
                <w:bCs w:val="0"/>
                <w:color w:val="000000"/>
                <w:sz w:val="22"/>
                <w:szCs w:val="22"/>
                <w:lang w:eastAsia="en-US"/>
              </w:rPr>
              <w:t>0,00</w:t>
            </w:r>
          </w:p>
        </w:tc>
      </w:tr>
      <w:tr w:rsidR="00307DCC" w:rsidRPr="00E1148D" w14:paraId="153F88DD" w14:textId="77777777" w:rsidTr="003F3888">
        <w:trPr>
          <w:trHeight w:val="312"/>
        </w:trPr>
        <w:tc>
          <w:tcPr>
            <w:tcW w:w="2410" w:type="dxa"/>
            <w:tcBorders>
              <w:top w:val="single" w:sz="4" w:space="0" w:color="auto"/>
              <w:left w:val="single" w:sz="4" w:space="0" w:color="auto"/>
              <w:bottom w:val="single" w:sz="4" w:space="0" w:color="auto"/>
            </w:tcBorders>
            <w:vAlign w:val="bottom"/>
          </w:tcPr>
          <w:p w14:paraId="00E241FA" w14:textId="5F8BD445" w:rsidR="00307DCC" w:rsidRPr="00E1148D" w:rsidRDefault="00307DCC" w:rsidP="00D94EC7">
            <w:pPr>
              <w:spacing w:after="0" w:line="240" w:lineRule="auto"/>
              <w:ind w:left="0" w:right="0"/>
              <w:jc w:val="center"/>
              <w:rPr>
                <w:rFonts w:ascii="Courier New" w:hAnsi="Courier New" w:cs="Courier New"/>
                <w:bCs w:val="0"/>
                <w:sz w:val="24"/>
                <w:szCs w:val="24"/>
              </w:rPr>
            </w:pPr>
          </w:p>
        </w:tc>
        <w:tc>
          <w:tcPr>
            <w:tcW w:w="2918" w:type="dxa"/>
            <w:tcBorders>
              <w:top w:val="single" w:sz="4" w:space="0" w:color="auto"/>
              <w:bottom w:val="single" w:sz="4" w:space="0" w:color="auto"/>
              <w:right w:val="single" w:sz="4" w:space="0" w:color="auto"/>
            </w:tcBorders>
            <w:vAlign w:val="bottom"/>
          </w:tcPr>
          <w:p w14:paraId="612079E0" w14:textId="125B5607" w:rsidR="00307DCC" w:rsidRPr="00E1148D" w:rsidRDefault="00307DCC" w:rsidP="00D94EC7">
            <w:pPr>
              <w:spacing w:after="0" w:line="240" w:lineRule="auto"/>
              <w:ind w:left="0" w:right="0"/>
              <w:jc w:val="left"/>
              <w:rPr>
                <w:rFonts w:ascii="Courier New" w:hAnsi="Courier New" w:cs="Courier New"/>
                <w:bCs w:val="0"/>
                <w:sz w:val="24"/>
                <w:szCs w:val="24"/>
              </w:rPr>
            </w:pPr>
            <w:r w:rsidRPr="00E1148D">
              <w:rPr>
                <w:rFonts w:ascii="Calibri" w:hAnsi="Calibri" w:cs="Calibri"/>
                <w:bCs w:val="0"/>
                <w:color w:val="000000"/>
                <w:sz w:val="22"/>
                <w:szCs w:val="22"/>
                <w:lang w:eastAsia="en-US"/>
              </w:rPr>
              <w:t>- izvajanje storitve</w:t>
            </w:r>
          </w:p>
        </w:tc>
        <w:tc>
          <w:tcPr>
            <w:tcW w:w="1193" w:type="dxa"/>
            <w:tcBorders>
              <w:top w:val="single" w:sz="4" w:space="0" w:color="auto"/>
              <w:left w:val="single" w:sz="4" w:space="0" w:color="auto"/>
              <w:bottom w:val="nil"/>
              <w:right w:val="nil"/>
            </w:tcBorders>
            <w:vAlign w:val="bottom"/>
          </w:tcPr>
          <w:p w14:paraId="0309C2BB" w14:textId="4703354C" w:rsidR="00307DCC" w:rsidRPr="00E1148D" w:rsidRDefault="00307DCC" w:rsidP="00D94EC7">
            <w:pPr>
              <w:spacing w:after="0" w:line="240" w:lineRule="auto"/>
              <w:ind w:left="0" w:right="0"/>
              <w:jc w:val="center"/>
              <w:rPr>
                <w:rFonts w:ascii="Courier New" w:hAnsi="Courier New" w:cs="Courier New"/>
                <w:bCs w:val="0"/>
                <w:sz w:val="24"/>
                <w:szCs w:val="24"/>
              </w:rPr>
            </w:pPr>
            <w:r w:rsidRPr="00E1148D">
              <w:rPr>
                <w:rFonts w:ascii="Calibri" w:hAnsi="Calibri" w:cs="Calibri"/>
                <w:bCs w:val="0"/>
                <w:color w:val="000000"/>
                <w:sz w:val="22"/>
                <w:szCs w:val="22"/>
                <w:lang w:eastAsia="en-US"/>
              </w:rPr>
              <w:t>0,57</w:t>
            </w:r>
          </w:p>
        </w:tc>
        <w:tc>
          <w:tcPr>
            <w:tcW w:w="1217" w:type="dxa"/>
            <w:tcBorders>
              <w:top w:val="single" w:sz="4" w:space="0" w:color="auto"/>
              <w:left w:val="single" w:sz="4" w:space="0" w:color="auto"/>
              <w:bottom w:val="nil"/>
              <w:right w:val="nil"/>
            </w:tcBorders>
            <w:vAlign w:val="bottom"/>
          </w:tcPr>
          <w:p w14:paraId="2880282C" w14:textId="77777777" w:rsidR="00307DCC" w:rsidRPr="00E1148D" w:rsidRDefault="00307DCC" w:rsidP="00D94EC7">
            <w:pPr>
              <w:spacing w:after="0" w:line="240" w:lineRule="auto"/>
              <w:ind w:left="0" w:right="0"/>
              <w:jc w:val="center"/>
              <w:rPr>
                <w:rFonts w:ascii="Courier New" w:hAnsi="Courier New" w:cs="Courier New"/>
                <w:bCs w:val="0"/>
                <w:sz w:val="24"/>
                <w:szCs w:val="24"/>
              </w:rPr>
            </w:pPr>
            <w:r w:rsidRPr="00E1148D">
              <w:rPr>
                <w:rFonts w:ascii="Calibri" w:hAnsi="Calibri" w:cs="Calibri"/>
                <w:bCs w:val="0"/>
                <w:color w:val="000000"/>
                <w:sz w:val="22"/>
                <w:szCs w:val="22"/>
                <w:lang w:eastAsia="en-US"/>
              </w:rPr>
              <w:t>0,1600</w:t>
            </w:r>
          </w:p>
        </w:tc>
        <w:tc>
          <w:tcPr>
            <w:tcW w:w="1147" w:type="dxa"/>
            <w:tcBorders>
              <w:top w:val="single" w:sz="4" w:space="0" w:color="auto"/>
              <w:left w:val="single" w:sz="4" w:space="0" w:color="auto"/>
              <w:bottom w:val="nil"/>
              <w:right w:val="single" w:sz="4" w:space="0" w:color="auto"/>
            </w:tcBorders>
            <w:vAlign w:val="bottom"/>
          </w:tcPr>
          <w:p w14:paraId="5791F3B7" w14:textId="77777777" w:rsidR="00307DCC" w:rsidRPr="00E1148D" w:rsidRDefault="00307DCC" w:rsidP="00D94EC7">
            <w:pPr>
              <w:spacing w:after="0" w:line="240" w:lineRule="auto"/>
              <w:ind w:left="0" w:right="0"/>
              <w:jc w:val="center"/>
              <w:rPr>
                <w:rFonts w:ascii="Courier New" w:hAnsi="Courier New" w:cs="Courier New"/>
                <w:bCs w:val="0"/>
                <w:sz w:val="24"/>
                <w:szCs w:val="24"/>
              </w:rPr>
            </w:pPr>
            <w:r w:rsidRPr="00E1148D">
              <w:rPr>
                <w:rFonts w:ascii="Calibri" w:hAnsi="Calibri" w:cs="Calibri"/>
                <w:bCs w:val="0"/>
                <w:color w:val="000000"/>
                <w:sz w:val="22"/>
                <w:szCs w:val="22"/>
                <w:lang w:eastAsia="en-US"/>
              </w:rPr>
              <w:t>0,09</w:t>
            </w:r>
          </w:p>
        </w:tc>
      </w:tr>
      <w:tr w:rsidR="00F818E4" w:rsidRPr="00E1148D" w14:paraId="3DA10960" w14:textId="77777777" w:rsidTr="003F3888">
        <w:trPr>
          <w:trHeight w:val="336"/>
        </w:trPr>
        <w:tc>
          <w:tcPr>
            <w:tcW w:w="5328" w:type="dxa"/>
            <w:gridSpan w:val="2"/>
            <w:tcBorders>
              <w:top w:val="single" w:sz="4" w:space="0" w:color="auto"/>
              <w:left w:val="single" w:sz="4" w:space="0" w:color="auto"/>
              <w:bottom w:val="nil"/>
              <w:right w:val="nil"/>
            </w:tcBorders>
            <w:vAlign w:val="bottom"/>
          </w:tcPr>
          <w:p w14:paraId="41724C1E" w14:textId="77777777" w:rsidR="00F818E4" w:rsidRPr="00E1148D" w:rsidRDefault="00F818E4" w:rsidP="00D94EC7">
            <w:pPr>
              <w:spacing w:after="0" w:line="240" w:lineRule="auto"/>
              <w:ind w:left="0" w:right="0"/>
              <w:jc w:val="left"/>
              <w:rPr>
                <w:rFonts w:ascii="Courier New" w:hAnsi="Courier New" w:cs="Courier New"/>
                <w:bCs w:val="0"/>
                <w:sz w:val="24"/>
                <w:szCs w:val="24"/>
              </w:rPr>
            </w:pPr>
            <w:r w:rsidRPr="00E1148D">
              <w:rPr>
                <w:rFonts w:ascii="Calibri" w:hAnsi="Calibri" w:cs="Calibri"/>
                <w:b/>
                <w:color w:val="000000"/>
                <w:sz w:val="22"/>
                <w:szCs w:val="22"/>
                <w:lang w:eastAsia="en-US"/>
              </w:rPr>
              <w:t>skupaj € na osebo/mesec</w:t>
            </w:r>
          </w:p>
        </w:tc>
        <w:tc>
          <w:tcPr>
            <w:tcW w:w="1193" w:type="dxa"/>
            <w:tcBorders>
              <w:top w:val="single" w:sz="4" w:space="0" w:color="auto"/>
              <w:left w:val="single" w:sz="4" w:space="0" w:color="auto"/>
              <w:bottom w:val="nil"/>
              <w:right w:val="nil"/>
            </w:tcBorders>
          </w:tcPr>
          <w:p w14:paraId="58DEFFD3" w14:textId="77777777" w:rsidR="00F818E4" w:rsidRPr="00E1148D" w:rsidRDefault="00F818E4" w:rsidP="00D94EC7">
            <w:pPr>
              <w:spacing w:after="0" w:line="240" w:lineRule="auto"/>
              <w:ind w:left="0" w:right="0"/>
              <w:jc w:val="center"/>
              <w:rPr>
                <w:rFonts w:ascii="Courier New" w:hAnsi="Courier New" w:cs="Courier New"/>
                <w:bCs w:val="0"/>
                <w:sz w:val="24"/>
                <w:szCs w:val="24"/>
              </w:rPr>
            </w:pPr>
          </w:p>
        </w:tc>
        <w:tc>
          <w:tcPr>
            <w:tcW w:w="1217" w:type="dxa"/>
            <w:tcBorders>
              <w:top w:val="single" w:sz="4" w:space="0" w:color="auto"/>
              <w:left w:val="single" w:sz="4" w:space="0" w:color="auto"/>
              <w:bottom w:val="nil"/>
              <w:right w:val="nil"/>
            </w:tcBorders>
          </w:tcPr>
          <w:p w14:paraId="7E093530" w14:textId="77777777" w:rsidR="00F818E4" w:rsidRPr="00E1148D" w:rsidRDefault="00F818E4" w:rsidP="00D94EC7">
            <w:pPr>
              <w:spacing w:after="0" w:line="240" w:lineRule="auto"/>
              <w:ind w:left="0" w:right="0"/>
              <w:jc w:val="center"/>
              <w:rPr>
                <w:rFonts w:ascii="Courier New" w:hAnsi="Courier New" w:cs="Courier New"/>
                <w:bCs w:val="0"/>
                <w:sz w:val="24"/>
                <w:szCs w:val="24"/>
              </w:rPr>
            </w:pPr>
          </w:p>
        </w:tc>
        <w:tc>
          <w:tcPr>
            <w:tcW w:w="1147" w:type="dxa"/>
            <w:tcBorders>
              <w:top w:val="single" w:sz="4" w:space="0" w:color="auto"/>
              <w:left w:val="single" w:sz="4" w:space="0" w:color="auto"/>
              <w:bottom w:val="nil"/>
              <w:right w:val="single" w:sz="4" w:space="0" w:color="auto"/>
            </w:tcBorders>
            <w:vAlign w:val="bottom"/>
          </w:tcPr>
          <w:p w14:paraId="424A7616" w14:textId="77777777" w:rsidR="00F818E4" w:rsidRPr="00E1148D" w:rsidRDefault="00F818E4" w:rsidP="00D94EC7">
            <w:pPr>
              <w:spacing w:after="0" w:line="240" w:lineRule="auto"/>
              <w:ind w:left="0" w:right="0"/>
              <w:jc w:val="center"/>
              <w:rPr>
                <w:rFonts w:ascii="Courier New" w:hAnsi="Courier New" w:cs="Courier New"/>
                <w:bCs w:val="0"/>
                <w:sz w:val="24"/>
                <w:szCs w:val="24"/>
              </w:rPr>
            </w:pPr>
            <w:r w:rsidRPr="00E1148D">
              <w:rPr>
                <w:rFonts w:ascii="Calibri" w:hAnsi="Calibri" w:cs="Calibri"/>
                <w:b/>
                <w:color w:val="000000"/>
                <w:sz w:val="22"/>
                <w:szCs w:val="22"/>
                <w:lang w:eastAsia="en-US"/>
              </w:rPr>
              <w:t>9,00</w:t>
            </w:r>
          </w:p>
        </w:tc>
      </w:tr>
      <w:tr w:rsidR="00F818E4" w:rsidRPr="00E1148D" w14:paraId="47980417" w14:textId="77777777" w:rsidTr="003F3888">
        <w:trPr>
          <w:trHeight w:val="317"/>
        </w:trPr>
        <w:tc>
          <w:tcPr>
            <w:tcW w:w="5328" w:type="dxa"/>
            <w:gridSpan w:val="2"/>
            <w:tcBorders>
              <w:top w:val="single" w:sz="4" w:space="0" w:color="auto"/>
              <w:left w:val="single" w:sz="4" w:space="0" w:color="auto"/>
              <w:bottom w:val="nil"/>
              <w:right w:val="nil"/>
            </w:tcBorders>
            <w:vAlign w:val="bottom"/>
          </w:tcPr>
          <w:p w14:paraId="65F18A7B" w14:textId="77777777" w:rsidR="00F818E4" w:rsidRPr="00E1148D" w:rsidRDefault="00F818E4" w:rsidP="00D94EC7">
            <w:pPr>
              <w:spacing w:after="0" w:line="240" w:lineRule="auto"/>
              <w:ind w:left="0" w:right="0"/>
              <w:jc w:val="left"/>
              <w:rPr>
                <w:rFonts w:ascii="Courier New" w:hAnsi="Courier New" w:cs="Courier New"/>
                <w:bCs w:val="0"/>
                <w:sz w:val="24"/>
                <w:szCs w:val="24"/>
              </w:rPr>
            </w:pPr>
            <w:r w:rsidRPr="00E1148D">
              <w:rPr>
                <w:rFonts w:ascii="Calibri" w:hAnsi="Calibri" w:cs="Calibri"/>
                <w:bCs w:val="0"/>
                <w:color w:val="000000"/>
                <w:sz w:val="22"/>
                <w:szCs w:val="22"/>
                <w:lang w:eastAsia="en-US"/>
              </w:rPr>
              <w:t>DDV</w:t>
            </w:r>
          </w:p>
        </w:tc>
        <w:tc>
          <w:tcPr>
            <w:tcW w:w="1193" w:type="dxa"/>
            <w:tcBorders>
              <w:top w:val="single" w:sz="4" w:space="0" w:color="auto"/>
              <w:left w:val="single" w:sz="4" w:space="0" w:color="auto"/>
              <w:bottom w:val="nil"/>
              <w:right w:val="nil"/>
            </w:tcBorders>
            <w:vAlign w:val="bottom"/>
          </w:tcPr>
          <w:p w14:paraId="7E5A6C05" w14:textId="77777777" w:rsidR="00F818E4" w:rsidRPr="00E1148D" w:rsidRDefault="00F818E4" w:rsidP="00D94EC7">
            <w:pPr>
              <w:spacing w:after="0" w:line="240" w:lineRule="auto"/>
              <w:ind w:left="0" w:right="0"/>
              <w:jc w:val="center"/>
              <w:rPr>
                <w:rFonts w:ascii="Courier New" w:hAnsi="Courier New" w:cs="Courier New"/>
                <w:bCs w:val="0"/>
                <w:sz w:val="24"/>
                <w:szCs w:val="24"/>
              </w:rPr>
            </w:pPr>
            <w:r w:rsidRPr="00E1148D">
              <w:rPr>
                <w:rFonts w:ascii="Calibri" w:hAnsi="Calibri" w:cs="Calibri"/>
                <w:bCs w:val="0"/>
                <w:color w:val="000000"/>
                <w:sz w:val="22"/>
                <w:szCs w:val="22"/>
                <w:lang w:eastAsia="en-US"/>
              </w:rPr>
              <w:t>9,50%</w:t>
            </w:r>
          </w:p>
        </w:tc>
        <w:tc>
          <w:tcPr>
            <w:tcW w:w="1217" w:type="dxa"/>
            <w:tcBorders>
              <w:top w:val="single" w:sz="4" w:space="0" w:color="auto"/>
              <w:left w:val="single" w:sz="4" w:space="0" w:color="auto"/>
              <w:bottom w:val="nil"/>
              <w:right w:val="nil"/>
            </w:tcBorders>
          </w:tcPr>
          <w:p w14:paraId="6DEEE5C3" w14:textId="77777777" w:rsidR="00F818E4" w:rsidRPr="00E1148D" w:rsidRDefault="00F818E4" w:rsidP="00D94EC7">
            <w:pPr>
              <w:spacing w:after="0" w:line="240" w:lineRule="auto"/>
              <w:ind w:left="0" w:right="0"/>
              <w:jc w:val="center"/>
              <w:rPr>
                <w:rFonts w:ascii="Courier New" w:hAnsi="Courier New" w:cs="Courier New"/>
                <w:bCs w:val="0"/>
                <w:sz w:val="24"/>
                <w:szCs w:val="24"/>
              </w:rPr>
            </w:pPr>
          </w:p>
        </w:tc>
        <w:tc>
          <w:tcPr>
            <w:tcW w:w="1147" w:type="dxa"/>
            <w:tcBorders>
              <w:top w:val="single" w:sz="4" w:space="0" w:color="auto"/>
              <w:left w:val="single" w:sz="4" w:space="0" w:color="auto"/>
              <w:bottom w:val="nil"/>
              <w:right w:val="single" w:sz="4" w:space="0" w:color="auto"/>
            </w:tcBorders>
            <w:vAlign w:val="bottom"/>
          </w:tcPr>
          <w:p w14:paraId="00F1640D" w14:textId="77777777" w:rsidR="00F818E4" w:rsidRPr="00E1148D" w:rsidRDefault="00F818E4" w:rsidP="00D94EC7">
            <w:pPr>
              <w:spacing w:after="0" w:line="240" w:lineRule="auto"/>
              <w:ind w:left="0" w:right="0"/>
              <w:jc w:val="center"/>
              <w:rPr>
                <w:rFonts w:ascii="Courier New" w:hAnsi="Courier New" w:cs="Courier New"/>
                <w:bCs w:val="0"/>
                <w:sz w:val="24"/>
                <w:szCs w:val="24"/>
              </w:rPr>
            </w:pPr>
            <w:r w:rsidRPr="00E1148D">
              <w:rPr>
                <w:rFonts w:ascii="Calibri" w:hAnsi="Calibri" w:cs="Calibri"/>
                <w:bCs w:val="0"/>
                <w:color w:val="000000"/>
                <w:sz w:val="22"/>
                <w:szCs w:val="22"/>
                <w:lang w:eastAsia="en-US"/>
              </w:rPr>
              <w:t>0,86</w:t>
            </w:r>
          </w:p>
        </w:tc>
      </w:tr>
      <w:tr w:rsidR="00F818E4" w:rsidRPr="00E1148D" w14:paraId="0FCC78E5" w14:textId="77777777" w:rsidTr="003F3888">
        <w:trPr>
          <w:trHeight w:val="341"/>
        </w:trPr>
        <w:tc>
          <w:tcPr>
            <w:tcW w:w="5328" w:type="dxa"/>
            <w:gridSpan w:val="2"/>
            <w:tcBorders>
              <w:top w:val="single" w:sz="4" w:space="0" w:color="auto"/>
              <w:left w:val="single" w:sz="4" w:space="0" w:color="auto"/>
              <w:bottom w:val="single" w:sz="4" w:space="0" w:color="auto"/>
              <w:right w:val="nil"/>
            </w:tcBorders>
            <w:vAlign w:val="bottom"/>
          </w:tcPr>
          <w:p w14:paraId="2DE1B721" w14:textId="77777777" w:rsidR="00F818E4" w:rsidRPr="00E1148D" w:rsidRDefault="00F818E4" w:rsidP="00D94EC7">
            <w:pPr>
              <w:spacing w:after="0" w:line="240" w:lineRule="auto"/>
              <w:ind w:left="0" w:right="0"/>
              <w:jc w:val="left"/>
              <w:rPr>
                <w:rFonts w:ascii="Courier New" w:hAnsi="Courier New" w:cs="Courier New"/>
                <w:bCs w:val="0"/>
                <w:sz w:val="24"/>
                <w:szCs w:val="24"/>
              </w:rPr>
            </w:pPr>
            <w:r w:rsidRPr="00E1148D">
              <w:rPr>
                <w:rFonts w:ascii="Calibri" w:hAnsi="Calibri" w:cs="Calibri"/>
                <w:b/>
                <w:color w:val="000000"/>
                <w:sz w:val="22"/>
                <w:szCs w:val="22"/>
                <w:lang w:eastAsia="en-US"/>
              </w:rPr>
              <w:t>skupaj € na osebo/mesec z DDV</w:t>
            </w:r>
          </w:p>
        </w:tc>
        <w:tc>
          <w:tcPr>
            <w:tcW w:w="1193" w:type="dxa"/>
            <w:tcBorders>
              <w:top w:val="single" w:sz="4" w:space="0" w:color="auto"/>
              <w:left w:val="single" w:sz="4" w:space="0" w:color="auto"/>
              <w:bottom w:val="single" w:sz="4" w:space="0" w:color="auto"/>
              <w:right w:val="nil"/>
            </w:tcBorders>
          </w:tcPr>
          <w:p w14:paraId="473B4AF3" w14:textId="77777777" w:rsidR="00F818E4" w:rsidRPr="00E1148D" w:rsidRDefault="00F818E4" w:rsidP="00D94EC7">
            <w:pPr>
              <w:spacing w:after="0" w:line="240" w:lineRule="auto"/>
              <w:ind w:left="0" w:right="0"/>
              <w:jc w:val="center"/>
              <w:rPr>
                <w:rFonts w:ascii="Courier New" w:hAnsi="Courier New" w:cs="Courier New"/>
                <w:bCs w:val="0"/>
                <w:sz w:val="24"/>
                <w:szCs w:val="24"/>
              </w:rPr>
            </w:pPr>
          </w:p>
        </w:tc>
        <w:tc>
          <w:tcPr>
            <w:tcW w:w="1217" w:type="dxa"/>
            <w:tcBorders>
              <w:top w:val="single" w:sz="4" w:space="0" w:color="auto"/>
              <w:left w:val="single" w:sz="4" w:space="0" w:color="auto"/>
              <w:bottom w:val="single" w:sz="4" w:space="0" w:color="auto"/>
              <w:right w:val="nil"/>
            </w:tcBorders>
          </w:tcPr>
          <w:p w14:paraId="48B71D93" w14:textId="77777777" w:rsidR="00F818E4" w:rsidRPr="00E1148D" w:rsidRDefault="00F818E4" w:rsidP="00D94EC7">
            <w:pPr>
              <w:spacing w:after="0" w:line="240" w:lineRule="auto"/>
              <w:ind w:left="0" w:right="0"/>
              <w:jc w:val="center"/>
              <w:rPr>
                <w:rFonts w:ascii="Courier New" w:hAnsi="Courier New" w:cs="Courier New"/>
                <w:bCs w:val="0"/>
                <w:sz w:val="24"/>
                <w:szCs w:val="24"/>
              </w:rPr>
            </w:pPr>
          </w:p>
        </w:tc>
        <w:tc>
          <w:tcPr>
            <w:tcW w:w="1147" w:type="dxa"/>
            <w:tcBorders>
              <w:top w:val="single" w:sz="4" w:space="0" w:color="auto"/>
              <w:left w:val="single" w:sz="4" w:space="0" w:color="auto"/>
              <w:bottom w:val="single" w:sz="4" w:space="0" w:color="auto"/>
              <w:right w:val="single" w:sz="4" w:space="0" w:color="auto"/>
            </w:tcBorders>
            <w:vAlign w:val="bottom"/>
          </w:tcPr>
          <w:p w14:paraId="33F66D51" w14:textId="77777777" w:rsidR="00F818E4" w:rsidRPr="00E1148D" w:rsidRDefault="00F818E4" w:rsidP="00D94EC7">
            <w:pPr>
              <w:spacing w:after="0" w:line="240" w:lineRule="auto"/>
              <w:ind w:left="0" w:right="0"/>
              <w:jc w:val="center"/>
              <w:rPr>
                <w:rFonts w:ascii="Courier New" w:hAnsi="Courier New" w:cs="Courier New"/>
                <w:bCs w:val="0"/>
                <w:sz w:val="24"/>
                <w:szCs w:val="24"/>
              </w:rPr>
            </w:pPr>
            <w:r w:rsidRPr="00E1148D">
              <w:rPr>
                <w:rFonts w:ascii="Calibri" w:hAnsi="Calibri" w:cs="Calibri"/>
                <w:b/>
                <w:color w:val="000000"/>
                <w:sz w:val="22"/>
                <w:szCs w:val="22"/>
                <w:lang w:eastAsia="en-US"/>
              </w:rPr>
              <w:t>9,86</w:t>
            </w:r>
          </w:p>
        </w:tc>
      </w:tr>
    </w:tbl>
    <w:p w14:paraId="322A8404" w14:textId="77777777" w:rsidR="00947D6E" w:rsidRPr="00E1148D" w:rsidRDefault="00947D6E" w:rsidP="00D94EC7">
      <w:pPr>
        <w:spacing w:after="0"/>
        <w:jc w:val="center"/>
        <w:rPr>
          <w:b/>
        </w:rPr>
      </w:pPr>
    </w:p>
    <w:p w14:paraId="61E788E8" w14:textId="15825F8C" w:rsidR="00B92E06" w:rsidRPr="00E1148D" w:rsidRDefault="00F5403C" w:rsidP="00B47F10">
      <w:pPr>
        <w:rPr>
          <w:rFonts w:ascii="Arial" w:hAnsi="Arial"/>
          <w:b/>
          <w:sz w:val="22"/>
          <w:szCs w:val="22"/>
        </w:rPr>
      </w:pPr>
      <w:r w:rsidRPr="00E1148D">
        <w:rPr>
          <w:rFonts w:ascii="Arial" w:hAnsi="Arial"/>
          <w:b/>
          <w:sz w:val="22"/>
          <w:szCs w:val="22"/>
        </w:rPr>
        <w:t>Mestnemu svetu Mestne občine Nova Gorica predlagamo, da sklep obravnava in sprejme.</w:t>
      </w:r>
    </w:p>
    <w:p w14:paraId="0BA7F016" w14:textId="77777777" w:rsidR="0038280B" w:rsidRPr="00E1148D" w:rsidRDefault="0038280B" w:rsidP="00B47F10">
      <w:pPr>
        <w:spacing w:after="0"/>
        <w:ind w:left="0"/>
      </w:pPr>
    </w:p>
    <w:p w14:paraId="17465817" w14:textId="77777777" w:rsidR="00A03315" w:rsidRPr="00E1148D" w:rsidRDefault="00A03315" w:rsidP="00A03315">
      <w:pPr>
        <w:pStyle w:val="Podpisoseba"/>
        <w:spacing w:before="0" w:after="0"/>
        <w:ind w:left="709"/>
        <w:rPr>
          <w:bCs w:val="0"/>
          <w:noProof w:val="0"/>
        </w:rPr>
      </w:pPr>
      <w:r w:rsidRPr="00E1148D">
        <w:rPr>
          <w:bCs w:val="0"/>
          <w:noProof w:val="0"/>
        </w:rPr>
        <w:t>Pripravil(a)</w:t>
      </w:r>
    </w:p>
    <w:tbl>
      <w:tblPr>
        <w:tblStyle w:val="Tabelamrea"/>
        <w:tblW w:w="8505" w:type="dxa"/>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A0" w:firstRow="1" w:lastRow="0" w:firstColumn="1" w:lastColumn="0" w:noHBand="1" w:noVBand="1"/>
      </w:tblPr>
      <w:tblGrid>
        <w:gridCol w:w="4956"/>
        <w:gridCol w:w="3549"/>
      </w:tblGrid>
      <w:tr w:rsidR="00A03315" w:rsidRPr="00E1148D" w14:paraId="5EDE9153" w14:textId="77777777" w:rsidTr="00C818D4">
        <w:tc>
          <w:tcPr>
            <w:tcW w:w="4956" w:type="dxa"/>
          </w:tcPr>
          <w:p w14:paraId="00AE3031" w14:textId="77777777" w:rsidR="00A03315" w:rsidRPr="00E1148D" w:rsidRDefault="00A03315" w:rsidP="00C818D4">
            <w:pPr>
              <w:pStyle w:val="Podpisoseba"/>
              <w:spacing w:before="0" w:after="0"/>
              <w:rPr>
                <w:b/>
                <w:noProof w:val="0"/>
                <w:color w:val="FFFFFF" w:themeColor="background1"/>
              </w:rPr>
            </w:pPr>
            <w:r w:rsidRPr="00E1148D">
              <w:rPr>
                <w:b/>
                <w:noProof w:val="0"/>
                <w:color w:val="FFFFFF" w:themeColor="background1"/>
              </w:rPr>
              <w:t>Levi podpisnik</w:t>
            </w:r>
          </w:p>
        </w:tc>
        <w:tc>
          <w:tcPr>
            <w:tcW w:w="3549" w:type="dxa"/>
          </w:tcPr>
          <w:p w14:paraId="357B865E" w14:textId="77777777" w:rsidR="00A03315" w:rsidRPr="00E1148D" w:rsidRDefault="00A03315" w:rsidP="00C818D4">
            <w:pPr>
              <w:pStyle w:val="Podpisoseba"/>
              <w:spacing w:before="0" w:after="0"/>
              <w:rPr>
                <w:b/>
                <w:noProof w:val="0"/>
                <w:color w:val="FFFFFF" w:themeColor="background1"/>
              </w:rPr>
            </w:pPr>
            <w:proofErr w:type="spellStart"/>
            <w:r w:rsidRPr="00E1148D">
              <w:rPr>
                <w:b/>
                <w:noProof w:val="0"/>
                <w:color w:val="FFFFFF" w:themeColor="background1"/>
              </w:rPr>
              <w:t>Desnik</w:t>
            </w:r>
            <w:proofErr w:type="spellEnd"/>
            <w:r w:rsidRPr="00E1148D">
              <w:rPr>
                <w:b/>
                <w:noProof w:val="0"/>
                <w:color w:val="FFFFFF" w:themeColor="background1"/>
              </w:rPr>
              <w:t xml:space="preserve"> podpisnik</w:t>
            </w:r>
          </w:p>
        </w:tc>
      </w:tr>
      <w:tr w:rsidR="00A03315" w:rsidRPr="00E1148D" w14:paraId="6A2F508B" w14:textId="77777777" w:rsidTr="00C818D4">
        <w:tc>
          <w:tcPr>
            <w:tcW w:w="4956" w:type="dxa"/>
          </w:tcPr>
          <w:p w14:paraId="1B7A05E8" w14:textId="54C21B8D" w:rsidR="00A03315" w:rsidRPr="00E1148D" w:rsidRDefault="00851910" w:rsidP="00C818D4">
            <w:pPr>
              <w:pStyle w:val="Podpisoseba"/>
              <w:spacing w:before="0" w:after="0"/>
              <w:rPr>
                <w:b/>
                <w:bCs w:val="0"/>
                <w:noProof w:val="0"/>
              </w:rPr>
            </w:pPr>
            <w:r w:rsidRPr="00E1148D">
              <w:rPr>
                <w:b/>
                <w:bCs w:val="0"/>
                <w:noProof w:val="0"/>
              </w:rPr>
              <w:t>Andrej Fon</w:t>
            </w:r>
          </w:p>
        </w:tc>
        <w:tc>
          <w:tcPr>
            <w:tcW w:w="3549" w:type="dxa"/>
          </w:tcPr>
          <w:p w14:paraId="33414636" w14:textId="69A0670B" w:rsidR="00A03315" w:rsidRPr="00E1148D" w:rsidRDefault="002D0F71" w:rsidP="00C818D4">
            <w:pPr>
              <w:pStyle w:val="Podpisoseba"/>
              <w:spacing w:before="0" w:after="0"/>
              <w:rPr>
                <w:b/>
                <w:bCs w:val="0"/>
                <w:noProof w:val="0"/>
              </w:rPr>
            </w:pPr>
            <w:r w:rsidRPr="00E1148D">
              <w:rPr>
                <w:b/>
                <w:bCs w:val="0"/>
                <w:noProof w:val="0"/>
              </w:rPr>
              <w:t>Martina Remec Pečenko</w:t>
            </w:r>
          </w:p>
        </w:tc>
      </w:tr>
      <w:tr w:rsidR="00A03315" w:rsidRPr="00E1148D" w14:paraId="04CA288A" w14:textId="77777777" w:rsidTr="00C818D4">
        <w:tc>
          <w:tcPr>
            <w:tcW w:w="4956" w:type="dxa"/>
          </w:tcPr>
          <w:p w14:paraId="3431D6EA" w14:textId="25CF13EA" w:rsidR="00A03315" w:rsidRPr="00E1148D" w:rsidRDefault="00851910" w:rsidP="00C818D4">
            <w:pPr>
              <w:pStyle w:val="Podpisoseba"/>
              <w:spacing w:before="0" w:after="0"/>
              <w:ind w:right="459"/>
              <w:rPr>
                <w:bCs w:val="0"/>
                <w:noProof w:val="0"/>
              </w:rPr>
            </w:pPr>
            <w:r w:rsidRPr="00E1148D">
              <w:rPr>
                <w:noProof w:val="0"/>
              </w:rPr>
              <w:t xml:space="preserve">Višji svetovalec </w:t>
            </w:r>
            <w:r w:rsidR="00155631" w:rsidRPr="00E1148D">
              <w:rPr>
                <w:noProof w:val="0"/>
              </w:rPr>
              <w:t xml:space="preserve">za </w:t>
            </w:r>
            <w:r w:rsidRPr="00E1148D">
              <w:rPr>
                <w:noProof w:val="0"/>
              </w:rPr>
              <w:t>GJS</w:t>
            </w:r>
            <w:r w:rsidR="00155631" w:rsidRPr="00E1148D">
              <w:rPr>
                <w:noProof w:val="0"/>
              </w:rPr>
              <w:t>(II)</w:t>
            </w:r>
          </w:p>
        </w:tc>
        <w:tc>
          <w:tcPr>
            <w:tcW w:w="3549" w:type="dxa"/>
          </w:tcPr>
          <w:p w14:paraId="770E907E" w14:textId="3A2F6444" w:rsidR="00A03315" w:rsidRPr="00E1148D" w:rsidRDefault="00E81E62" w:rsidP="00C818D4">
            <w:pPr>
              <w:pStyle w:val="Podpisoseba"/>
              <w:spacing w:before="0" w:after="0"/>
              <w:rPr>
                <w:bCs w:val="0"/>
                <w:noProof w:val="0"/>
              </w:rPr>
            </w:pPr>
            <w:r w:rsidRPr="00E1148D">
              <w:rPr>
                <w:bCs w:val="0"/>
                <w:noProof w:val="0"/>
              </w:rPr>
              <w:t>vodja Oddelka za gospodarstvo in gospodarske javne službe</w:t>
            </w:r>
          </w:p>
        </w:tc>
      </w:tr>
    </w:tbl>
    <w:p w14:paraId="65D7477A" w14:textId="53D7224A" w:rsidR="00391F52" w:rsidRDefault="00391F52" w:rsidP="00155631">
      <w:pPr>
        <w:pStyle w:val="gradivo"/>
        <w:ind w:left="0"/>
      </w:pPr>
    </w:p>
    <w:sectPr w:rsidR="00391F52" w:rsidSect="00F41225">
      <w:type w:val="continuous"/>
      <w:pgSz w:w="11906" w:h="16838"/>
      <w:pgMar w:top="1418" w:right="1418" w:bottom="1418" w:left="1418" w:header="1304"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C6AAD4" w14:textId="77777777" w:rsidR="00F10E8C" w:rsidRPr="00E1148D" w:rsidRDefault="00F10E8C" w:rsidP="00352A82">
      <w:r w:rsidRPr="00E1148D">
        <w:separator/>
      </w:r>
    </w:p>
  </w:endnote>
  <w:endnote w:type="continuationSeparator" w:id="0">
    <w:p w14:paraId="2917A37E" w14:textId="77777777" w:rsidR="00F10E8C" w:rsidRPr="00E1148D" w:rsidRDefault="00F10E8C" w:rsidP="00352A82">
      <w:r w:rsidRPr="00E1148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B11A4C" w14:textId="72B582A7" w:rsidR="00F811AF" w:rsidRPr="00E1148D" w:rsidRDefault="00E217AD" w:rsidP="00352A82">
    <w:pPr>
      <w:pStyle w:val="MONGnoga"/>
    </w:pPr>
    <w:r w:rsidRPr="00E1148D">
      <w:rPr>
        <w:noProof/>
      </w:rPr>
      <w:drawing>
        <wp:anchor distT="0" distB="0" distL="114300" distR="114300" simplePos="0" relativeHeight="251691008" behindDoc="1" locked="0" layoutInCell="1" allowOverlap="1" wp14:anchorId="386229F1" wp14:editId="3B0FDF0C">
          <wp:simplePos x="0" y="0"/>
          <wp:positionH relativeFrom="page">
            <wp:align>center</wp:align>
          </wp:positionH>
          <wp:positionV relativeFrom="page">
            <wp:align>bottom</wp:align>
          </wp:positionV>
          <wp:extent cx="7567200" cy="838800"/>
          <wp:effectExtent l="0" t="0" r="0" b="0"/>
          <wp:wrapNone/>
          <wp:docPr id="2" name="Slika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lika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67200" cy="838800"/>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C7BA8D" w14:textId="0DF0131F" w:rsidR="00366240" w:rsidRPr="00E1148D" w:rsidRDefault="00E217AD" w:rsidP="00352A82">
    <w:pPr>
      <w:pStyle w:val="MONGnoga"/>
    </w:pPr>
    <w:r w:rsidRPr="00E1148D">
      <w:rPr>
        <w:noProof/>
      </w:rPr>
      <w:drawing>
        <wp:anchor distT="0" distB="0" distL="114300" distR="114300" simplePos="0" relativeHeight="251686912" behindDoc="1" locked="0" layoutInCell="1" allowOverlap="1" wp14:anchorId="355FB58D" wp14:editId="261A417B">
          <wp:simplePos x="0" y="0"/>
          <wp:positionH relativeFrom="page">
            <wp:align>center</wp:align>
          </wp:positionH>
          <wp:positionV relativeFrom="page">
            <wp:align>bottom</wp:align>
          </wp:positionV>
          <wp:extent cx="7588800" cy="856800"/>
          <wp:effectExtent l="0" t="0" r="0" b="0"/>
          <wp:wrapNone/>
          <wp:docPr id="4" name="Slika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88800" cy="856800"/>
                  </a:xfrm>
                  <a:prstGeom prst="rect">
                    <a:avLst/>
                  </a:prstGeom>
                </pic:spPr>
              </pic:pic>
            </a:graphicData>
          </a:graphic>
          <wp14:sizeRelH relativeFrom="margin">
            <wp14:pctWidth>0</wp14:pctWidth>
          </wp14:sizeRelH>
          <wp14:sizeRelV relativeFrom="margin">
            <wp14:pctHeight>0</wp14:pctHeight>
          </wp14:sizeRelV>
        </wp:anchor>
      </w:drawing>
    </w:r>
    <w:r w:rsidR="00366240" w:rsidRPr="00E1148D">
      <w:t xml:space="preserve">E: </w:t>
    </w:r>
    <w:r w:rsidRPr="00E1148D">
      <w:rPr>
        <w:u w:val="single"/>
      </w:rPr>
      <w:t>mestna.obcina@nova-gorica.si</w:t>
    </w:r>
    <w:r w:rsidR="00366240" w:rsidRPr="00E1148D">
      <w:t>,</w:t>
    </w:r>
    <w:r w:rsidR="002B08B0" w:rsidRPr="00E1148D">
      <w:t xml:space="preserve"> T: +386 (0)5 335 01 </w:t>
    </w:r>
    <w:r w:rsidRPr="00E1148D">
      <w:t>1</w:t>
    </w:r>
    <w:r w:rsidR="002B08B0" w:rsidRPr="00E1148D">
      <w:t>1,</w:t>
    </w:r>
    <w:r w:rsidR="00192B9A" w:rsidRPr="00E1148D">
      <w:t xml:space="preserve"> </w:t>
    </w:r>
    <w:r w:rsidR="00192B9A" w:rsidRPr="00E1148D">
      <w:rPr>
        <w:u w:val="single"/>
      </w:rPr>
      <w:t>www.nova-gorica.si</w:t>
    </w:r>
  </w:p>
  <w:p w14:paraId="272550D5" w14:textId="268C651F" w:rsidR="00734A18" w:rsidRPr="00E1148D" w:rsidRDefault="00734A18" w:rsidP="00352A82">
    <w:pPr>
      <w:pStyle w:val="MONGnoga"/>
    </w:pPr>
    <w:r w:rsidRPr="00E1148D">
      <w:t>ID za DDV: SI53055730, matična številka: 5881773</w:t>
    </w:r>
    <w:r w:rsidR="00CC3F17" w:rsidRPr="00E1148D">
      <w:tab/>
    </w:r>
  </w:p>
  <w:p w14:paraId="3D03C244" w14:textId="44ECADA2" w:rsidR="00083CA2" w:rsidRPr="00E1148D" w:rsidRDefault="00083CA2" w:rsidP="00352A82">
    <w:pPr>
      <w:pStyle w:val="MONG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C75E29" w14:textId="77777777" w:rsidR="00F10E8C" w:rsidRPr="00E1148D" w:rsidRDefault="00F10E8C" w:rsidP="00352A82">
      <w:r w:rsidRPr="00E1148D">
        <w:separator/>
      </w:r>
    </w:p>
  </w:footnote>
  <w:footnote w:type="continuationSeparator" w:id="0">
    <w:p w14:paraId="29C5AE89" w14:textId="77777777" w:rsidR="00F10E8C" w:rsidRPr="00E1148D" w:rsidRDefault="00F10E8C" w:rsidP="00352A82">
      <w:r w:rsidRPr="00E1148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254A80" w14:textId="00348689" w:rsidR="00083CA2" w:rsidRPr="00E1148D" w:rsidRDefault="00E217AD" w:rsidP="00352A82">
    <w:r w:rsidRPr="00E1148D">
      <w:rPr>
        <w:noProof/>
      </w:rPr>
      <w:drawing>
        <wp:anchor distT="0" distB="0" distL="114300" distR="114300" simplePos="0" relativeHeight="251688960" behindDoc="1" locked="0" layoutInCell="1" allowOverlap="1" wp14:anchorId="7A19E1AD" wp14:editId="2D315D2B">
          <wp:simplePos x="0" y="0"/>
          <wp:positionH relativeFrom="page">
            <wp:align>center</wp:align>
          </wp:positionH>
          <wp:positionV relativeFrom="page">
            <wp:align>top</wp:align>
          </wp:positionV>
          <wp:extent cx="7578000" cy="918000"/>
          <wp:effectExtent l="0" t="0" r="0" b="0"/>
          <wp:wrapNone/>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1"/>
                  <pic:cNvPicPr/>
                </pic:nvPicPr>
                <pic:blipFill>
                  <a:blip r:embed="rId1">
                    <a:extLst>
                      <a:ext uri="{28A0092B-C50C-407E-A947-70E740481C1C}">
                        <a14:useLocalDpi xmlns:a14="http://schemas.microsoft.com/office/drawing/2010/main" val="0"/>
                      </a:ext>
                    </a:extLst>
                  </a:blip>
                  <a:stretch>
                    <a:fillRect/>
                  </a:stretch>
                </pic:blipFill>
                <pic:spPr>
                  <a:xfrm>
                    <a:off x="0" y="0"/>
                    <a:ext cx="7578000" cy="918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5040B5" w14:textId="248A1DDF" w:rsidR="00083CA2" w:rsidRPr="00E1148D" w:rsidRDefault="001C491B" w:rsidP="00352A82">
    <w:r w:rsidRPr="00E1148D">
      <w:rPr>
        <w:noProof/>
      </w:rPr>
      <w:drawing>
        <wp:anchor distT="0" distB="0" distL="114300" distR="114300" simplePos="0" relativeHeight="251684864" behindDoc="1" locked="0" layoutInCell="1" allowOverlap="1" wp14:anchorId="61A8A9BC" wp14:editId="2154A09F">
          <wp:simplePos x="0" y="0"/>
          <wp:positionH relativeFrom="page">
            <wp:align>center</wp:align>
          </wp:positionH>
          <wp:positionV relativeFrom="page">
            <wp:align>top</wp:align>
          </wp:positionV>
          <wp:extent cx="7556400" cy="936000"/>
          <wp:effectExtent l="0" t="0" r="0" b="0"/>
          <wp:wrapNone/>
          <wp:docPr id="16" name="Slika 16" descr="Mestna občina Nova Gor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Slika 16" descr="Mestna občina Nova Gorica"/>
                  <pic:cNvPicPr/>
                </pic:nvPicPr>
                <pic:blipFill>
                  <a:blip r:embed="rId1">
                    <a:extLst>
                      <a:ext uri="{28A0092B-C50C-407E-A947-70E740481C1C}">
                        <a14:useLocalDpi xmlns:a14="http://schemas.microsoft.com/office/drawing/2010/main" val="0"/>
                      </a:ext>
                    </a:extLst>
                  </a:blip>
                  <a:stretch>
                    <a:fillRect/>
                  </a:stretch>
                </pic:blipFill>
                <pic:spPr>
                  <a:xfrm>
                    <a:off x="0" y="0"/>
                    <a:ext cx="7556400" cy="936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33EAA"/>
    <w:multiLevelType w:val="hybridMultilevel"/>
    <w:tmpl w:val="A3C0A1AE"/>
    <w:lvl w:ilvl="0" w:tplc="603EC758">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1" w15:restartNumberingAfterBreak="0">
    <w:nsid w:val="13B6505A"/>
    <w:multiLevelType w:val="hybridMultilevel"/>
    <w:tmpl w:val="7EEEF704"/>
    <w:lvl w:ilvl="0" w:tplc="4030D936">
      <w:start w:val="1"/>
      <w:numFmt w:val="bullet"/>
      <w:lvlText w:val=""/>
      <w:lvlJc w:val="left"/>
      <w:pPr>
        <w:ind w:left="1429" w:hanging="360"/>
      </w:pPr>
      <w:rPr>
        <w:rFonts w:ascii="Symbol" w:hAnsi="Symbol" w:hint="default"/>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2" w15:restartNumberingAfterBreak="0">
    <w:nsid w:val="17820ABB"/>
    <w:multiLevelType w:val="hybridMultilevel"/>
    <w:tmpl w:val="58BCB848"/>
    <w:lvl w:ilvl="0" w:tplc="CAFE1906">
      <w:start w:val="1"/>
      <w:numFmt w:val="decimal"/>
      <w:lvlText w:val="(%1)"/>
      <w:lvlJc w:val="left"/>
      <w:pPr>
        <w:ind w:left="1069" w:hanging="360"/>
      </w:pPr>
      <w:rPr>
        <w:rFonts w:hint="default"/>
      </w:rPr>
    </w:lvl>
    <w:lvl w:ilvl="1" w:tplc="04240019" w:tentative="1">
      <w:start w:val="1"/>
      <w:numFmt w:val="lowerLetter"/>
      <w:lvlText w:val="%2."/>
      <w:lvlJc w:val="left"/>
      <w:pPr>
        <w:ind w:left="1789" w:hanging="360"/>
      </w:pPr>
    </w:lvl>
    <w:lvl w:ilvl="2" w:tplc="0424001B" w:tentative="1">
      <w:start w:val="1"/>
      <w:numFmt w:val="lowerRoman"/>
      <w:lvlText w:val="%3."/>
      <w:lvlJc w:val="right"/>
      <w:pPr>
        <w:ind w:left="2509" w:hanging="180"/>
      </w:pPr>
    </w:lvl>
    <w:lvl w:ilvl="3" w:tplc="0424000F" w:tentative="1">
      <w:start w:val="1"/>
      <w:numFmt w:val="decimal"/>
      <w:lvlText w:val="%4."/>
      <w:lvlJc w:val="left"/>
      <w:pPr>
        <w:ind w:left="3229" w:hanging="360"/>
      </w:pPr>
    </w:lvl>
    <w:lvl w:ilvl="4" w:tplc="04240019" w:tentative="1">
      <w:start w:val="1"/>
      <w:numFmt w:val="lowerLetter"/>
      <w:lvlText w:val="%5."/>
      <w:lvlJc w:val="left"/>
      <w:pPr>
        <w:ind w:left="3949" w:hanging="360"/>
      </w:pPr>
    </w:lvl>
    <w:lvl w:ilvl="5" w:tplc="0424001B" w:tentative="1">
      <w:start w:val="1"/>
      <w:numFmt w:val="lowerRoman"/>
      <w:lvlText w:val="%6."/>
      <w:lvlJc w:val="right"/>
      <w:pPr>
        <w:ind w:left="4669" w:hanging="180"/>
      </w:pPr>
    </w:lvl>
    <w:lvl w:ilvl="6" w:tplc="0424000F" w:tentative="1">
      <w:start w:val="1"/>
      <w:numFmt w:val="decimal"/>
      <w:lvlText w:val="%7."/>
      <w:lvlJc w:val="left"/>
      <w:pPr>
        <w:ind w:left="5389" w:hanging="360"/>
      </w:pPr>
    </w:lvl>
    <w:lvl w:ilvl="7" w:tplc="04240019" w:tentative="1">
      <w:start w:val="1"/>
      <w:numFmt w:val="lowerLetter"/>
      <w:lvlText w:val="%8."/>
      <w:lvlJc w:val="left"/>
      <w:pPr>
        <w:ind w:left="6109" w:hanging="360"/>
      </w:pPr>
    </w:lvl>
    <w:lvl w:ilvl="8" w:tplc="0424001B" w:tentative="1">
      <w:start w:val="1"/>
      <w:numFmt w:val="lowerRoman"/>
      <w:lvlText w:val="%9."/>
      <w:lvlJc w:val="right"/>
      <w:pPr>
        <w:ind w:left="6829" w:hanging="180"/>
      </w:pPr>
    </w:lvl>
  </w:abstractNum>
  <w:abstractNum w:abstractNumId="3" w15:restartNumberingAfterBreak="0">
    <w:nsid w:val="178F7104"/>
    <w:multiLevelType w:val="hybridMultilevel"/>
    <w:tmpl w:val="D5328826"/>
    <w:lvl w:ilvl="0" w:tplc="0C7E7E02">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4" w15:restartNumberingAfterBreak="0">
    <w:nsid w:val="24FE5345"/>
    <w:multiLevelType w:val="hybridMultilevel"/>
    <w:tmpl w:val="183E72AC"/>
    <w:lvl w:ilvl="0" w:tplc="D7A68F2C">
      <w:numFmt w:val="bullet"/>
      <w:lvlText w:val="-"/>
      <w:lvlJc w:val="left"/>
      <w:pPr>
        <w:ind w:left="720" w:hanging="360"/>
      </w:pPr>
      <w:rPr>
        <w:rFonts w:ascii="Calibri" w:eastAsia="Calibri" w:hAnsi="Calibri"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27DD71C1"/>
    <w:multiLevelType w:val="hybridMultilevel"/>
    <w:tmpl w:val="B476A274"/>
    <w:lvl w:ilvl="0" w:tplc="603EC758">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6" w15:restartNumberingAfterBreak="0">
    <w:nsid w:val="2DB113AC"/>
    <w:multiLevelType w:val="hybridMultilevel"/>
    <w:tmpl w:val="2E5E3CC6"/>
    <w:lvl w:ilvl="0" w:tplc="0CD6C048">
      <w:start w:val="1"/>
      <w:numFmt w:val="upperRoman"/>
      <w:lvlText w:val="%1."/>
      <w:lvlJc w:val="left"/>
      <w:pPr>
        <w:ind w:left="1429" w:hanging="720"/>
      </w:pPr>
      <w:rPr>
        <w:rFonts w:hint="default"/>
      </w:rPr>
    </w:lvl>
    <w:lvl w:ilvl="1" w:tplc="04240019" w:tentative="1">
      <w:start w:val="1"/>
      <w:numFmt w:val="lowerLetter"/>
      <w:lvlText w:val="%2."/>
      <w:lvlJc w:val="left"/>
      <w:pPr>
        <w:ind w:left="1789" w:hanging="360"/>
      </w:pPr>
    </w:lvl>
    <w:lvl w:ilvl="2" w:tplc="0424001B" w:tentative="1">
      <w:start w:val="1"/>
      <w:numFmt w:val="lowerRoman"/>
      <w:lvlText w:val="%3."/>
      <w:lvlJc w:val="right"/>
      <w:pPr>
        <w:ind w:left="2509" w:hanging="180"/>
      </w:pPr>
    </w:lvl>
    <w:lvl w:ilvl="3" w:tplc="0424000F" w:tentative="1">
      <w:start w:val="1"/>
      <w:numFmt w:val="decimal"/>
      <w:lvlText w:val="%4."/>
      <w:lvlJc w:val="left"/>
      <w:pPr>
        <w:ind w:left="3229" w:hanging="360"/>
      </w:pPr>
    </w:lvl>
    <w:lvl w:ilvl="4" w:tplc="04240019" w:tentative="1">
      <w:start w:val="1"/>
      <w:numFmt w:val="lowerLetter"/>
      <w:lvlText w:val="%5."/>
      <w:lvlJc w:val="left"/>
      <w:pPr>
        <w:ind w:left="3949" w:hanging="360"/>
      </w:pPr>
    </w:lvl>
    <w:lvl w:ilvl="5" w:tplc="0424001B" w:tentative="1">
      <w:start w:val="1"/>
      <w:numFmt w:val="lowerRoman"/>
      <w:lvlText w:val="%6."/>
      <w:lvlJc w:val="right"/>
      <w:pPr>
        <w:ind w:left="4669" w:hanging="180"/>
      </w:pPr>
    </w:lvl>
    <w:lvl w:ilvl="6" w:tplc="0424000F" w:tentative="1">
      <w:start w:val="1"/>
      <w:numFmt w:val="decimal"/>
      <w:lvlText w:val="%7."/>
      <w:lvlJc w:val="left"/>
      <w:pPr>
        <w:ind w:left="5389" w:hanging="360"/>
      </w:pPr>
    </w:lvl>
    <w:lvl w:ilvl="7" w:tplc="04240019" w:tentative="1">
      <w:start w:val="1"/>
      <w:numFmt w:val="lowerLetter"/>
      <w:lvlText w:val="%8."/>
      <w:lvlJc w:val="left"/>
      <w:pPr>
        <w:ind w:left="6109" w:hanging="360"/>
      </w:pPr>
    </w:lvl>
    <w:lvl w:ilvl="8" w:tplc="0424001B" w:tentative="1">
      <w:start w:val="1"/>
      <w:numFmt w:val="lowerRoman"/>
      <w:lvlText w:val="%9."/>
      <w:lvlJc w:val="right"/>
      <w:pPr>
        <w:ind w:left="6829" w:hanging="180"/>
      </w:pPr>
    </w:lvl>
  </w:abstractNum>
  <w:abstractNum w:abstractNumId="7" w15:restartNumberingAfterBreak="0">
    <w:nsid w:val="42754554"/>
    <w:multiLevelType w:val="hybridMultilevel"/>
    <w:tmpl w:val="161EC318"/>
    <w:lvl w:ilvl="0" w:tplc="72D490E4">
      <w:start w:val="1"/>
      <w:numFmt w:val="decimal"/>
      <w:lvlText w:val="(%1)"/>
      <w:lvlJc w:val="left"/>
      <w:pPr>
        <w:ind w:left="1069" w:hanging="360"/>
      </w:pPr>
      <w:rPr>
        <w:rFonts w:hint="default"/>
      </w:rPr>
    </w:lvl>
    <w:lvl w:ilvl="1" w:tplc="04240019" w:tentative="1">
      <w:start w:val="1"/>
      <w:numFmt w:val="lowerLetter"/>
      <w:lvlText w:val="%2."/>
      <w:lvlJc w:val="left"/>
      <w:pPr>
        <w:ind w:left="1789" w:hanging="360"/>
      </w:pPr>
    </w:lvl>
    <w:lvl w:ilvl="2" w:tplc="0424001B" w:tentative="1">
      <w:start w:val="1"/>
      <w:numFmt w:val="lowerRoman"/>
      <w:lvlText w:val="%3."/>
      <w:lvlJc w:val="right"/>
      <w:pPr>
        <w:ind w:left="2509" w:hanging="180"/>
      </w:pPr>
    </w:lvl>
    <w:lvl w:ilvl="3" w:tplc="0424000F" w:tentative="1">
      <w:start w:val="1"/>
      <w:numFmt w:val="decimal"/>
      <w:lvlText w:val="%4."/>
      <w:lvlJc w:val="left"/>
      <w:pPr>
        <w:ind w:left="3229" w:hanging="360"/>
      </w:pPr>
    </w:lvl>
    <w:lvl w:ilvl="4" w:tplc="04240019" w:tentative="1">
      <w:start w:val="1"/>
      <w:numFmt w:val="lowerLetter"/>
      <w:lvlText w:val="%5."/>
      <w:lvlJc w:val="left"/>
      <w:pPr>
        <w:ind w:left="3949" w:hanging="360"/>
      </w:pPr>
    </w:lvl>
    <w:lvl w:ilvl="5" w:tplc="0424001B" w:tentative="1">
      <w:start w:val="1"/>
      <w:numFmt w:val="lowerRoman"/>
      <w:lvlText w:val="%6."/>
      <w:lvlJc w:val="right"/>
      <w:pPr>
        <w:ind w:left="4669" w:hanging="180"/>
      </w:pPr>
    </w:lvl>
    <w:lvl w:ilvl="6" w:tplc="0424000F" w:tentative="1">
      <w:start w:val="1"/>
      <w:numFmt w:val="decimal"/>
      <w:lvlText w:val="%7."/>
      <w:lvlJc w:val="left"/>
      <w:pPr>
        <w:ind w:left="5389" w:hanging="360"/>
      </w:pPr>
    </w:lvl>
    <w:lvl w:ilvl="7" w:tplc="04240019" w:tentative="1">
      <w:start w:val="1"/>
      <w:numFmt w:val="lowerLetter"/>
      <w:lvlText w:val="%8."/>
      <w:lvlJc w:val="left"/>
      <w:pPr>
        <w:ind w:left="6109" w:hanging="360"/>
      </w:pPr>
    </w:lvl>
    <w:lvl w:ilvl="8" w:tplc="0424001B" w:tentative="1">
      <w:start w:val="1"/>
      <w:numFmt w:val="lowerRoman"/>
      <w:lvlText w:val="%9."/>
      <w:lvlJc w:val="right"/>
      <w:pPr>
        <w:ind w:left="6829" w:hanging="180"/>
      </w:pPr>
    </w:lvl>
  </w:abstractNum>
  <w:abstractNum w:abstractNumId="8" w15:restartNumberingAfterBreak="0">
    <w:nsid w:val="472526AC"/>
    <w:multiLevelType w:val="hybridMultilevel"/>
    <w:tmpl w:val="7AE072A0"/>
    <w:lvl w:ilvl="0" w:tplc="0C7E7E02">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9" w15:restartNumberingAfterBreak="0">
    <w:nsid w:val="501615FD"/>
    <w:multiLevelType w:val="hybridMultilevel"/>
    <w:tmpl w:val="4016E696"/>
    <w:lvl w:ilvl="0" w:tplc="39B66A24">
      <w:start w:val="1"/>
      <w:numFmt w:val="decimal"/>
      <w:lvlText w:val="(%1)"/>
      <w:lvlJc w:val="left"/>
      <w:pPr>
        <w:ind w:left="1084" w:hanging="375"/>
      </w:pPr>
      <w:rPr>
        <w:rFonts w:hint="default"/>
      </w:rPr>
    </w:lvl>
    <w:lvl w:ilvl="1" w:tplc="04240019" w:tentative="1">
      <w:start w:val="1"/>
      <w:numFmt w:val="lowerLetter"/>
      <w:lvlText w:val="%2."/>
      <w:lvlJc w:val="left"/>
      <w:pPr>
        <w:ind w:left="1789" w:hanging="360"/>
      </w:pPr>
    </w:lvl>
    <w:lvl w:ilvl="2" w:tplc="0424001B" w:tentative="1">
      <w:start w:val="1"/>
      <w:numFmt w:val="lowerRoman"/>
      <w:lvlText w:val="%3."/>
      <w:lvlJc w:val="right"/>
      <w:pPr>
        <w:ind w:left="2509" w:hanging="180"/>
      </w:pPr>
    </w:lvl>
    <w:lvl w:ilvl="3" w:tplc="0424000F" w:tentative="1">
      <w:start w:val="1"/>
      <w:numFmt w:val="decimal"/>
      <w:lvlText w:val="%4."/>
      <w:lvlJc w:val="left"/>
      <w:pPr>
        <w:ind w:left="3229" w:hanging="360"/>
      </w:pPr>
    </w:lvl>
    <w:lvl w:ilvl="4" w:tplc="04240019" w:tentative="1">
      <w:start w:val="1"/>
      <w:numFmt w:val="lowerLetter"/>
      <w:lvlText w:val="%5."/>
      <w:lvlJc w:val="left"/>
      <w:pPr>
        <w:ind w:left="3949" w:hanging="360"/>
      </w:pPr>
    </w:lvl>
    <w:lvl w:ilvl="5" w:tplc="0424001B" w:tentative="1">
      <w:start w:val="1"/>
      <w:numFmt w:val="lowerRoman"/>
      <w:lvlText w:val="%6."/>
      <w:lvlJc w:val="right"/>
      <w:pPr>
        <w:ind w:left="4669" w:hanging="180"/>
      </w:pPr>
    </w:lvl>
    <w:lvl w:ilvl="6" w:tplc="0424000F" w:tentative="1">
      <w:start w:val="1"/>
      <w:numFmt w:val="decimal"/>
      <w:lvlText w:val="%7."/>
      <w:lvlJc w:val="left"/>
      <w:pPr>
        <w:ind w:left="5389" w:hanging="360"/>
      </w:pPr>
    </w:lvl>
    <w:lvl w:ilvl="7" w:tplc="04240019" w:tentative="1">
      <w:start w:val="1"/>
      <w:numFmt w:val="lowerLetter"/>
      <w:lvlText w:val="%8."/>
      <w:lvlJc w:val="left"/>
      <w:pPr>
        <w:ind w:left="6109" w:hanging="360"/>
      </w:pPr>
    </w:lvl>
    <w:lvl w:ilvl="8" w:tplc="0424001B" w:tentative="1">
      <w:start w:val="1"/>
      <w:numFmt w:val="lowerRoman"/>
      <w:lvlText w:val="%9."/>
      <w:lvlJc w:val="right"/>
      <w:pPr>
        <w:ind w:left="6829" w:hanging="180"/>
      </w:pPr>
    </w:lvl>
  </w:abstractNum>
  <w:abstractNum w:abstractNumId="10" w15:restartNumberingAfterBreak="0">
    <w:nsid w:val="508075AE"/>
    <w:multiLevelType w:val="hybridMultilevel"/>
    <w:tmpl w:val="370ADEA6"/>
    <w:lvl w:ilvl="0" w:tplc="BB36B256">
      <w:start w:val="1"/>
      <w:numFmt w:val="bullet"/>
      <w:pStyle w:val="Seznam"/>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573C5463"/>
    <w:multiLevelType w:val="hybridMultilevel"/>
    <w:tmpl w:val="5F3881FC"/>
    <w:lvl w:ilvl="0" w:tplc="0C7E7E02">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12" w15:restartNumberingAfterBreak="0">
    <w:nsid w:val="583F228E"/>
    <w:multiLevelType w:val="hybridMultilevel"/>
    <w:tmpl w:val="B6FA3DE0"/>
    <w:lvl w:ilvl="0" w:tplc="4030D936">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13" w15:restartNumberingAfterBreak="0">
    <w:nsid w:val="5A7D2E25"/>
    <w:multiLevelType w:val="hybridMultilevel"/>
    <w:tmpl w:val="011CDEE4"/>
    <w:lvl w:ilvl="0" w:tplc="075824D2">
      <w:start w:val="1"/>
      <w:numFmt w:val="decimal"/>
      <w:lvlText w:val="(%1)"/>
      <w:lvlJc w:val="left"/>
      <w:pPr>
        <w:ind w:left="1069" w:hanging="360"/>
      </w:pPr>
      <w:rPr>
        <w:rFonts w:hint="default"/>
      </w:rPr>
    </w:lvl>
    <w:lvl w:ilvl="1" w:tplc="04240019" w:tentative="1">
      <w:start w:val="1"/>
      <w:numFmt w:val="lowerLetter"/>
      <w:lvlText w:val="%2."/>
      <w:lvlJc w:val="left"/>
      <w:pPr>
        <w:ind w:left="1789" w:hanging="360"/>
      </w:pPr>
    </w:lvl>
    <w:lvl w:ilvl="2" w:tplc="0424001B" w:tentative="1">
      <w:start w:val="1"/>
      <w:numFmt w:val="lowerRoman"/>
      <w:lvlText w:val="%3."/>
      <w:lvlJc w:val="right"/>
      <w:pPr>
        <w:ind w:left="2509" w:hanging="180"/>
      </w:pPr>
    </w:lvl>
    <w:lvl w:ilvl="3" w:tplc="0424000F" w:tentative="1">
      <w:start w:val="1"/>
      <w:numFmt w:val="decimal"/>
      <w:lvlText w:val="%4."/>
      <w:lvlJc w:val="left"/>
      <w:pPr>
        <w:ind w:left="3229" w:hanging="360"/>
      </w:pPr>
    </w:lvl>
    <w:lvl w:ilvl="4" w:tplc="04240019" w:tentative="1">
      <w:start w:val="1"/>
      <w:numFmt w:val="lowerLetter"/>
      <w:lvlText w:val="%5."/>
      <w:lvlJc w:val="left"/>
      <w:pPr>
        <w:ind w:left="3949" w:hanging="360"/>
      </w:pPr>
    </w:lvl>
    <w:lvl w:ilvl="5" w:tplc="0424001B" w:tentative="1">
      <w:start w:val="1"/>
      <w:numFmt w:val="lowerRoman"/>
      <w:lvlText w:val="%6."/>
      <w:lvlJc w:val="right"/>
      <w:pPr>
        <w:ind w:left="4669" w:hanging="180"/>
      </w:pPr>
    </w:lvl>
    <w:lvl w:ilvl="6" w:tplc="0424000F" w:tentative="1">
      <w:start w:val="1"/>
      <w:numFmt w:val="decimal"/>
      <w:lvlText w:val="%7."/>
      <w:lvlJc w:val="left"/>
      <w:pPr>
        <w:ind w:left="5389" w:hanging="360"/>
      </w:pPr>
    </w:lvl>
    <w:lvl w:ilvl="7" w:tplc="04240019" w:tentative="1">
      <w:start w:val="1"/>
      <w:numFmt w:val="lowerLetter"/>
      <w:lvlText w:val="%8."/>
      <w:lvlJc w:val="left"/>
      <w:pPr>
        <w:ind w:left="6109" w:hanging="360"/>
      </w:pPr>
    </w:lvl>
    <w:lvl w:ilvl="8" w:tplc="0424001B" w:tentative="1">
      <w:start w:val="1"/>
      <w:numFmt w:val="lowerRoman"/>
      <w:lvlText w:val="%9."/>
      <w:lvlJc w:val="right"/>
      <w:pPr>
        <w:ind w:left="6829" w:hanging="180"/>
      </w:pPr>
    </w:lvl>
  </w:abstractNum>
  <w:abstractNum w:abstractNumId="14" w15:restartNumberingAfterBreak="0">
    <w:nsid w:val="5C351D4F"/>
    <w:multiLevelType w:val="hybridMultilevel"/>
    <w:tmpl w:val="538EF2CE"/>
    <w:lvl w:ilvl="0" w:tplc="04240001">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15" w15:restartNumberingAfterBreak="0">
    <w:nsid w:val="6A0D3747"/>
    <w:multiLevelType w:val="hybridMultilevel"/>
    <w:tmpl w:val="951A9C18"/>
    <w:lvl w:ilvl="0" w:tplc="04240001">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16" w15:restartNumberingAfterBreak="0">
    <w:nsid w:val="7FE67169"/>
    <w:multiLevelType w:val="hybridMultilevel"/>
    <w:tmpl w:val="C116F914"/>
    <w:lvl w:ilvl="0" w:tplc="04240001">
      <w:start w:val="1"/>
      <w:numFmt w:val="bullet"/>
      <w:lvlText w:val=""/>
      <w:lvlJc w:val="left"/>
      <w:pPr>
        <w:ind w:left="720" w:hanging="360"/>
      </w:pPr>
      <w:rPr>
        <w:rFonts w:ascii="Symbol" w:hAnsi="Symbol"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16cid:durableId="1577129964">
    <w:abstractNumId w:val="10"/>
  </w:num>
  <w:num w:numId="2" w16cid:durableId="1164929981">
    <w:abstractNumId w:val="14"/>
  </w:num>
  <w:num w:numId="3" w16cid:durableId="1314213452">
    <w:abstractNumId w:val="0"/>
  </w:num>
  <w:num w:numId="4" w16cid:durableId="629288842">
    <w:abstractNumId w:val="5"/>
  </w:num>
  <w:num w:numId="5" w16cid:durableId="738939049">
    <w:abstractNumId w:val="12"/>
  </w:num>
  <w:num w:numId="6" w16cid:durableId="1657220828">
    <w:abstractNumId w:val="15"/>
  </w:num>
  <w:num w:numId="7" w16cid:durableId="1256210005">
    <w:abstractNumId w:val="1"/>
  </w:num>
  <w:num w:numId="8" w16cid:durableId="620721476">
    <w:abstractNumId w:val="3"/>
  </w:num>
  <w:num w:numId="9" w16cid:durableId="1223718357">
    <w:abstractNumId w:val="8"/>
  </w:num>
  <w:num w:numId="10" w16cid:durableId="767116328">
    <w:abstractNumId w:val="11"/>
  </w:num>
  <w:num w:numId="11" w16cid:durableId="1802381230">
    <w:abstractNumId w:val="13"/>
  </w:num>
  <w:num w:numId="12" w16cid:durableId="2025588561">
    <w:abstractNumId w:val="2"/>
  </w:num>
  <w:num w:numId="13" w16cid:durableId="467288029">
    <w:abstractNumId w:val="7"/>
  </w:num>
  <w:num w:numId="14" w16cid:durableId="1455438238">
    <w:abstractNumId w:val="9"/>
  </w:num>
  <w:num w:numId="15" w16cid:durableId="58065723">
    <w:abstractNumId w:val="4"/>
  </w:num>
  <w:num w:numId="16" w16cid:durableId="1900507192">
    <w:abstractNumId w:val="16"/>
  </w:num>
  <w:num w:numId="17" w16cid:durableId="45247965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1BE7"/>
    <w:rsid w:val="00006CC4"/>
    <w:rsid w:val="00013457"/>
    <w:rsid w:val="00013DEE"/>
    <w:rsid w:val="00021F70"/>
    <w:rsid w:val="000276AB"/>
    <w:rsid w:val="00055579"/>
    <w:rsid w:val="0005678C"/>
    <w:rsid w:val="00061621"/>
    <w:rsid w:val="00061BBE"/>
    <w:rsid w:val="000807CE"/>
    <w:rsid w:val="0008312B"/>
    <w:rsid w:val="00083CA2"/>
    <w:rsid w:val="000C0ECB"/>
    <w:rsid w:val="000C2835"/>
    <w:rsid w:val="000D6C77"/>
    <w:rsid w:val="000E5656"/>
    <w:rsid w:val="000E5815"/>
    <w:rsid w:val="000F2418"/>
    <w:rsid w:val="000F5A0C"/>
    <w:rsid w:val="00101B99"/>
    <w:rsid w:val="00110838"/>
    <w:rsid w:val="00112E94"/>
    <w:rsid w:val="001137D1"/>
    <w:rsid w:val="00137232"/>
    <w:rsid w:val="00145A3D"/>
    <w:rsid w:val="00155631"/>
    <w:rsid w:val="001574EE"/>
    <w:rsid w:val="001634B9"/>
    <w:rsid w:val="00167093"/>
    <w:rsid w:val="001732D3"/>
    <w:rsid w:val="00180737"/>
    <w:rsid w:val="00181902"/>
    <w:rsid w:val="00192B9A"/>
    <w:rsid w:val="00194E04"/>
    <w:rsid w:val="001B2389"/>
    <w:rsid w:val="001C236E"/>
    <w:rsid w:val="001C491B"/>
    <w:rsid w:val="001C6438"/>
    <w:rsid w:val="001D7013"/>
    <w:rsid w:val="001E4D72"/>
    <w:rsid w:val="001F2C5D"/>
    <w:rsid w:val="00205B9B"/>
    <w:rsid w:val="00206507"/>
    <w:rsid w:val="00206B77"/>
    <w:rsid w:val="0022510F"/>
    <w:rsid w:val="00226E0E"/>
    <w:rsid w:val="002448E7"/>
    <w:rsid w:val="002552C0"/>
    <w:rsid w:val="00263B95"/>
    <w:rsid w:val="0026484F"/>
    <w:rsid w:val="00264F93"/>
    <w:rsid w:val="002752AD"/>
    <w:rsid w:val="002809CB"/>
    <w:rsid w:val="0028430E"/>
    <w:rsid w:val="0028622D"/>
    <w:rsid w:val="0028632D"/>
    <w:rsid w:val="00287559"/>
    <w:rsid w:val="002930FE"/>
    <w:rsid w:val="002A3880"/>
    <w:rsid w:val="002B08B0"/>
    <w:rsid w:val="002B4244"/>
    <w:rsid w:val="002C3044"/>
    <w:rsid w:val="002C5820"/>
    <w:rsid w:val="002D0F71"/>
    <w:rsid w:val="002E6FAE"/>
    <w:rsid w:val="002E7D9E"/>
    <w:rsid w:val="00307DCC"/>
    <w:rsid w:val="00323662"/>
    <w:rsid w:val="003325E2"/>
    <w:rsid w:val="00352A82"/>
    <w:rsid w:val="00355F3A"/>
    <w:rsid w:val="003614E5"/>
    <w:rsid w:val="00362C91"/>
    <w:rsid w:val="00366240"/>
    <w:rsid w:val="003714A1"/>
    <w:rsid w:val="003718B4"/>
    <w:rsid w:val="003815F8"/>
    <w:rsid w:val="0038280B"/>
    <w:rsid w:val="00391F52"/>
    <w:rsid w:val="0039457F"/>
    <w:rsid w:val="003A0AE4"/>
    <w:rsid w:val="003A4E47"/>
    <w:rsid w:val="003A7737"/>
    <w:rsid w:val="003B11F7"/>
    <w:rsid w:val="003C1636"/>
    <w:rsid w:val="003E582B"/>
    <w:rsid w:val="003F0ECE"/>
    <w:rsid w:val="003F2511"/>
    <w:rsid w:val="003F3284"/>
    <w:rsid w:val="003F34B2"/>
    <w:rsid w:val="003F3888"/>
    <w:rsid w:val="003F7B21"/>
    <w:rsid w:val="0040238F"/>
    <w:rsid w:val="00402436"/>
    <w:rsid w:val="004129EE"/>
    <w:rsid w:val="00415C2F"/>
    <w:rsid w:val="00436548"/>
    <w:rsid w:val="00436E47"/>
    <w:rsid w:val="00445A64"/>
    <w:rsid w:val="00461B39"/>
    <w:rsid w:val="00463FA4"/>
    <w:rsid w:val="00464E38"/>
    <w:rsid w:val="0046750E"/>
    <w:rsid w:val="0047619D"/>
    <w:rsid w:val="00486063"/>
    <w:rsid w:val="004953C5"/>
    <w:rsid w:val="00495DB2"/>
    <w:rsid w:val="004A7C1A"/>
    <w:rsid w:val="004B4938"/>
    <w:rsid w:val="004C0D5B"/>
    <w:rsid w:val="004C3E24"/>
    <w:rsid w:val="004D5013"/>
    <w:rsid w:val="004E242E"/>
    <w:rsid w:val="004F712B"/>
    <w:rsid w:val="00502F01"/>
    <w:rsid w:val="005210F0"/>
    <w:rsid w:val="00521CFD"/>
    <w:rsid w:val="00525481"/>
    <w:rsid w:val="00542825"/>
    <w:rsid w:val="00562495"/>
    <w:rsid w:val="0056436B"/>
    <w:rsid w:val="00566E62"/>
    <w:rsid w:val="00577AB2"/>
    <w:rsid w:val="00581BE7"/>
    <w:rsid w:val="005B3890"/>
    <w:rsid w:val="005C1DD3"/>
    <w:rsid w:val="005C3087"/>
    <w:rsid w:val="005C4740"/>
    <w:rsid w:val="005C7946"/>
    <w:rsid w:val="005D12F7"/>
    <w:rsid w:val="005D3E90"/>
    <w:rsid w:val="0062504E"/>
    <w:rsid w:val="00633094"/>
    <w:rsid w:val="0063346D"/>
    <w:rsid w:val="00653A00"/>
    <w:rsid w:val="0065464F"/>
    <w:rsid w:val="0066085E"/>
    <w:rsid w:val="006620F0"/>
    <w:rsid w:val="006720CD"/>
    <w:rsid w:val="00677F23"/>
    <w:rsid w:val="00681DEA"/>
    <w:rsid w:val="0068479A"/>
    <w:rsid w:val="006973F0"/>
    <w:rsid w:val="006A02B4"/>
    <w:rsid w:val="006B7EF3"/>
    <w:rsid w:val="006C5296"/>
    <w:rsid w:val="006E6FA1"/>
    <w:rsid w:val="006F47B5"/>
    <w:rsid w:val="0070099B"/>
    <w:rsid w:val="00714788"/>
    <w:rsid w:val="00722FAC"/>
    <w:rsid w:val="00724A7E"/>
    <w:rsid w:val="00731380"/>
    <w:rsid w:val="00734A18"/>
    <w:rsid w:val="00736362"/>
    <w:rsid w:val="007643CA"/>
    <w:rsid w:val="0077364E"/>
    <w:rsid w:val="0077439F"/>
    <w:rsid w:val="00774DD1"/>
    <w:rsid w:val="007762D4"/>
    <w:rsid w:val="00787598"/>
    <w:rsid w:val="0079172C"/>
    <w:rsid w:val="00791DB2"/>
    <w:rsid w:val="00793022"/>
    <w:rsid w:val="00796028"/>
    <w:rsid w:val="007A1270"/>
    <w:rsid w:val="007A3211"/>
    <w:rsid w:val="007A4433"/>
    <w:rsid w:val="007B5178"/>
    <w:rsid w:val="007C7EF7"/>
    <w:rsid w:val="007D1172"/>
    <w:rsid w:val="007D3C82"/>
    <w:rsid w:val="007D7FDE"/>
    <w:rsid w:val="00810854"/>
    <w:rsid w:val="00841F57"/>
    <w:rsid w:val="0085164D"/>
    <w:rsid w:val="00851910"/>
    <w:rsid w:val="00860688"/>
    <w:rsid w:val="00873CAB"/>
    <w:rsid w:val="008759F5"/>
    <w:rsid w:val="008802E3"/>
    <w:rsid w:val="008811EB"/>
    <w:rsid w:val="00881AE1"/>
    <w:rsid w:val="008821D4"/>
    <w:rsid w:val="00890B68"/>
    <w:rsid w:val="008B55AB"/>
    <w:rsid w:val="008C129E"/>
    <w:rsid w:val="008E28BC"/>
    <w:rsid w:val="008E5830"/>
    <w:rsid w:val="008F21D2"/>
    <w:rsid w:val="008F4949"/>
    <w:rsid w:val="008F5DCA"/>
    <w:rsid w:val="008F7B8B"/>
    <w:rsid w:val="0090338A"/>
    <w:rsid w:val="00904527"/>
    <w:rsid w:val="009060A3"/>
    <w:rsid w:val="0091368E"/>
    <w:rsid w:val="009158C7"/>
    <w:rsid w:val="00923A6E"/>
    <w:rsid w:val="00947D6E"/>
    <w:rsid w:val="00953D7D"/>
    <w:rsid w:val="00954CA6"/>
    <w:rsid w:val="00955FE2"/>
    <w:rsid w:val="00984928"/>
    <w:rsid w:val="00986A51"/>
    <w:rsid w:val="00994C9E"/>
    <w:rsid w:val="009A228B"/>
    <w:rsid w:val="009A3B00"/>
    <w:rsid w:val="009B227A"/>
    <w:rsid w:val="009B668B"/>
    <w:rsid w:val="009D0885"/>
    <w:rsid w:val="00A03315"/>
    <w:rsid w:val="00A07EAA"/>
    <w:rsid w:val="00A101EF"/>
    <w:rsid w:val="00A23BC2"/>
    <w:rsid w:val="00A42BCB"/>
    <w:rsid w:val="00A7398A"/>
    <w:rsid w:val="00A81D1D"/>
    <w:rsid w:val="00A9127C"/>
    <w:rsid w:val="00A9136F"/>
    <w:rsid w:val="00A95A58"/>
    <w:rsid w:val="00AA4BFD"/>
    <w:rsid w:val="00AA4EE3"/>
    <w:rsid w:val="00AC688C"/>
    <w:rsid w:val="00AC7C10"/>
    <w:rsid w:val="00AD22DD"/>
    <w:rsid w:val="00AF252C"/>
    <w:rsid w:val="00AF78B4"/>
    <w:rsid w:val="00B31416"/>
    <w:rsid w:val="00B41AB4"/>
    <w:rsid w:val="00B44256"/>
    <w:rsid w:val="00B47F10"/>
    <w:rsid w:val="00B607DC"/>
    <w:rsid w:val="00B62BF9"/>
    <w:rsid w:val="00B648E0"/>
    <w:rsid w:val="00B76E58"/>
    <w:rsid w:val="00B87B30"/>
    <w:rsid w:val="00B92E06"/>
    <w:rsid w:val="00BA1721"/>
    <w:rsid w:val="00BA4CFC"/>
    <w:rsid w:val="00BC788E"/>
    <w:rsid w:val="00BD6682"/>
    <w:rsid w:val="00BE01C5"/>
    <w:rsid w:val="00BE083A"/>
    <w:rsid w:val="00BE5B70"/>
    <w:rsid w:val="00C0390F"/>
    <w:rsid w:val="00C10614"/>
    <w:rsid w:val="00C461AE"/>
    <w:rsid w:val="00C5487F"/>
    <w:rsid w:val="00C5666C"/>
    <w:rsid w:val="00C610D9"/>
    <w:rsid w:val="00C7627D"/>
    <w:rsid w:val="00C7737C"/>
    <w:rsid w:val="00C81E3A"/>
    <w:rsid w:val="00C93D73"/>
    <w:rsid w:val="00C94D92"/>
    <w:rsid w:val="00C973E8"/>
    <w:rsid w:val="00CA4D2A"/>
    <w:rsid w:val="00CB0B96"/>
    <w:rsid w:val="00CC3F17"/>
    <w:rsid w:val="00CD0869"/>
    <w:rsid w:val="00CF0B4F"/>
    <w:rsid w:val="00CF7219"/>
    <w:rsid w:val="00D04690"/>
    <w:rsid w:val="00D242E2"/>
    <w:rsid w:val="00D44878"/>
    <w:rsid w:val="00D44C21"/>
    <w:rsid w:val="00D51EE1"/>
    <w:rsid w:val="00D52E55"/>
    <w:rsid w:val="00D53193"/>
    <w:rsid w:val="00D53EAC"/>
    <w:rsid w:val="00D61478"/>
    <w:rsid w:val="00D619D8"/>
    <w:rsid w:val="00D725E5"/>
    <w:rsid w:val="00D7392B"/>
    <w:rsid w:val="00D75524"/>
    <w:rsid w:val="00D779C9"/>
    <w:rsid w:val="00D81991"/>
    <w:rsid w:val="00D82B58"/>
    <w:rsid w:val="00D8765E"/>
    <w:rsid w:val="00D94EC7"/>
    <w:rsid w:val="00DA5004"/>
    <w:rsid w:val="00DA69BC"/>
    <w:rsid w:val="00DB3445"/>
    <w:rsid w:val="00DB6719"/>
    <w:rsid w:val="00DC025A"/>
    <w:rsid w:val="00DD74C6"/>
    <w:rsid w:val="00DE7B81"/>
    <w:rsid w:val="00DF713F"/>
    <w:rsid w:val="00E06C23"/>
    <w:rsid w:val="00E1148D"/>
    <w:rsid w:val="00E16373"/>
    <w:rsid w:val="00E20C6B"/>
    <w:rsid w:val="00E217AD"/>
    <w:rsid w:val="00E22E42"/>
    <w:rsid w:val="00E25C88"/>
    <w:rsid w:val="00E33CAD"/>
    <w:rsid w:val="00E52B13"/>
    <w:rsid w:val="00E55577"/>
    <w:rsid w:val="00E57102"/>
    <w:rsid w:val="00E639CC"/>
    <w:rsid w:val="00E80FC5"/>
    <w:rsid w:val="00E8159B"/>
    <w:rsid w:val="00E81E62"/>
    <w:rsid w:val="00E830AE"/>
    <w:rsid w:val="00E876FD"/>
    <w:rsid w:val="00EB2A81"/>
    <w:rsid w:val="00EC1423"/>
    <w:rsid w:val="00ED7977"/>
    <w:rsid w:val="00EE5DDF"/>
    <w:rsid w:val="00EF5942"/>
    <w:rsid w:val="00F05F48"/>
    <w:rsid w:val="00F10E8C"/>
    <w:rsid w:val="00F11D72"/>
    <w:rsid w:val="00F12361"/>
    <w:rsid w:val="00F237DA"/>
    <w:rsid w:val="00F24C66"/>
    <w:rsid w:val="00F276F4"/>
    <w:rsid w:val="00F27F42"/>
    <w:rsid w:val="00F32C2D"/>
    <w:rsid w:val="00F3462E"/>
    <w:rsid w:val="00F40810"/>
    <w:rsid w:val="00F41225"/>
    <w:rsid w:val="00F4231E"/>
    <w:rsid w:val="00F51735"/>
    <w:rsid w:val="00F5403C"/>
    <w:rsid w:val="00F57D41"/>
    <w:rsid w:val="00F62078"/>
    <w:rsid w:val="00F67B96"/>
    <w:rsid w:val="00F80F2D"/>
    <w:rsid w:val="00F811AF"/>
    <w:rsid w:val="00F818E4"/>
    <w:rsid w:val="00F83604"/>
    <w:rsid w:val="00FA1338"/>
    <w:rsid w:val="00FA41DC"/>
    <w:rsid w:val="00FA58EE"/>
    <w:rsid w:val="00FB7287"/>
    <w:rsid w:val="00FF6DB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0A4C89"/>
  <w15:chartTrackingRefBased/>
  <w15:docId w15:val="{B18A3B8A-9E83-409D-9D48-D35E1A01A1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352A82"/>
    <w:pPr>
      <w:spacing w:after="240" w:line="288" w:lineRule="auto"/>
      <w:ind w:left="709" w:right="-142"/>
      <w:jc w:val="both"/>
    </w:pPr>
    <w:rPr>
      <w:rFonts w:ascii="Verdana" w:eastAsia="Times New Roman" w:hAnsi="Verdana" w:cs="Arial"/>
      <w:bCs/>
      <w:sz w:val="20"/>
      <w:szCs w:val="20"/>
      <w:lang w:eastAsia="sl-SI"/>
    </w:rPr>
  </w:style>
  <w:style w:type="paragraph" w:styleId="Naslov1">
    <w:name w:val="heading 1"/>
    <w:next w:val="Navaden"/>
    <w:link w:val="Naslov1Znak"/>
    <w:uiPriority w:val="9"/>
    <w:qFormat/>
    <w:rsid w:val="00355F3A"/>
    <w:pPr>
      <w:keepNext/>
      <w:keepLines/>
      <w:spacing w:before="480" w:after="480" w:line="320" w:lineRule="exact"/>
      <w:ind w:left="709"/>
      <w:outlineLvl w:val="0"/>
    </w:pPr>
    <w:rPr>
      <w:rFonts w:ascii="Verdana" w:eastAsiaTheme="majorEastAsia" w:hAnsi="Verdana" w:cstheme="majorBidi"/>
      <w:b/>
      <w:bCs/>
      <w:noProof/>
      <w:color w:val="2F5496" w:themeColor="accent1" w:themeShade="BF"/>
      <w:szCs w:val="28"/>
      <w:lang w:eastAsia="sl-SI"/>
    </w:rPr>
  </w:style>
  <w:style w:type="paragraph" w:styleId="Naslov2">
    <w:name w:val="heading 2"/>
    <w:next w:val="Navaden"/>
    <w:link w:val="Naslov2Znak"/>
    <w:uiPriority w:val="9"/>
    <w:unhideWhenUsed/>
    <w:rsid w:val="008759F5"/>
    <w:pPr>
      <w:keepNext/>
      <w:keepLines/>
      <w:spacing w:before="240" w:after="240"/>
      <w:ind w:left="709"/>
      <w:outlineLvl w:val="1"/>
    </w:pPr>
    <w:rPr>
      <w:rFonts w:ascii="Verdana" w:eastAsiaTheme="majorEastAsia" w:hAnsi="Verdana" w:cstheme="majorBidi"/>
      <w:b/>
      <w:bCs/>
      <w:noProof/>
      <w:color w:val="2F5496" w:themeColor="accent1" w:themeShade="BF"/>
      <w:sz w:val="24"/>
      <w:szCs w:val="26"/>
      <w:lang w:eastAsia="sl-SI"/>
    </w:rPr>
  </w:style>
  <w:style w:type="paragraph" w:styleId="Naslov3">
    <w:name w:val="heading 3"/>
    <w:next w:val="Navaden"/>
    <w:link w:val="Naslov3Znak"/>
    <w:uiPriority w:val="9"/>
    <w:unhideWhenUsed/>
    <w:rsid w:val="008759F5"/>
    <w:pPr>
      <w:keepNext/>
      <w:keepLines/>
      <w:spacing w:before="240" w:after="240"/>
      <w:ind w:left="709"/>
      <w:outlineLvl w:val="2"/>
    </w:pPr>
    <w:rPr>
      <w:rFonts w:ascii="Verdana" w:eastAsiaTheme="majorEastAsia" w:hAnsi="Verdana" w:cstheme="majorBidi"/>
      <w:bCs/>
      <w:noProof/>
      <w:color w:val="1F3763" w:themeColor="accent1" w:themeShade="7F"/>
      <w:szCs w:val="24"/>
      <w:lang w:eastAsia="sl-SI"/>
    </w:rPr>
  </w:style>
  <w:style w:type="paragraph" w:styleId="Naslov4">
    <w:name w:val="heading 4"/>
    <w:next w:val="Navaden"/>
    <w:link w:val="Naslov4Znak"/>
    <w:uiPriority w:val="9"/>
    <w:unhideWhenUsed/>
    <w:rsid w:val="008759F5"/>
    <w:pPr>
      <w:keepNext/>
      <w:keepLines/>
      <w:spacing w:before="240" w:after="240"/>
      <w:ind w:left="709"/>
      <w:outlineLvl w:val="3"/>
    </w:pPr>
    <w:rPr>
      <w:rFonts w:ascii="Verdana" w:eastAsiaTheme="majorEastAsia" w:hAnsi="Verdana" w:cstheme="majorBidi"/>
      <w:bCs/>
      <w:iCs/>
      <w:noProof/>
      <w:color w:val="2F5496" w:themeColor="accent1" w:themeShade="BF"/>
      <w:sz w:val="20"/>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styleId="Tabelamrea">
    <w:name w:val="Table Grid"/>
    <w:basedOn w:val="Navadnatabela"/>
    <w:uiPriority w:val="39"/>
    <w:rsid w:val="00581B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ONGnoga">
    <w:name w:val="MONG noga"/>
    <w:basedOn w:val="Navaden"/>
    <w:link w:val="MONGnogaZnak"/>
    <w:qFormat/>
    <w:rsid w:val="00722FAC"/>
    <w:pPr>
      <w:tabs>
        <w:tab w:val="center" w:pos="4536"/>
        <w:tab w:val="right" w:pos="9072"/>
      </w:tabs>
      <w:spacing w:after="0"/>
      <w:ind w:left="1134"/>
    </w:pPr>
    <w:rPr>
      <w:color w:val="002F87"/>
      <w:sz w:val="14"/>
      <w:szCs w:val="14"/>
    </w:rPr>
  </w:style>
  <w:style w:type="character" w:styleId="Nerazreenaomemba">
    <w:name w:val="Unresolved Mention"/>
    <w:basedOn w:val="Privzetapisavaodstavka"/>
    <w:uiPriority w:val="99"/>
    <w:semiHidden/>
    <w:unhideWhenUsed/>
    <w:rsid w:val="00F811AF"/>
    <w:rPr>
      <w:color w:val="605E5C"/>
      <w:shd w:val="clear" w:color="auto" w:fill="E1DFDD"/>
    </w:rPr>
  </w:style>
  <w:style w:type="character" w:customStyle="1" w:styleId="MONGnogaZnak">
    <w:name w:val="MONG noga Znak"/>
    <w:basedOn w:val="Privzetapisavaodstavka"/>
    <w:link w:val="MONGnoga"/>
    <w:rsid w:val="00722FAC"/>
    <w:rPr>
      <w:rFonts w:ascii="Verdana" w:eastAsia="Times New Roman" w:hAnsi="Verdana" w:cs="Arial"/>
      <w:bCs/>
      <w:noProof/>
      <w:color w:val="002F87"/>
      <w:sz w:val="14"/>
      <w:szCs w:val="14"/>
      <w:lang w:eastAsia="sl-SI"/>
    </w:rPr>
  </w:style>
  <w:style w:type="paragraph" w:customStyle="1" w:styleId="Nazivenote">
    <w:name w:val="Naziv enote"/>
    <w:link w:val="NazivenoteZnak"/>
    <w:qFormat/>
    <w:rsid w:val="00722FAC"/>
    <w:pPr>
      <w:ind w:left="709"/>
    </w:pPr>
    <w:rPr>
      <w:rFonts w:ascii="Verdana" w:eastAsia="Times New Roman" w:hAnsi="Verdana" w:cs="Arial"/>
      <w:b/>
      <w:noProof/>
      <w:color w:val="002F87"/>
      <w:sz w:val="14"/>
      <w:szCs w:val="14"/>
      <w:lang w:eastAsia="sl-SI"/>
    </w:rPr>
  </w:style>
  <w:style w:type="character" w:customStyle="1" w:styleId="NazivenoteZnak">
    <w:name w:val="Naziv enote Znak"/>
    <w:basedOn w:val="MONGnogaZnak"/>
    <w:link w:val="Nazivenote"/>
    <w:rsid w:val="00722FAC"/>
    <w:rPr>
      <w:rFonts w:ascii="Verdana" w:eastAsia="Times New Roman" w:hAnsi="Verdana" w:cs="Arial"/>
      <w:b/>
      <w:bCs w:val="0"/>
      <w:noProof/>
      <w:color w:val="002F87"/>
      <w:sz w:val="14"/>
      <w:szCs w:val="14"/>
      <w:lang w:eastAsia="sl-SI"/>
    </w:rPr>
  </w:style>
  <w:style w:type="paragraph" w:customStyle="1" w:styleId="Podpisoseba">
    <w:name w:val="Podpis oseba"/>
    <w:link w:val="PodpisosebaZnak"/>
    <w:qFormat/>
    <w:rsid w:val="00A03315"/>
    <w:pPr>
      <w:spacing w:before="600" w:after="600" w:line="240" w:lineRule="exact"/>
    </w:pPr>
    <w:rPr>
      <w:rFonts w:ascii="Verdana" w:eastAsia="Times New Roman" w:hAnsi="Verdana" w:cs="Arial"/>
      <w:bCs/>
      <w:noProof/>
      <w:color w:val="002F87"/>
      <w:sz w:val="20"/>
      <w:szCs w:val="20"/>
      <w:lang w:eastAsia="sl-SI"/>
    </w:rPr>
  </w:style>
  <w:style w:type="character" w:customStyle="1" w:styleId="PodpisosebaZnak">
    <w:name w:val="Podpis oseba Znak"/>
    <w:basedOn w:val="Privzetapisavaodstavka"/>
    <w:link w:val="Podpisoseba"/>
    <w:rsid w:val="00A03315"/>
    <w:rPr>
      <w:rFonts w:ascii="Verdana" w:eastAsia="Times New Roman" w:hAnsi="Verdana" w:cs="Arial"/>
      <w:bCs/>
      <w:noProof/>
      <w:color w:val="002F87"/>
      <w:sz w:val="20"/>
      <w:szCs w:val="20"/>
      <w:lang w:eastAsia="sl-SI"/>
    </w:rPr>
  </w:style>
  <w:style w:type="paragraph" w:customStyle="1" w:styleId="Zveza">
    <w:name w:val="Zveza"/>
    <w:link w:val="ZvezaZnak"/>
    <w:rsid w:val="008802E3"/>
    <w:pPr>
      <w:spacing w:after="0" w:line="240" w:lineRule="auto"/>
      <w:ind w:left="709"/>
    </w:pPr>
    <w:rPr>
      <w:rFonts w:ascii="Verdana" w:eastAsia="Times New Roman" w:hAnsi="Verdana" w:cs="Arial"/>
      <w:bCs/>
      <w:noProof/>
      <w:u w:val="single"/>
      <w:lang w:eastAsia="sl-SI"/>
    </w:rPr>
  </w:style>
  <w:style w:type="character" w:customStyle="1" w:styleId="ZvezaZnak">
    <w:name w:val="Zveza Znak"/>
    <w:basedOn w:val="Privzetapisavaodstavka"/>
    <w:link w:val="Zveza"/>
    <w:rsid w:val="008802E3"/>
    <w:rPr>
      <w:rFonts w:ascii="Verdana" w:eastAsia="Times New Roman" w:hAnsi="Verdana" w:cs="Arial"/>
      <w:bCs/>
      <w:noProof/>
      <w:sz w:val="16"/>
      <w:szCs w:val="20"/>
      <w:u w:val="single"/>
      <w:lang w:eastAsia="sl-SI"/>
    </w:rPr>
  </w:style>
  <w:style w:type="character" w:customStyle="1" w:styleId="Naslov1Znak">
    <w:name w:val="Naslov 1 Znak"/>
    <w:basedOn w:val="Privzetapisavaodstavka"/>
    <w:link w:val="Naslov1"/>
    <w:uiPriority w:val="9"/>
    <w:rsid w:val="00355F3A"/>
    <w:rPr>
      <w:rFonts w:ascii="Verdana" w:eastAsiaTheme="majorEastAsia" w:hAnsi="Verdana" w:cstheme="majorBidi"/>
      <w:b/>
      <w:bCs/>
      <w:noProof/>
      <w:color w:val="2F5496" w:themeColor="accent1" w:themeShade="BF"/>
      <w:szCs w:val="28"/>
      <w:lang w:eastAsia="sl-SI"/>
    </w:rPr>
  </w:style>
  <w:style w:type="character" w:customStyle="1" w:styleId="Naslov2Znak">
    <w:name w:val="Naslov 2 Znak"/>
    <w:basedOn w:val="Privzetapisavaodstavka"/>
    <w:link w:val="Naslov2"/>
    <w:uiPriority w:val="9"/>
    <w:rsid w:val="008759F5"/>
    <w:rPr>
      <w:rFonts w:ascii="Verdana" w:eastAsiaTheme="majorEastAsia" w:hAnsi="Verdana" w:cstheme="majorBidi"/>
      <w:b/>
      <w:bCs/>
      <w:noProof/>
      <w:color w:val="2F5496" w:themeColor="accent1" w:themeShade="BF"/>
      <w:sz w:val="24"/>
      <w:szCs w:val="26"/>
      <w:lang w:eastAsia="sl-SI"/>
    </w:rPr>
  </w:style>
  <w:style w:type="paragraph" w:customStyle="1" w:styleId="Naslovnik">
    <w:name w:val="Naslovnik"/>
    <w:rsid w:val="00F40810"/>
    <w:pPr>
      <w:spacing w:before="600" w:after="720"/>
      <w:ind w:left="709"/>
    </w:pPr>
    <w:rPr>
      <w:rFonts w:ascii="Verdana" w:eastAsia="Times New Roman" w:hAnsi="Verdana" w:cs="Arial"/>
      <w:bCs/>
      <w:noProof/>
      <w:color w:val="002F87"/>
      <w:sz w:val="18"/>
      <w:szCs w:val="18"/>
      <w:lang w:eastAsia="sl-SI"/>
    </w:rPr>
  </w:style>
  <w:style w:type="character" w:customStyle="1" w:styleId="Naslov3Znak">
    <w:name w:val="Naslov 3 Znak"/>
    <w:basedOn w:val="Privzetapisavaodstavka"/>
    <w:link w:val="Naslov3"/>
    <w:uiPriority w:val="9"/>
    <w:rsid w:val="008759F5"/>
    <w:rPr>
      <w:rFonts w:ascii="Verdana" w:eastAsiaTheme="majorEastAsia" w:hAnsi="Verdana" w:cstheme="majorBidi"/>
      <w:bCs/>
      <w:noProof/>
      <w:color w:val="1F3763" w:themeColor="accent1" w:themeShade="7F"/>
      <w:szCs w:val="24"/>
      <w:lang w:eastAsia="sl-SI"/>
    </w:rPr>
  </w:style>
  <w:style w:type="character" w:customStyle="1" w:styleId="Naslov4Znak">
    <w:name w:val="Naslov 4 Znak"/>
    <w:basedOn w:val="Privzetapisavaodstavka"/>
    <w:link w:val="Naslov4"/>
    <w:uiPriority w:val="9"/>
    <w:rsid w:val="008759F5"/>
    <w:rPr>
      <w:rFonts w:ascii="Verdana" w:eastAsiaTheme="majorEastAsia" w:hAnsi="Verdana" w:cstheme="majorBidi"/>
      <w:bCs/>
      <w:iCs/>
      <w:noProof/>
      <w:color w:val="2F5496" w:themeColor="accent1" w:themeShade="BF"/>
      <w:sz w:val="20"/>
      <w:lang w:eastAsia="sl-SI"/>
    </w:rPr>
  </w:style>
  <w:style w:type="paragraph" w:styleId="Seznam">
    <w:name w:val="List"/>
    <w:link w:val="SeznamZnak"/>
    <w:uiPriority w:val="99"/>
    <w:unhideWhenUsed/>
    <w:rsid w:val="008802E3"/>
    <w:pPr>
      <w:numPr>
        <w:numId w:val="1"/>
      </w:numPr>
      <w:spacing w:after="0"/>
      <w:contextualSpacing/>
    </w:pPr>
    <w:rPr>
      <w:rFonts w:ascii="Verdana" w:eastAsia="Times New Roman" w:hAnsi="Verdana" w:cs="Arial"/>
      <w:bCs/>
      <w:noProof/>
      <w:lang w:eastAsia="sl-SI"/>
    </w:rPr>
  </w:style>
  <w:style w:type="paragraph" w:customStyle="1" w:styleId="Seznam1">
    <w:name w:val="Seznam 1"/>
    <w:basedOn w:val="Seznam"/>
    <w:link w:val="Seznam1Znak"/>
    <w:rsid w:val="00873CAB"/>
    <w:pPr>
      <w:ind w:left="1094" w:hanging="357"/>
    </w:pPr>
  </w:style>
  <w:style w:type="character" w:customStyle="1" w:styleId="SeznamZnak">
    <w:name w:val="Seznam Znak"/>
    <w:basedOn w:val="Privzetapisavaodstavka"/>
    <w:link w:val="Seznam"/>
    <w:uiPriority w:val="99"/>
    <w:rsid w:val="008802E3"/>
    <w:rPr>
      <w:rFonts w:ascii="Verdana" w:eastAsia="Times New Roman" w:hAnsi="Verdana" w:cs="Arial"/>
      <w:bCs/>
      <w:noProof/>
      <w:lang w:eastAsia="sl-SI"/>
    </w:rPr>
  </w:style>
  <w:style w:type="character" w:customStyle="1" w:styleId="Seznam1Znak">
    <w:name w:val="Seznam 1 Znak"/>
    <w:basedOn w:val="SeznamZnak"/>
    <w:link w:val="Seznam1"/>
    <w:rsid w:val="00873CAB"/>
    <w:rPr>
      <w:rFonts w:ascii="Verdana" w:eastAsia="Times New Roman" w:hAnsi="Verdana" w:cs="Arial"/>
      <w:bCs/>
      <w:noProof/>
      <w:lang w:eastAsia="sl-SI"/>
    </w:rPr>
  </w:style>
  <w:style w:type="paragraph" w:styleId="Odstavekseznama">
    <w:name w:val="List Paragraph"/>
    <w:basedOn w:val="Navaden"/>
    <w:uiPriority w:val="34"/>
    <w:rsid w:val="00C973E8"/>
    <w:pPr>
      <w:ind w:left="720"/>
      <w:contextualSpacing/>
    </w:pPr>
  </w:style>
  <w:style w:type="paragraph" w:styleId="Glava">
    <w:name w:val="header"/>
    <w:basedOn w:val="Navaden"/>
    <w:link w:val="GlavaZnak"/>
    <w:uiPriority w:val="99"/>
    <w:unhideWhenUsed/>
    <w:rsid w:val="00C973E8"/>
    <w:pPr>
      <w:tabs>
        <w:tab w:val="center" w:pos="4536"/>
        <w:tab w:val="right" w:pos="9072"/>
      </w:tabs>
      <w:spacing w:after="0" w:line="240" w:lineRule="auto"/>
    </w:pPr>
  </w:style>
  <w:style w:type="character" w:customStyle="1" w:styleId="GlavaZnak">
    <w:name w:val="Glava Znak"/>
    <w:basedOn w:val="Privzetapisavaodstavka"/>
    <w:link w:val="Glava"/>
    <w:uiPriority w:val="99"/>
    <w:rsid w:val="00C973E8"/>
    <w:rPr>
      <w:rFonts w:ascii="Verdana" w:eastAsia="Times New Roman" w:hAnsi="Verdana" w:cs="Arial"/>
      <w:bCs/>
      <w:noProof/>
      <w:lang w:eastAsia="sl-SI"/>
    </w:rPr>
  </w:style>
  <w:style w:type="paragraph" w:styleId="Noga">
    <w:name w:val="footer"/>
    <w:basedOn w:val="Navaden"/>
    <w:link w:val="NogaZnak"/>
    <w:uiPriority w:val="99"/>
    <w:unhideWhenUsed/>
    <w:rsid w:val="00C973E8"/>
    <w:pPr>
      <w:tabs>
        <w:tab w:val="center" w:pos="4536"/>
        <w:tab w:val="right" w:pos="9072"/>
      </w:tabs>
      <w:spacing w:after="0" w:line="240" w:lineRule="auto"/>
    </w:pPr>
  </w:style>
  <w:style w:type="character" w:customStyle="1" w:styleId="NogaZnak">
    <w:name w:val="Noga Znak"/>
    <w:basedOn w:val="Privzetapisavaodstavka"/>
    <w:link w:val="Noga"/>
    <w:uiPriority w:val="99"/>
    <w:rsid w:val="00C973E8"/>
    <w:rPr>
      <w:rFonts w:ascii="Verdana" w:eastAsia="Times New Roman" w:hAnsi="Verdana" w:cs="Arial"/>
      <w:bCs/>
      <w:noProof/>
      <w:lang w:eastAsia="sl-SI"/>
    </w:rPr>
  </w:style>
  <w:style w:type="character" w:styleId="Hiperpovezava">
    <w:name w:val="Hyperlink"/>
    <w:basedOn w:val="Privzetapisavaodstavka"/>
    <w:uiPriority w:val="99"/>
    <w:unhideWhenUsed/>
    <w:rsid w:val="00C973E8"/>
    <w:rPr>
      <w:color w:val="0563C1" w:themeColor="hyperlink"/>
      <w:u w:val="single"/>
    </w:rPr>
  </w:style>
  <w:style w:type="paragraph" w:styleId="Navadensplet">
    <w:name w:val="Normal (Web)"/>
    <w:basedOn w:val="Navaden"/>
    <w:uiPriority w:val="99"/>
    <w:semiHidden/>
    <w:unhideWhenUsed/>
    <w:rsid w:val="00352A82"/>
    <w:pPr>
      <w:spacing w:before="100" w:beforeAutospacing="1" w:after="100" w:afterAutospacing="1" w:line="240" w:lineRule="auto"/>
      <w:ind w:left="0" w:right="0"/>
    </w:pPr>
    <w:rPr>
      <w:rFonts w:ascii="Times New Roman" w:hAnsi="Times New Roman" w:cs="Times New Roman"/>
      <w:bCs w:val="0"/>
      <w:sz w:val="24"/>
      <w:szCs w:val="24"/>
    </w:rPr>
  </w:style>
  <w:style w:type="paragraph" w:customStyle="1" w:styleId="stevilkadokumenta">
    <w:name w:val="stevilka dokumenta"/>
    <w:link w:val="stevilkadokumentaZnak"/>
    <w:qFormat/>
    <w:rsid w:val="00BE5B70"/>
    <w:pPr>
      <w:ind w:left="709"/>
    </w:pPr>
    <w:rPr>
      <w:rFonts w:ascii="Verdana" w:eastAsia="Times New Roman" w:hAnsi="Verdana" w:cs="Arial"/>
      <w:bCs/>
      <w:noProof/>
      <w:sz w:val="20"/>
      <w:szCs w:val="20"/>
      <w:lang w:eastAsia="sl-SI"/>
    </w:rPr>
  </w:style>
  <w:style w:type="paragraph" w:customStyle="1" w:styleId="gradivo">
    <w:name w:val="gradivo"/>
    <w:link w:val="gradivoZnak"/>
    <w:qFormat/>
    <w:rsid w:val="00774DD1"/>
    <w:pPr>
      <w:spacing w:after="0" w:line="240" w:lineRule="exact"/>
      <w:ind w:left="709"/>
    </w:pPr>
    <w:rPr>
      <w:rFonts w:ascii="Verdana" w:eastAsia="Times New Roman" w:hAnsi="Verdana" w:cs="Arial"/>
      <w:bCs/>
      <w:noProof/>
      <w:sz w:val="20"/>
      <w:szCs w:val="20"/>
      <w:lang w:eastAsia="sl-SI"/>
    </w:rPr>
  </w:style>
  <w:style w:type="character" w:customStyle="1" w:styleId="stevilkadokumentaZnak">
    <w:name w:val="stevilka dokumenta Znak"/>
    <w:basedOn w:val="Privzetapisavaodstavka"/>
    <w:link w:val="stevilkadokumenta"/>
    <w:rsid w:val="00BE5B70"/>
    <w:rPr>
      <w:rFonts w:ascii="Verdana" w:eastAsia="Times New Roman" w:hAnsi="Verdana" w:cs="Arial"/>
      <w:bCs/>
      <w:noProof/>
      <w:sz w:val="20"/>
      <w:szCs w:val="20"/>
      <w:lang w:eastAsia="sl-SI"/>
    </w:rPr>
  </w:style>
  <w:style w:type="paragraph" w:customStyle="1" w:styleId="tevilka">
    <w:name w:val="Številka"/>
    <w:link w:val="tevilkaZnak"/>
    <w:qFormat/>
    <w:rsid w:val="00445A64"/>
    <w:pPr>
      <w:jc w:val="center"/>
    </w:pPr>
    <w:rPr>
      <w:rFonts w:ascii="Verdana" w:eastAsia="Times New Roman" w:hAnsi="Verdana" w:cs="Arial"/>
      <w:bCs/>
      <w:noProof/>
      <w:color w:val="002F87"/>
      <w:sz w:val="60"/>
      <w:szCs w:val="60"/>
      <w:lang w:eastAsia="sl-SI"/>
    </w:rPr>
  </w:style>
  <w:style w:type="character" w:customStyle="1" w:styleId="gradivoZnak">
    <w:name w:val="gradivo Znak"/>
    <w:basedOn w:val="Privzetapisavaodstavka"/>
    <w:link w:val="gradivo"/>
    <w:rsid w:val="00774DD1"/>
    <w:rPr>
      <w:rFonts w:ascii="Verdana" w:eastAsia="Times New Roman" w:hAnsi="Verdana" w:cs="Arial"/>
      <w:bCs/>
      <w:noProof/>
      <w:sz w:val="20"/>
      <w:szCs w:val="20"/>
      <w:lang w:eastAsia="sl-SI"/>
    </w:rPr>
  </w:style>
  <w:style w:type="character" w:customStyle="1" w:styleId="tevilkaZnak">
    <w:name w:val="Številka Znak"/>
    <w:basedOn w:val="Privzetapisavaodstavka"/>
    <w:link w:val="tevilka"/>
    <w:rsid w:val="00445A64"/>
    <w:rPr>
      <w:rFonts w:ascii="Verdana" w:eastAsia="Times New Roman" w:hAnsi="Verdana" w:cs="Arial"/>
      <w:bCs/>
      <w:noProof/>
      <w:color w:val="002F87"/>
      <w:sz w:val="60"/>
      <w:szCs w:val="60"/>
      <w:lang w:eastAsia="sl-SI"/>
    </w:rPr>
  </w:style>
  <w:style w:type="character" w:styleId="Besedilooznabemesta">
    <w:name w:val="Placeholder Text"/>
    <w:basedOn w:val="Privzetapisavaodstavka"/>
    <w:uiPriority w:val="99"/>
    <w:semiHidden/>
    <w:rsid w:val="00D51EE1"/>
    <w:rPr>
      <w:color w:val="666666"/>
    </w:rPr>
  </w:style>
  <w:style w:type="paragraph" w:customStyle="1" w:styleId="Default">
    <w:name w:val="Default"/>
    <w:rsid w:val="00521CFD"/>
    <w:pPr>
      <w:autoSpaceDE w:val="0"/>
      <w:autoSpaceDN w:val="0"/>
      <w:adjustRightInd w:val="0"/>
      <w:spacing w:after="0" w:line="240" w:lineRule="auto"/>
    </w:pPr>
    <w:rPr>
      <w:rFonts w:ascii="Arial" w:eastAsia="Times New Roman" w:hAnsi="Arial" w:cs="Arial"/>
      <w:color w:val="000000"/>
      <w:sz w:val="24"/>
      <w:szCs w:val="24"/>
      <w:lang w:eastAsia="sl-SI"/>
    </w:rPr>
  </w:style>
  <w:style w:type="paragraph" w:styleId="Revizija">
    <w:name w:val="Revision"/>
    <w:hidden/>
    <w:uiPriority w:val="99"/>
    <w:semiHidden/>
    <w:rsid w:val="006A02B4"/>
    <w:pPr>
      <w:spacing w:after="0" w:line="240" w:lineRule="auto"/>
    </w:pPr>
    <w:rPr>
      <w:rFonts w:ascii="Verdana" w:eastAsia="Times New Roman" w:hAnsi="Verdana" w:cs="Arial"/>
      <w:bCs/>
      <w:sz w:val="20"/>
      <w:szCs w:val="20"/>
      <w:lang w:eastAsia="sl-SI"/>
    </w:rPr>
  </w:style>
  <w:style w:type="character" w:styleId="Pripombasklic">
    <w:name w:val="annotation reference"/>
    <w:basedOn w:val="Privzetapisavaodstavka"/>
    <w:uiPriority w:val="99"/>
    <w:semiHidden/>
    <w:unhideWhenUsed/>
    <w:rsid w:val="00362C91"/>
    <w:rPr>
      <w:sz w:val="16"/>
      <w:szCs w:val="16"/>
    </w:rPr>
  </w:style>
  <w:style w:type="paragraph" w:styleId="Pripombabesedilo">
    <w:name w:val="annotation text"/>
    <w:basedOn w:val="Navaden"/>
    <w:link w:val="PripombabesediloZnak"/>
    <w:uiPriority w:val="99"/>
    <w:unhideWhenUsed/>
    <w:rsid w:val="00362C91"/>
    <w:pPr>
      <w:spacing w:line="240" w:lineRule="auto"/>
    </w:pPr>
  </w:style>
  <w:style w:type="character" w:customStyle="1" w:styleId="PripombabesediloZnak">
    <w:name w:val="Pripomba – besedilo Znak"/>
    <w:basedOn w:val="Privzetapisavaodstavka"/>
    <w:link w:val="Pripombabesedilo"/>
    <w:uiPriority w:val="99"/>
    <w:rsid w:val="00362C91"/>
    <w:rPr>
      <w:rFonts w:ascii="Verdana" w:eastAsia="Times New Roman" w:hAnsi="Verdana" w:cs="Arial"/>
      <w:bCs/>
      <w:sz w:val="20"/>
      <w:szCs w:val="20"/>
      <w:lang w:eastAsia="sl-SI"/>
    </w:rPr>
  </w:style>
  <w:style w:type="paragraph" w:styleId="Zadevapripombe">
    <w:name w:val="annotation subject"/>
    <w:basedOn w:val="Pripombabesedilo"/>
    <w:next w:val="Pripombabesedilo"/>
    <w:link w:val="ZadevapripombeZnak"/>
    <w:uiPriority w:val="99"/>
    <w:semiHidden/>
    <w:unhideWhenUsed/>
    <w:rsid w:val="00362C91"/>
    <w:rPr>
      <w:b/>
    </w:rPr>
  </w:style>
  <w:style w:type="character" w:customStyle="1" w:styleId="ZadevapripombeZnak">
    <w:name w:val="Zadeva pripombe Znak"/>
    <w:basedOn w:val="PripombabesediloZnak"/>
    <w:link w:val="Zadevapripombe"/>
    <w:uiPriority w:val="99"/>
    <w:semiHidden/>
    <w:rsid w:val="00362C91"/>
    <w:rPr>
      <w:rFonts w:ascii="Verdana" w:eastAsia="Times New Roman" w:hAnsi="Verdana" w:cs="Arial"/>
      <w:b/>
      <w:bCs/>
      <w:sz w:val="20"/>
      <w:szCs w:val="20"/>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1471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Splošno"/>
          <w:gallery w:val="placeholder"/>
        </w:category>
        <w:types>
          <w:type w:val="bbPlcHdr"/>
        </w:types>
        <w:behaviors>
          <w:behavior w:val="content"/>
        </w:behaviors>
        <w:guid w:val="{527C4302-E945-4D56-8CB1-5BDE3845FC4C}"/>
      </w:docPartPr>
      <w:docPartBody>
        <w:p w:rsidR="00940149" w:rsidRDefault="005E6B6F">
          <w:r w:rsidRPr="003B5E60">
            <w:rPr>
              <w:rStyle w:val="Besedilooznabemesta"/>
            </w:rPr>
            <w:t>Kliknite ali tapnite tukaj, če želite vnesti besedilo.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6B6F"/>
    <w:rsid w:val="000A52AC"/>
    <w:rsid w:val="001446FB"/>
    <w:rsid w:val="001F2C5D"/>
    <w:rsid w:val="00236A90"/>
    <w:rsid w:val="002947C8"/>
    <w:rsid w:val="002C3044"/>
    <w:rsid w:val="00367A09"/>
    <w:rsid w:val="003C1636"/>
    <w:rsid w:val="00411DCE"/>
    <w:rsid w:val="00461B39"/>
    <w:rsid w:val="00580D91"/>
    <w:rsid w:val="005C1DD3"/>
    <w:rsid w:val="005E6B6F"/>
    <w:rsid w:val="00744A8C"/>
    <w:rsid w:val="007D7FDE"/>
    <w:rsid w:val="00890106"/>
    <w:rsid w:val="00940149"/>
    <w:rsid w:val="009B411F"/>
    <w:rsid w:val="00B62BF9"/>
    <w:rsid w:val="00BD6682"/>
    <w:rsid w:val="00C0390F"/>
    <w:rsid w:val="00C84832"/>
    <w:rsid w:val="00D24336"/>
    <w:rsid w:val="00D53193"/>
    <w:rsid w:val="00D779C9"/>
    <w:rsid w:val="00E80FC5"/>
    <w:rsid w:val="00EC1423"/>
    <w:rsid w:val="00F57D41"/>
    <w:rsid w:val="00FA41DC"/>
    <w:rsid w:val="00FF346F"/>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l-SI" w:eastAsia="sl-SI"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Besedilooznabemesta">
    <w:name w:val="Placeholder Text"/>
    <w:basedOn w:val="Privzetapisavaodstavka"/>
    <w:uiPriority w:val="99"/>
    <w:semiHidden/>
    <w:rsid w:val="005E6B6F"/>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9F374D45774D744293459BD29AFDC427" ma:contentTypeVersion="18" ma:contentTypeDescription="Ustvari nov dokument." ma:contentTypeScope="" ma:versionID="3f4f3ef45558fb0369b5287551c948d9">
  <xsd:schema xmlns:xsd="http://www.w3.org/2001/XMLSchema" xmlns:xs="http://www.w3.org/2001/XMLSchema" xmlns:p="http://schemas.microsoft.com/office/2006/metadata/properties" xmlns:ns2="971fd287-4551-411b-a694-38c9be1b8a3f" xmlns:ns3="151e2135-251a-4a54-bb3f-b4383bb78d32" targetNamespace="http://schemas.microsoft.com/office/2006/metadata/properties" ma:root="true" ma:fieldsID="11d2a4f0c4003dd1c7bc1faa9241204c" ns2:_="" ns3:_="">
    <xsd:import namespace="971fd287-4551-411b-a694-38c9be1b8a3f"/>
    <xsd:import namespace="151e2135-251a-4a54-bb3f-b4383bb78d32"/>
    <xsd:element name="properties">
      <xsd:complexType>
        <xsd:sequence>
          <xsd:element name="documentManagement">
            <xsd:complexType>
              <xsd:all>
                <xsd:element ref="ns2:Datumobjave"/>
                <xsd:element ref="ns2:Veljaod_x003a_"/>
                <xsd:element ref="ns2:MediaServiceMetadata" minOccurs="0"/>
                <xsd:element ref="ns2:MediaServiceFastMetadata" minOccurs="0"/>
                <xsd:element ref="ns3:SharedWithUsers" minOccurs="0"/>
                <xsd:element ref="ns3:SharedWithDetails" minOccurs="0"/>
                <xsd:element ref="ns2:Veljado"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1fd287-4551-411b-a694-38c9be1b8a3f" elementFormDefault="qualified">
    <xsd:import namespace="http://schemas.microsoft.com/office/2006/documentManagement/types"/>
    <xsd:import namespace="http://schemas.microsoft.com/office/infopath/2007/PartnerControls"/>
    <xsd:element name="Datumobjave" ma:index="8" ma:displayName="Datum objave" ma:default="[today]" ma:format="DateOnly" ma:internalName="Datumobjave">
      <xsd:simpleType>
        <xsd:restriction base="dms:DateTime"/>
      </xsd:simpleType>
    </xsd:element>
    <xsd:element name="Veljaod_x003a_" ma:index="9" ma:displayName="Velja od:" ma:default="[today]" ma:format="DateOnly" ma:internalName="Veljaod_x003a_">
      <xsd:simpleType>
        <xsd:restriction base="dms:DateTime"/>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Veljado" ma:index="14" nillable="true" ma:displayName="Velja do " ma:format="DateOnly" ma:internalName="Veljado">
      <xsd:simpleType>
        <xsd:restriction base="dms:DateTim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Oznake slike" ma:readOnly="false" ma:fieldId="{5cf76f15-5ced-4ddc-b409-7134ff3c332f}" ma:taxonomyMulti="true" ma:sspId="ff289062-f35a-42ba-8bab-52fa9fec4072" ma:termSetId="09814cd3-568e-fe90-9814-8d621ff8fb84" ma:anchorId="fba54fb3-c3e1-fe81-a776-ca4b69148c4d" ma:open="true" ma:isKeyword="false">
      <xsd:complexType>
        <xsd:sequence>
          <xsd:element ref="pc:Terms" minOccurs="0" maxOccurs="1"/>
        </xsd:sequence>
      </xsd:complex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51e2135-251a-4a54-bb3f-b4383bb78d32" elementFormDefault="qualified">
    <xsd:import namespace="http://schemas.microsoft.com/office/2006/documentManagement/types"/>
    <xsd:import namespace="http://schemas.microsoft.com/office/infopath/2007/PartnerControls"/>
    <xsd:element name="SharedWithUsers" ma:index="12" nillable="true" ma:displayName="V skupni rabi z"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V skupni rabi s podrobnostmi" ma:internalName="SharedWithDetails" ma:readOnly="true">
      <xsd:simpleType>
        <xsd:restriction base="dms:Note">
          <xsd:maxLength value="255"/>
        </xsd:restriction>
      </xsd:simpleType>
    </xsd:element>
    <xsd:element name="TaxCatchAll" ma:index="18" nillable="true" ma:displayName="Taxonomy Catch All Column" ma:hidden="true" ma:list="{abcd5f54-d90d-481e-935b-6d5eee253eb5}" ma:internalName="TaxCatchAll" ma:showField="CatchAllData" ma:web="151e2135-251a-4a54-bb3f-b4383bb78d3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71fd287-4551-411b-a694-38c9be1b8a3f">
      <Terms xmlns="http://schemas.microsoft.com/office/infopath/2007/PartnerControls"/>
    </lcf76f155ced4ddcb4097134ff3c332f>
    <Veljaod_x003a_ xmlns="971fd287-4551-411b-a694-38c9be1b8a3f">2025-07-11T10:39:42+00:00</Veljaod_x003a_>
    <Veljado xmlns="971fd287-4551-411b-a694-38c9be1b8a3f" xsi:nil="true"/>
    <TaxCatchAll xmlns="151e2135-251a-4a54-bb3f-b4383bb78d32" xsi:nil="true"/>
    <Datumobjave xmlns="971fd287-4551-411b-a694-38c9be1b8a3f">2025-07-11T10:39:42+00:00</Datumobjav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6450C0F4-3EDF-4C45-A78E-2A6E88C824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1fd287-4551-411b-a694-38c9be1b8a3f"/>
    <ds:schemaRef ds:uri="151e2135-251a-4a54-bb3f-b4383bb78d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C34688E-1BF9-4471-9D99-EB94A001A190}">
  <ds:schemaRefs>
    <ds:schemaRef ds:uri="http://schemas.microsoft.com/office/2006/metadata/properties"/>
    <ds:schemaRef ds:uri="http://schemas.microsoft.com/office/infopath/2007/PartnerControls"/>
    <ds:schemaRef ds:uri="971fd287-4551-411b-a694-38c9be1b8a3f"/>
    <ds:schemaRef ds:uri="151e2135-251a-4a54-bb3f-b4383bb78d32"/>
  </ds:schemaRefs>
</ds:datastoreItem>
</file>

<file path=customXml/itemProps3.xml><?xml version="1.0" encoding="utf-8"?>
<ds:datastoreItem xmlns:ds="http://schemas.openxmlformats.org/officeDocument/2006/customXml" ds:itemID="{4DE358BE-7495-4AE7-977D-059587D7469A}">
  <ds:schemaRefs>
    <ds:schemaRef ds:uri="http://schemas.microsoft.com/sharepoint/v3/contenttype/forms"/>
  </ds:schemaRefs>
</ds:datastoreItem>
</file>

<file path=customXml/itemProps4.xml><?xml version="1.0" encoding="utf-8"?>
<ds:datastoreItem xmlns:ds="http://schemas.openxmlformats.org/officeDocument/2006/customXml" ds:itemID="{88217764-E5D0-4618-ABD5-92C5F3A403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1321</Words>
  <Characters>7532</Characters>
  <Application>Microsoft Office Word</Application>
  <DocSecurity>0</DocSecurity>
  <Lines>62</Lines>
  <Paragraphs>17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8836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Uporabnik2</dc:creator>
  <cp:keywords/>
  <dc:description/>
  <cp:lastModifiedBy>Petra Konrad</cp:lastModifiedBy>
  <cp:revision>3</cp:revision>
  <cp:lastPrinted>2025-02-19T07:16:00Z</cp:lastPrinted>
  <dcterms:created xsi:type="dcterms:W3CDTF">2026-06-04T13:56:00Z</dcterms:created>
  <dcterms:modified xsi:type="dcterms:W3CDTF">2026-06-04T15:58:00Z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0x0101009F374D45774D744293459BD29AFDC427</vt:lpwstr>
  </property>
  <property fmtid="{D5CDD505-2E9C-101B-9397-08002B2CF9AE}" pid="3" name="MediaServiceImageTags">
    <vt:lpwstr/>
  </property>
</Properties>
</file>