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62DE78AB" w:rsidR="005210F0" w:rsidRPr="00D366BD" w:rsidRDefault="004C5C4C" w:rsidP="00722FAC">
      <w:pPr>
        <w:pStyle w:val="Nazivenote"/>
      </w:pPr>
      <w:r w:rsidRPr="00D366BD">
        <w:t>Župan</w:t>
      </w:r>
      <w:r w:rsidR="00722FAC" w:rsidRPr="00D366BD">
        <w:br/>
      </w:r>
      <w:r w:rsidR="002B08B0" w:rsidRPr="00D366BD">
        <w:rPr>
          <w:b w:val="0"/>
          <w:bCs/>
        </w:rPr>
        <w:t>Trg Edvarda Kardelja 1, 5000 Nova Gorica</w:t>
      </w:r>
    </w:p>
    <w:p w14:paraId="76DF0EAA" w14:textId="74BFD8CB" w:rsidR="00BA46CD" w:rsidRPr="00D366BD" w:rsidRDefault="006123AC" w:rsidP="004E5B39">
      <w:pPr>
        <w:pStyle w:val="Naslovnik"/>
        <w:spacing w:before="0" w:after="0" w:line="240" w:lineRule="auto"/>
        <w:rPr>
          <w:sz w:val="20"/>
          <w:szCs w:val="20"/>
        </w:rPr>
      </w:pPr>
      <w:r w:rsidRPr="00D366BD">
        <w:rPr>
          <w:b/>
          <w:bCs w:val="0"/>
          <w:sz w:val="20"/>
          <w:szCs w:val="20"/>
        </w:rPr>
        <w:t>Mestni svet Mestne občine Nova Gorica</w:t>
      </w:r>
    </w:p>
    <w:p w14:paraId="2EB768D3" w14:textId="77777777" w:rsidR="004E5B39" w:rsidRPr="00D366BD" w:rsidRDefault="004E5B39" w:rsidP="004E5B39">
      <w:pPr>
        <w:spacing w:after="0" w:line="240" w:lineRule="auto"/>
        <w:rPr>
          <w:szCs w:val="20"/>
        </w:rPr>
      </w:pPr>
    </w:p>
    <w:p w14:paraId="40590509" w14:textId="77777777" w:rsidR="004E5B39" w:rsidRPr="00D366BD" w:rsidRDefault="004E5B39" w:rsidP="004E5B39">
      <w:pPr>
        <w:spacing w:after="0" w:line="240" w:lineRule="auto"/>
        <w:rPr>
          <w:szCs w:val="20"/>
        </w:rPr>
      </w:pPr>
    </w:p>
    <w:p w14:paraId="209CFFB8" w14:textId="770B8B70" w:rsidR="002F26F0" w:rsidRPr="00D366BD" w:rsidRDefault="002F26F0" w:rsidP="004E5B39">
      <w:pPr>
        <w:spacing w:after="0" w:line="240" w:lineRule="auto"/>
      </w:pPr>
      <w:r w:rsidRPr="00D366BD">
        <w:rPr>
          <w:szCs w:val="20"/>
        </w:rPr>
        <w:t xml:space="preserve">Datum: </w:t>
      </w:r>
      <w:r w:rsidR="00407D80" w:rsidRPr="00D366BD">
        <w:rPr>
          <w:szCs w:val="20"/>
        </w:rPr>
        <w:t>1</w:t>
      </w:r>
      <w:r w:rsidR="00FA4026" w:rsidRPr="00D366BD">
        <w:rPr>
          <w:szCs w:val="20"/>
        </w:rPr>
        <w:t>6</w:t>
      </w:r>
      <w:r w:rsidR="00285FEF" w:rsidRPr="00D366BD">
        <w:rPr>
          <w:szCs w:val="20"/>
        </w:rPr>
        <w:t>. 6</w:t>
      </w:r>
      <w:r w:rsidR="00407D80" w:rsidRPr="00D366BD">
        <w:rPr>
          <w:szCs w:val="20"/>
        </w:rPr>
        <w:t>.</w:t>
      </w:r>
      <w:r w:rsidR="00285FEF" w:rsidRPr="00D366BD">
        <w:rPr>
          <w:szCs w:val="20"/>
        </w:rPr>
        <w:t xml:space="preserve"> </w:t>
      </w:r>
      <w:r w:rsidRPr="00D366BD">
        <w:rPr>
          <w:szCs w:val="20"/>
        </w:rPr>
        <w:t>202</w:t>
      </w:r>
      <w:r w:rsidR="00285FEF" w:rsidRPr="00D366BD">
        <w:rPr>
          <w:szCs w:val="20"/>
        </w:rPr>
        <w:t>6</w:t>
      </w:r>
      <w:r w:rsidRPr="00D366BD">
        <w:rPr>
          <w:rStyle w:val="ZvezaZnak"/>
          <w:sz w:val="14"/>
          <w:szCs w:val="18"/>
        </w:rPr>
        <w:br/>
      </w:r>
      <w:r w:rsidRPr="00D366BD">
        <w:rPr>
          <w:rStyle w:val="ZvezaZnak"/>
        </w:rPr>
        <w:t xml:space="preserve">Številka: </w:t>
      </w:r>
      <w:r w:rsidR="00FA4026" w:rsidRPr="00D366BD">
        <w:rPr>
          <w:rStyle w:val="ZvezaZnak"/>
        </w:rPr>
        <w:t>3500-0003/2017-839</w:t>
      </w:r>
    </w:p>
    <w:p w14:paraId="51D6E499" w14:textId="567FF1D8" w:rsidR="00664673" w:rsidRPr="00D366BD" w:rsidRDefault="00664673" w:rsidP="00664673">
      <w:pPr>
        <w:pStyle w:val="Naslov1"/>
        <w:spacing w:after="0"/>
      </w:pPr>
      <w:r w:rsidRPr="00D366BD">
        <w:t xml:space="preserve">Zadeva: Popravek </w:t>
      </w:r>
      <w:r w:rsidR="00CD296A" w:rsidRPr="00D366BD">
        <w:t>Odloka</w:t>
      </w:r>
      <w:r w:rsidRPr="00D366BD">
        <w:t xml:space="preserve"> o </w:t>
      </w:r>
      <w:r w:rsidR="00FA4026" w:rsidRPr="00D366BD">
        <w:t xml:space="preserve">spremembah in dopolnitvah </w:t>
      </w:r>
      <w:r w:rsidR="00A10F27" w:rsidRPr="00D366BD">
        <w:t>O</w:t>
      </w:r>
      <w:r w:rsidR="00FA4026" w:rsidRPr="00D366BD">
        <w:t>dloka o Občinskem prostorskem načrtu Mestne občine Nova Gorica</w:t>
      </w:r>
      <w:r w:rsidR="00CB5E21" w:rsidRPr="00D366BD">
        <w:t xml:space="preserve"> (</w:t>
      </w:r>
      <w:r w:rsidR="00FA4026" w:rsidRPr="00D366BD">
        <w:t>drug</w:t>
      </w:r>
      <w:r w:rsidR="00A10F27" w:rsidRPr="00D366BD">
        <w:t>a obravnava</w:t>
      </w:r>
      <w:r w:rsidR="00CB5E21" w:rsidRPr="00D366BD">
        <w:t>)</w:t>
      </w:r>
    </w:p>
    <w:p w14:paraId="3C0C9CFF" w14:textId="77777777" w:rsidR="00664673" w:rsidRPr="00D366BD" w:rsidRDefault="00664673" w:rsidP="00664673"/>
    <w:p w14:paraId="4AEFAD31" w14:textId="4D319C61" w:rsidR="00664673" w:rsidRPr="00D366BD" w:rsidRDefault="00664673" w:rsidP="004E4BEC">
      <w:pPr>
        <w:pStyle w:val="Podpisoseba"/>
        <w:spacing w:before="0" w:after="0" w:line="240" w:lineRule="auto"/>
        <w:rPr>
          <w:bCs w:val="0"/>
          <w:color w:val="auto"/>
          <w:szCs w:val="20"/>
        </w:rPr>
      </w:pPr>
      <w:r w:rsidRPr="00D366BD">
        <w:rPr>
          <w:bCs w:val="0"/>
          <w:color w:val="auto"/>
          <w:szCs w:val="20"/>
        </w:rPr>
        <w:t>Na 3</w:t>
      </w:r>
      <w:r w:rsidR="00B01332" w:rsidRPr="00D366BD">
        <w:rPr>
          <w:bCs w:val="0"/>
          <w:color w:val="auto"/>
          <w:szCs w:val="20"/>
        </w:rPr>
        <w:t>7</w:t>
      </w:r>
      <w:r w:rsidRPr="00D366BD">
        <w:rPr>
          <w:bCs w:val="0"/>
          <w:color w:val="auto"/>
          <w:szCs w:val="20"/>
        </w:rPr>
        <w:t xml:space="preserve">. seji mestnega sveta Mestne občine Nova Gorica, ki bo v četrtek, 18. </w:t>
      </w:r>
      <w:r w:rsidR="00142975" w:rsidRPr="00D366BD">
        <w:rPr>
          <w:bCs w:val="0"/>
          <w:color w:val="auto"/>
          <w:szCs w:val="20"/>
        </w:rPr>
        <w:t>junija</w:t>
      </w:r>
      <w:r w:rsidRPr="00D366BD">
        <w:rPr>
          <w:bCs w:val="0"/>
          <w:color w:val="auto"/>
          <w:szCs w:val="20"/>
        </w:rPr>
        <w:t xml:space="preserve"> 202</w:t>
      </w:r>
      <w:r w:rsidR="00142975" w:rsidRPr="00D366BD">
        <w:rPr>
          <w:bCs w:val="0"/>
          <w:color w:val="auto"/>
          <w:szCs w:val="20"/>
        </w:rPr>
        <w:t>6</w:t>
      </w:r>
      <w:r w:rsidRPr="00D366BD">
        <w:rPr>
          <w:bCs w:val="0"/>
          <w:color w:val="auto"/>
          <w:szCs w:val="20"/>
        </w:rPr>
        <w:t xml:space="preserve">, je na dnevnem redu seje predlog </w:t>
      </w:r>
      <w:r w:rsidR="00CB5E21" w:rsidRPr="00D366BD">
        <w:rPr>
          <w:bCs w:val="0"/>
          <w:color w:val="auto"/>
          <w:szCs w:val="20"/>
        </w:rPr>
        <w:t>Odloka</w:t>
      </w:r>
      <w:r w:rsidRPr="00D366BD">
        <w:rPr>
          <w:bCs w:val="0"/>
          <w:color w:val="auto"/>
          <w:szCs w:val="20"/>
        </w:rPr>
        <w:t xml:space="preserve"> o </w:t>
      </w:r>
      <w:r w:rsidR="00FA4026" w:rsidRPr="00D366BD">
        <w:rPr>
          <w:bCs w:val="0"/>
          <w:color w:val="auto"/>
          <w:szCs w:val="20"/>
        </w:rPr>
        <w:t>spremembah in dopolnitvah Odloka o Občinskem prostorskem načrtu Mestne občine Nova Gorica</w:t>
      </w:r>
      <w:r w:rsidRPr="00D366BD">
        <w:rPr>
          <w:bCs w:val="0"/>
          <w:color w:val="auto"/>
          <w:szCs w:val="20"/>
        </w:rPr>
        <w:t xml:space="preserve"> (v nadaljnjem besedilu: </w:t>
      </w:r>
      <w:r w:rsidR="00D30D56" w:rsidRPr="00D366BD">
        <w:rPr>
          <w:bCs w:val="0"/>
          <w:color w:val="auto"/>
          <w:szCs w:val="20"/>
        </w:rPr>
        <w:t>novela</w:t>
      </w:r>
      <w:r w:rsidRPr="00D366BD">
        <w:rPr>
          <w:bCs w:val="0"/>
          <w:color w:val="auto"/>
          <w:szCs w:val="20"/>
        </w:rPr>
        <w:t xml:space="preserve"> </w:t>
      </w:r>
      <w:r w:rsidR="00CB5E21" w:rsidRPr="00D366BD">
        <w:rPr>
          <w:bCs w:val="0"/>
          <w:color w:val="auto"/>
          <w:szCs w:val="20"/>
        </w:rPr>
        <w:t>odloka</w:t>
      </w:r>
      <w:r w:rsidRPr="00D366BD">
        <w:rPr>
          <w:bCs w:val="0"/>
          <w:color w:val="auto"/>
          <w:szCs w:val="20"/>
        </w:rPr>
        <w:t xml:space="preserve">). </w:t>
      </w:r>
      <w:r w:rsidR="00D30D56" w:rsidRPr="00D366BD">
        <w:rPr>
          <w:bCs w:val="0"/>
          <w:color w:val="auto"/>
          <w:szCs w:val="20"/>
        </w:rPr>
        <w:t>Novela</w:t>
      </w:r>
      <w:r w:rsidR="00FD5F5C" w:rsidRPr="00D366BD">
        <w:rPr>
          <w:bCs w:val="0"/>
          <w:color w:val="auto"/>
          <w:szCs w:val="20"/>
        </w:rPr>
        <w:t xml:space="preserve"> </w:t>
      </w:r>
      <w:r w:rsidR="001A206A" w:rsidRPr="00D366BD">
        <w:rPr>
          <w:bCs w:val="0"/>
          <w:color w:val="auto"/>
          <w:szCs w:val="20"/>
        </w:rPr>
        <w:t xml:space="preserve">odloka </w:t>
      </w:r>
      <w:r w:rsidR="00FD5F5C" w:rsidRPr="00D366BD">
        <w:rPr>
          <w:bCs w:val="0"/>
          <w:color w:val="auto"/>
          <w:szCs w:val="20"/>
        </w:rPr>
        <w:t xml:space="preserve">se popravi </w:t>
      </w:r>
      <w:r w:rsidR="00C47039" w:rsidRPr="00D366BD">
        <w:rPr>
          <w:bCs w:val="0"/>
          <w:color w:val="auto"/>
          <w:szCs w:val="20"/>
        </w:rPr>
        <w:t>s</w:t>
      </w:r>
      <w:r w:rsidR="00FD5F5C" w:rsidRPr="00D366BD">
        <w:rPr>
          <w:bCs w:val="0"/>
          <w:color w:val="auto"/>
          <w:szCs w:val="20"/>
        </w:rPr>
        <w:t xml:space="preserve"> sp</w:t>
      </w:r>
      <w:r w:rsidR="00C47039" w:rsidRPr="00D366BD">
        <w:rPr>
          <w:bCs w:val="0"/>
          <w:color w:val="auto"/>
          <w:szCs w:val="20"/>
        </w:rPr>
        <w:t>o</w:t>
      </w:r>
      <w:r w:rsidR="00FD5F5C" w:rsidRPr="00D366BD">
        <w:rPr>
          <w:bCs w:val="0"/>
          <w:color w:val="auto"/>
          <w:szCs w:val="20"/>
        </w:rPr>
        <w:t xml:space="preserve">daj navedenimi </w:t>
      </w:r>
      <w:r w:rsidR="00795EAD" w:rsidRPr="00D366BD">
        <w:rPr>
          <w:bCs w:val="0"/>
          <w:color w:val="auto"/>
          <w:szCs w:val="20"/>
        </w:rPr>
        <w:t xml:space="preserve">popravki, ki jih </w:t>
      </w:r>
      <w:r w:rsidRPr="00D366BD">
        <w:rPr>
          <w:bCs w:val="0"/>
          <w:color w:val="auto"/>
          <w:szCs w:val="20"/>
        </w:rPr>
        <w:t>navajamo v nadaljevanju:</w:t>
      </w:r>
    </w:p>
    <w:p w14:paraId="11D19514" w14:textId="77777777" w:rsidR="001B19D7" w:rsidRPr="00D366BD" w:rsidRDefault="001B19D7" w:rsidP="001B19D7">
      <w:pPr>
        <w:spacing w:after="0" w:line="240" w:lineRule="auto"/>
        <w:ind w:left="0"/>
        <w:rPr>
          <w:rFonts w:eastAsia="Arial"/>
          <w:szCs w:val="20"/>
        </w:rPr>
      </w:pPr>
    </w:p>
    <w:p w14:paraId="77B11AB2" w14:textId="489FF706" w:rsidR="00B15DA6" w:rsidRPr="00D366BD" w:rsidRDefault="00B15DA6" w:rsidP="00D30D56">
      <w:pPr>
        <w:pStyle w:val="Odstavekseznama"/>
        <w:numPr>
          <w:ilvl w:val="0"/>
          <w:numId w:val="12"/>
        </w:numPr>
        <w:spacing w:after="0" w:line="240" w:lineRule="auto"/>
        <w:ind w:left="993" w:hanging="284"/>
        <w:rPr>
          <w:bCs w:val="0"/>
          <w:szCs w:val="20"/>
        </w:rPr>
      </w:pPr>
      <w:r w:rsidRPr="00D366BD">
        <w:rPr>
          <w:bCs w:val="0"/>
          <w:szCs w:val="20"/>
        </w:rPr>
        <w:t xml:space="preserve">V </w:t>
      </w:r>
      <w:r w:rsidR="00FA4026" w:rsidRPr="00D366BD">
        <w:rPr>
          <w:bCs w:val="0"/>
          <w:szCs w:val="20"/>
        </w:rPr>
        <w:t>3. členu novele</w:t>
      </w:r>
      <w:r w:rsidRPr="00D366BD">
        <w:rPr>
          <w:bCs w:val="0"/>
          <w:szCs w:val="20"/>
        </w:rPr>
        <w:t xml:space="preserve"> odloka se </w:t>
      </w:r>
      <w:r w:rsidR="00FA4026" w:rsidRPr="00D366BD">
        <w:rPr>
          <w:bCs w:val="0"/>
          <w:szCs w:val="20"/>
        </w:rPr>
        <w:t xml:space="preserve">zaradi uskladitve z veljavno zakonodajo </w:t>
      </w:r>
      <w:r w:rsidR="00D30D56" w:rsidRPr="00D366BD">
        <w:rPr>
          <w:bCs w:val="0"/>
          <w:szCs w:val="20"/>
        </w:rPr>
        <w:t>spremenijo nekatere definicije v odloku uporabljenih izrazov in sicer:</w:t>
      </w:r>
    </w:p>
    <w:p w14:paraId="4FC16080" w14:textId="761EC4DB" w:rsidR="00D30D56" w:rsidRPr="00D366BD" w:rsidRDefault="00D30D56" w:rsidP="00D30D56">
      <w:pPr>
        <w:pStyle w:val="Odstavekseznama"/>
        <w:numPr>
          <w:ilvl w:val="0"/>
          <w:numId w:val="13"/>
        </w:numPr>
        <w:spacing w:after="0" w:line="240" w:lineRule="auto"/>
        <w:ind w:left="1418" w:hanging="425"/>
        <w:rPr>
          <w:rFonts w:eastAsia="Arial"/>
          <w:szCs w:val="20"/>
        </w:rPr>
      </w:pPr>
      <w:r w:rsidRPr="00D366BD">
        <w:rPr>
          <w:bCs w:val="0"/>
          <w:szCs w:val="20"/>
        </w:rPr>
        <w:t xml:space="preserve">15. točka – </w:t>
      </w:r>
      <w:r w:rsidRPr="00D366BD">
        <w:rPr>
          <w:b/>
          <w:szCs w:val="20"/>
        </w:rPr>
        <w:t>Gospodarska javna infrastruktura</w:t>
      </w:r>
      <w:r w:rsidRPr="00D366BD">
        <w:rPr>
          <w:bCs w:val="0"/>
          <w:szCs w:val="20"/>
        </w:rPr>
        <w:t xml:space="preserve"> </w:t>
      </w:r>
      <w:r w:rsidRPr="00D366BD">
        <w:rPr>
          <w:szCs w:val="20"/>
        </w:rPr>
        <w:t>so prostorske ureditve, namenjene opravljanju gospodarskih javnih služb, in prostorske ureditve za druge namene v javnem interesu na področju energetike, prometa, elektronskih komunikacij in drugih gospodarskih dejavnosti, ki so kot take določene z zakonom ali odlokom lokalne skupnosti.</w:t>
      </w:r>
    </w:p>
    <w:p w14:paraId="24609234" w14:textId="58D58599" w:rsidR="00D30D56" w:rsidRPr="00D366BD" w:rsidRDefault="00D30D56" w:rsidP="00D30D56">
      <w:pPr>
        <w:pStyle w:val="Odstavekseznama"/>
        <w:numPr>
          <w:ilvl w:val="0"/>
          <w:numId w:val="13"/>
        </w:numPr>
        <w:spacing w:line="240" w:lineRule="auto"/>
        <w:ind w:left="1418" w:hanging="425"/>
        <w:rPr>
          <w:bCs w:val="0"/>
          <w:szCs w:val="20"/>
        </w:rPr>
      </w:pPr>
      <w:r w:rsidRPr="00D366BD">
        <w:rPr>
          <w:bCs w:val="0"/>
          <w:szCs w:val="20"/>
        </w:rPr>
        <w:t xml:space="preserve">18. točka – </w:t>
      </w:r>
      <w:r w:rsidRPr="00D366BD">
        <w:rPr>
          <w:b/>
          <w:szCs w:val="20"/>
        </w:rPr>
        <w:t>Grajeno javno dobro</w:t>
      </w:r>
      <w:r w:rsidRPr="00D366BD">
        <w:rPr>
          <w:bCs w:val="0"/>
          <w:szCs w:val="20"/>
        </w:rPr>
        <w:t xml:space="preserve"> je zemljišče, objekt ali njegov del, namenjen taki splošni rabi, kot jo glede na namen njegove uporabe določa zakon ali na njegovi podlagi izdan predpis. Grajeno javno dobro je državnega in lokalnega pomena ter je lahko v lasti države, občine ali v zasebni lasti.</w:t>
      </w:r>
    </w:p>
    <w:p w14:paraId="4187BEFB" w14:textId="60ECA5F3" w:rsidR="00D30D56" w:rsidRPr="00D366BD" w:rsidRDefault="00D30D56" w:rsidP="00D30D56">
      <w:pPr>
        <w:pStyle w:val="Odstavekseznama"/>
        <w:numPr>
          <w:ilvl w:val="0"/>
          <w:numId w:val="13"/>
        </w:numPr>
        <w:spacing w:after="0" w:line="240" w:lineRule="auto"/>
        <w:ind w:left="1418" w:hanging="425"/>
        <w:rPr>
          <w:rFonts w:eastAsia="Arial"/>
          <w:szCs w:val="20"/>
        </w:rPr>
      </w:pPr>
      <w:r w:rsidRPr="00D366BD">
        <w:rPr>
          <w:bCs w:val="0"/>
          <w:szCs w:val="20"/>
        </w:rPr>
        <w:t xml:space="preserve">20. točka – </w:t>
      </w:r>
      <w:r w:rsidRPr="00D366BD">
        <w:rPr>
          <w:b/>
          <w:szCs w:val="20"/>
        </w:rPr>
        <w:t>Javna površina</w:t>
      </w:r>
      <w:r w:rsidRPr="00D366BD">
        <w:rPr>
          <w:bCs w:val="0"/>
          <w:szCs w:val="20"/>
        </w:rPr>
        <w:t xml:space="preserve"> </w:t>
      </w:r>
      <w:r w:rsidRPr="00D366BD">
        <w:rPr>
          <w:szCs w:val="20"/>
        </w:rPr>
        <w:t>je praviloma odprta prostorska ureditev, namenjena splošni rabi, naravna ali ustvarjena z gradbenimi ali drugimi posegi v prostor, kot so cesta, ulica, pasaža, trg, tržnica, atrij, parkirišče, pokopališče, park, zelenica, otroško igrišče, športno igrišče ter druga površina za rekreacijo in prosti čas. Javna površina je grajena ali zelena. Javna površina je lahko v lasti države, občine ali v zasebni lasti.</w:t>
      </w:r>
    </w:p>
    <w:p w14:paraId="2C7C579E" w14:textId="77777777" w:rsidR="00D30D56" w:rsidRPr="00D366BD" w:rsidRDefault="00D30D56" w:rsidP="00D30D56">
      <w:pPr>
        <w:pStyle w:val="Odstavekseznama"/>
        <w:numPr>
          <w:ilvl w:val="0"/>
          <w:numId w:val="13"/>
        </w:numPr>
        <w:spacing w:after="0" w:line="240" w:lineRule="auto"/>
        <w:ind w:left="1418" w:hanging="425"/>
        <w:rPr>
          <w:rFonts w:eastAsia="Arial"/>
          <w:szCs w:val="20"/>
        </w:rPr>
      </w:pPr>
      <w:r w:rsidRPr="00D366BD">
        <w:rPr>
          <w:bCs w:val="0"/>
          <w:szCs w:val="20"/>
        </w:rPr>
        <w:t xml:space="preserve">24. točka – </w:t>
      </w:r>
      <w:r w:rsidRPr="00D366BD">
        <w:rPr>
          <w:b/>
          <w:szCs w:val="20"/>
        </w:rPr>
        <w:t>Komunalna oprema</w:t>
      </w:r>
      <w:r w:rsidRPr="00D366BD">
        <w:rPr>
          <w:bCs w:val="0"/>
          <w:szCs w:val="20"/>
        </w:rPr>
        <w:t xml:space="preserve"> so:</w:t>
      </w:r>
    </w:p>
    <w:p w14:paraId="7288914F" w14:textId="2BE810C1" w:rsidR="00D30D56" w:rsidRPr="00D366BD" w:rsidRDefault="00D30D56" w:rsidP="00D30D56">
      <w:pPr>
        <w:pStyle w:val="03nastevanjeodstavek"/>
        <w:numPr>
          <w:ilvl w:val="0"/>
          <w:numId w:val="13"/>
        </w:numPr>
      </w:pPr>
      <w:r w:rsidRPr="00D366BD">
        <w:t>objekti oziroma omrežja gospodarske javne infrastrukture za izvajanje obveznih lokalnih gospodarskih javnih služb varstva okolja v skladu s predpisi, ki urejajo varstvo okolja;</w:t>
      </w:r>
    </w:p>
    <w:p w14:paraId="7C3B7E34" w14:textId="66227B80" w:rsidR="00D30D56" w:rsidRPr="00D366BD" w:rsidRDefault="00D30D56" w:rsidP="00D30D56">
      <w:pPr>
        <w:pStyle w:val="03nastevanjeodstavek"/>
        <w:numPr>
          <w:ilvl w:val="0"/>
          <w:numId w:val="13"/>
        </w:numPr>
      </w:pPr>
      <w:r w:rsidRPr="00D366BD">
        <w:t>objekti oziroma omrežja gospodarske javne infrastrukture za izvajanje izbirnih lokalnih gospodarskih javnih služb v skladu s predpisi, ki urejajo energetiko;</w:t>
      </w:r>
    </w:p>
    <w:p w14:paraId="5CD31152" w14:textId="41827BC1" w:rsidR="00D30D56" w:rsidRPr="00D366BD" w:rsidRDefault="00D30D56" w:rsidP="00D30D56">
      <w:pPr>
        <w:pStyle w:val="03nastevanjeodstavek"/>
        <w:numPr>
          <w:ilvl w:val="0"/>
          <w:numId w:val="13"/>
        </w:numPr>
      </w:pPr>
      <w:r w:rsidRPr="00D366BD">
        <w:t>javne površine v lasti občine.</w:t>
      </w:r>
    </w:p>
    <w:p w14:paraId="5ED868D6" w14:textId="0D2DB1DF" w:rsidR="00D30D56" w:rsidRPr="00D366BD" w:rsidRDefault="00D30D56" w:rsidP="00D30D56">
      <w:pPr>
        <w:pStyle w:val="Odstavekseznama"/>
        <w:numPr>
          <w:ilvl w:val="0"/>
          <w:numId w:val="13"/>
        </w:numPr>
        <w:spacing w:after="0" w:line="240" w:lineRule="auto"/>
        <w:ind w:left="1418" w:hanging="425"/>
        <w:rPr>
          <w:rFonts w:eastAsia="Arial"/>
          <w:szCs w:val="20"/>
        </w:rPr>
      </w:pPr>
      <w:r w:rsidRPr="00D366BD">
        <w:rPr>
          <w:bCs w:val="0"/>
          <w:szCs w:val="20"/>
        </w:rPr>
        <w:t xml:space="preserve">31. točka – </w:t>
      </w:r>
      <w:r w:rsidRPr="00D366BD">
        <w:rPr>
          <w:b/>
          <w:szCs w:val="20"/>
        </w:rPr>
        <w:t>Novogradnja</w:t>
      </w:r>
      <w:r w:rsidR="00A90D3B" w:rsidRPr="00D366BD">
        <w:rPr>
          <w:bCs w:val="0"/>
          <w:szCs w:val="20"/>
        </w:rPr>
        <w:t xml:space="preserve"> </w:t>
      </w:r>
      <w:r w:rsidR="00A90D3B" w:rsidRPr="00D366BD">
        <w:rPr>
          <w:szCs w:val="20"/>
        </w:rPr>
        <w:t>je gradnja, katere posledica je novozgrajeni objekt ali prizidava. Za novogradnjo se štejeta tudi objekt ali prizidava, ki sta zgrajena brez predpisanih dovoljenj</w:t>
      </w:r>
      <w:r w:rsidRPr="00D366BD">
        <w:rPr>
          <w:bCs w:val="0"/>
          <w:szCs w:val="20"/>
        </w:rPr>
        <w:t>;</w:t>
      </w:r>
    </w:p>
    <w:p w14:paraId="64A41CA7" w14:textId="6285515F" w:rsidR="00D30D56" w:rsidRPr="00D366BD" w:rsidRDefault="00D30D56" w:rsidP="00D30D56">
      <w:pPr>
        <w:pStyle w:val="Odstavekseznama"/>
        <w:numPr>
          <w:ilvl w:val="0"/>
          <w:numId w:val="13"/>
        </w:numPr>
        <w:spacing w:after="0" w:line="240" w:lineRule="auto"/>
        <w:ind w:left="1418" w:hanging="425"/>
        <w:rPr>
          <w:rFonts w:eastAsia="Arial"/>
          <w:szCs w:val="20"/>
        </w:rPr>
      </w:pPr>
      <w:r w:rsidRPr="00D366BD">
        <w:rPr>
          <w:bCs w:val="0"/>
          <w:szCs w:val="20"/>
        </w:rPr>
        <w:t xml:space="preserve">34. točka – </w:t>
      </w:r>
      <w:r w:rsidRPr="00D366BD">
        <w:rPr>
          <w:b/>
          <w:szCs w:val="20"/>
        </w:rPr>
        <w:t>Objekt v javni rabi</w:t>
      </w:r>
      <w:r w:rsidR="00A90D3B" w:rsidRPr="00D366BD">
        <w:rPr>
          <w:bCs w:val="0"/>
          <w:szCs w:val="20"/>
        </w:rPr>
        <w:t xml:space="preserve"> </w:t>
      </w:r>
      <w:r w:rsidR="00A90D3B" w:rsidRPr="00D366BD">
        <w:rPr>
          <w:szCs w:val="20"/>
        </w:rPr>
        <w:t xml:space="preserve">je objekt ali del objekta, katerega raba je pod enakimi pogoji namenjena vsem, in sicer so to naslednji objekti v skladu s predpisom, ki ureja klasifikacijo vrst objektov CC-SI: nestanovanjska stavba, kot so gostinska stavba (skupina 121 po CC-SI), poslovna in upravna stavba (skupina 122 po CC-SI), trgovska stavba in stavba za </w:t>
      </w:r>
      <w:r w:rsidR="00A90D3B" w:rsidRPr="00D366BD">
        <w:rPr>
          <w:szCs w:val="20"/>
        </w:rPr>
        <w:lastRenderedPageBreak/>
        <w:t>storitvene dejavnosti (skupina 123 po CC-SI), stavba za promet in stavba za izvajanje komunikacij (skupina 124 po CC-SI), stavba splošnega družbenega pomena (skupina 126 CC-SI), obredna stavba (razred 1272 po CC-SI) in druga nestanovanjska stavba, če je namenjena javni rabi (skupina 113 po CC-SI) in javna površina, kot so javna cesta, ulica, trg, tržnica, igrišče, parkirišče, pokopališče, park, zelenica, rekreacijska površina.</w:t>
      </w:r>
      <w:r w:rsidRPr="00D366BD">
        <w:rPr>
          <w:bCs w:val="0"/>
          <w:szCs w:val="20"/>
        </w:rPr>
        <w:t>;</w:t>
      </w:r>
    </w:p>
    <w:p w14:paraId="57360394" w14:textId="1A26C448" w:rsidR="00D30D56" w:rsidRPr="00D366BD" w:rsidRDefault="00D30D56" w:rsidP="00D30D56">
      <w:pPr>
        <w:pStyle w:val="Odstavekseznama"/>
        <w:numPr>
          <w:ilvl w:val="0"/>
          <w:numId w:val="13"/>
        </w:numPr>
        <w:spacing w:after="0" w:line="240" w:lineRule="auto"/>
        <w:ind w:left="1418" w:hanging="425"/>
        <w:rPr>
          <w:rFonts w:eastAsia="Arial"/>
          <w:szCs w:val="20"/>
        </w:rPr>
      </w:pPr>
      <w:r w:rsidRPr="00D366BD">
        <w:rPr>
          <w:bCs w:val="0"/>
          <w:szCs w:val="20"/>
        </w:rPr>
        <w:t xml:space="preserve">41. točka – </w:t>
      </w:r>
      <w:r w:rsidRPr="00D366BD">
        <w:rPr>
          <w:b/>
          <w:szCs w:val="20"/>
        </w:rPr>
        <w:t>Pomožni objekt</w:t>
      </w:r>
      <w:r w:rsidR="00A90D3B" w:rsidRPr="00D366BD">
        <w:rPr>
          <w:b/>
          <w:szCs w:val="20"/>
        </w:rPr>
        <w:t xml:space="preserve"> je objekt</w:t>
      </w:r>
      <w:r w:rsidR="00A90D3B" w:rsidRPr="00D366BD">
        <w:rPr>
          <w:szCs w:val="20"/>
        </w:rPr>
        <w:t>, ki funkcionalno dopolnjuje glavne obstoječe oziroma načrtovane objekte tako, da izboljšuje in dopolnjuje njihove bivalne, delovne oziroma obratovalne pogoje. Lahko je samostoječi ali se osnovnega objekta dotika, vendar z njim konstrukcijsko ni povezan. Po velikosti praviloma ne presega osnovnih objektov in zanj niso potrebni novi komunalni in drugi priključki. Ko sta določena obseg in velikost gradbene parcele ali pripadajočega zemljišča objekta, se pomožni objekt lahko gradi izključno na zemljišču, ki je namenjeno redni rabi objekta. Dopustnost pomožnih objektov se določi v prostorskem izvedbenem aktu.</w:t>
      </w:r>
    </w:p>
    <w:p w14:paraId="605A254F" w14:textId="77777777" w:rsidR="00B15DA6" w:rsidRPr="00D366BD" w:rsidRDefault="00B15DA6" w:rsidP="00B15DA6">
      <w:pPr>
        <w:pStyle w:val="Odstavekseznama"/>
        <w:spacing w:after="0" w:line="240" w:lineRule="auto"/>
        <w:ind w:left="1069"/>
        <w:rPr>
          <w:rFonts w:eastAsia="Arial"/>
          <w:szCs w:val="20"/>
          <w:highlight w:val="yellow"/>
        </w:rPr>
      </w:pPr>
    </w:p>
    <w:p w14:paraId="2CFBA6DC" w14:textId="316A2FAD" w:rsidR="00D30D56" w:rsidRPr="00D366BD" w:rsidRDefault="00D30D56" w:rsidP="00063DF2">
      <w:pPr>
        <w:pStyle w:val="Odstavekseznama"/>
        <w:numPr>
          <w:ilvl w:val="0"/>
          <w:numId w:val="12"/>
        </w:numPr>
        <w:spacing w:after="0" w:line="240" w:lineRule="auto"/>
        <w:ind w:left="993" w:hanging="284"/>
        <w:rPr>
          <w:bCs w:val="0"/>
          <w:szCs w:val="20"/>
        </w:rPr>
      </w:pPr>
      <w:r w:rsidRPr="00D366BD">
        <w:rPr>
          <w:rFonts w:eastAsia="Arial"/>
          <w:szCs w:val="20"/>
        </w:rPr>
        <w:t xml:space="preserve">Z ostalimi spremembami v noveli </w:t>
      </w:r>
      <w:r w:rsidR="00A90D3B" w:rsidRPr="00D366BD">
        <w:rPr>
          <w:rFonts w:eastAsia="Arial"/>
          <w:szCs w:val="20"/>
        </w:rPr>
        <w:t xml:space="preserve">odloka </w:t>
      </w:r>
      <w:r w:rsidRPr="00D366BD">
        <w:rPr>
          <w:rFonts w:eastAsia="Arial"/>
          <w:szCs w:val="20"/>
        </w:rPr>
        <w:t>se odpravlja med pripravo neuradnega prečiščenega besedila ugotovljene redakcijske in pravopisne napake</w:t>
      </w:r>
      <w:r w:rsidR="00A90D3B" w:rsidRPr="00D366BD">
        <w:rPr>
          <w:rFonts w:eastAsia="Arial"/>
          <w:szCs w:val="20"/>
        </w:rPr>
        <w:t xml:space="preserve"> in sicer: </w:t>
      </w:r>
      <w:r w:rsidRPr="00D366BD">
        <w:rPr>
          <w:rFonts w:eastAsia="Arial"/>
          <w:szCs w:val="20"/>
        </w:rPr>
        <w:t>v 17. (38.), 23. (44.), 39. (66.), 51. (81.), 67. (98.) in 70. (103.) členu novele (v oklepaju so zapisane številke členov prečiščenega besedila).</w:t>
      </w:r>
    </w:p>
    <w:p w14:paraId="3ED760D5" w14:textId="77777777" w:rsidR="00D30D56" w:rsidRPr="00D366BD" w:rsidRDefault="00D30D56" w:rsidP="004E4BEC">
      <w:pPr>
        <w:spacing w:after="0" w:line="240" w:lineRule="auto"/>
        <w:rPr>
          <w:rFonts w:eastAsia="Arial"/>
          <w:szCs w:val="20"/>
          <w:highlight w:val="yellow"/>
        </w:rPr>
      </w:pPr>
    </w:p>
    <w:p w14:paraId="2BFD7731" w14:textId="39F0CDA8" w:rsidR="00664673" w:rsidRPr="00D366BD" w:rsidRDefault="00664673" w:rsidP="00664673">
      <w:pPr>
        <w:pStyle w:val="Podpisoseba"/>
        <w:spacing w:before="0" w:after="240"/>
        <w:rPr>
          <w:bCs w:val="0"/>
          <w:color w:val="auto"/>
          <w:szCs w:val="20"/>
        </w:rPr>
      </w:pPr>
      <w:r w:rsidRPr="00D366BD">
        <w:rPr>
          <w:bCs w:val="0"/>
          <w:color w:val="auto"/>
          <w:szCs w:val="20"/>
        </w:rPr>
        <w:t xml:space="preserve">Mestnemu svetu predlagamo, da navedene popravke predloga </w:t>
      </w:r>
      <w:r w:rsidR="00E92B91" w:rsidRPr="00D366BD">
        <w:rPr>
          <w:bCs w:val="0"/>
          <w:color w:val="auto"/>
          <w:szCs w:val="20"/>
        </w:rPr>
        <w:t>odloka</w:t>
      </w:r>
      <w:r w:rsidR="001A206A" w:rsidRPr="00D366BD">
        <w:rPr>
          <w:bCs w:val="0"/>
          <w:color w:val="auto"/>
          <w:szCs w:val="20"/>
        </w:rPr>
        <w:t xml:space="preserve"> upošteva</w:t>
      </w:r>
      <w:r w:rsidRPr="00D366BD">
        <w:rPr>
          <w:bCs w:val="0"/>
          <w:color w:val="auto"/>
          <w:szCs w:val="20"/>
        </w:rPr>
        <w:t xml:space="preserve"> in na seji obravnava predlog </w:t>
      </w:r>
      <w:r w:rsidR="00E92B91" w:rsidRPr="00D366BD">
        <w:rPr>
          <w:bCs w:val="0"/>
          <w:color w:val="auto"/>
          <w:szCs w:val="20"/>
        </w:rPr>
        <w:t>Odloka</w:t>
      </w:r>
      <w:r w:rsidRPr="00D366BD">
        <w:rPr>
          <w:bCs w:val="0"/>
          <w:color w:val="auto"/>
          <w:szCs w:val="20"/>
        </w:rPr>
        <w:t xml:space="preserve"> o </w:t>
      </w:r>
      <w:r w:rsidR="00FA4026" w:rsidRPr="00D366BD">
        <w:rPr>
          <w:bCs w:val="0"/>
          <w:color w:val="auto"/>
          <w:szCs w:val="20"/>
        </w:rPr>
        <w:t>spremembah in dopolnitvah Občinskega prostorskega načrta Mestne občine Nova Gorica</w:t>
      </w:r>
      <w:r w:rsidR="00CB08EE" w:rsidRPr="00D366BD">
        <w:rPr>
          <w:bCs w:val="0"/>
          <w:color w:val="auto"/>
          <w:szCs w:val="20"/>
        </w:rPr>
        <w:t xml:space="preserve"> s popravki</w:t>
      </w:r>
      <w:r w:rsidR="00E92B91" w:rsidRPr="00D366BD">
        <w:rPr>
          <w:bCs w:val="0"/>
          <w:color w:val="auto"/>
          <w:szCs w:val="20"/>
        </w:rPr>
        <w:t xml:space="preserve"> (</w:t>
      </w:r>
      <w:r w:rsidR="00FA4026" w:rsidRPr="00D366BD">
        <w:rPr>
          <w:bCs w:val="0"/>
          <w:color w:val="auto"/>
          <w:szCs w:val="20"/>
        </w:rPr>
        <w:t>drug</w:t>
      </w:r>
      <w:r w:rsidR="00A10F27" w:rsidRPr="00D366BD">
        <w:rPr>
          <w:bCs w:val="0"/>
          <w:color w:val="auto"/>
          <w:szCs w:val="20"/>
        </w:rPr>
        <w:t>a</w:t>
      </w:r>
      <w:r w:rsidR="00E92B91" w:rsidRPr="00D366BD">
        <w:rPr>
          <w:bCs w:val="0"/>
          <w:color w:val="auto"/>
          <w:szCs w:val="20"/>
        </w:rPr>
        <w:t xml:space="preserve"> </w:t>
      </w:r>
      <w:r w:rsidR="00A10F27" w:rsidRPr="00D366BD">
        <w:rPr>
          <w:bCs w:val="0"/>
          <w:color w:val="auto"/>
          <w:szCs w:val="20"/>
        </w:rPr>
        <w:t>obravnava</w:t>
      </w:r>
      <w:r w:rsidR="00E92B91" w:rsidRPr="00D366BD">
        <w:rPr>
          <w:bCs w:val="0"/>
          <w:color w:val="auto"/>
          <w:szCs w:val="20"/>
        </w:rPr>
        <w:t>)</w:t>
      </w:r>
      <w:r w:rsidR="004E1940" w:rsidRPr="00D366BD">
        <w:rPr>
          <w:bCs w:val="0"/>
          <w:color w:val="auto"/>
          <w:szCs w:val="20"/>
        </w:rPr>
        <w:t>.</w:t>
      </w:r>
    </w:p>
    <w:p w14:paraId="2474BCD7" w14:textId="77777777" w:rsidR="00664673" w:rsidRPr="00D366BD" w:rsidRDefault="00664673" w:rsidP="00BA46CD">
      <w:pPr>
        <w:pStyle w:val="Podpisoseba"/>
        <w:spacing w:before="0" w:after="240"/>
        <w:rPr>
          <w:bCs w:val="0"/>
          <w:szCs w:val="20"/>
        </w:rPr>
      </w:pPr>
    </w:p>
    <w:p w14:paraId="4D05A8D8" w14:textId="5D236A91" w:rsidR="00BA46CD" w:rsidRPr="00D366BD" w:rsidRDefault="00BA46CD" w:rsidP="00BA46CD">
      <w:pPr>
        <w:pStyle w:val="Podpisoseba"/>
        <w:spacing w:before="0" w:after="240"/>
        <w:rPr>
          <w:bCs w:val="0"/>
          <w:color w:val="auto"/>
          <w:szCs w:val="20"/>
        </w:rPr>
      </w:pPr>
      <w:r w:rsidRPr="00D366BD">
        <w:rPr>
          <w:bCs w:val="0"/>
          <w:color w:val="auto"/>
          <w:szCs w:val="20"/>
        </w:rPr>
        <w:t>Pripravil</w:t>
      </w:r>
      <w:r w:rsidR="00FA4026" w:rsidRPr="00D366BD">
        <w:rPr>
          <w:bCs w:val="0"/>
          <w:color w:val="auto"/>
          <w:szCs w:val="20"/>
        </w:rPr>
        <w:t>a</w:t>
      </w:r>
      <w:r w:rsidRPr="00D366BD">
        <w:rPr>
          <w:bCs w:val="0"/>
          <w:color w:val="auto"/>
          <w:szCs w:val="2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Caption w:val="Podpisniki"/>
        <w:tblDescription w:val="Tabela postavitve za podpise."/>
      </w:tblPr>
      <w:tblGrid>
        <w:gridCol w:w="4956"/>
        <w:gridCol w:w="3549"/>
      </w:tblGrid>
      <w:tr w:rsidR="00BA46CD" w:rsidRPr="00D366BD" w14:paraId="692B8A10" w14:textId="77777777" w:rsidTr="006D786F">
        <w:tc>
          <w:tcPr>
            <w:tcW w:w="4956" w:type="dxa"/>
          </w:tcPr>
          <w:p w14:paraId="6D2B50A4" w14:textId="0B72BA16" w:rsidR="00BA46CD" w:rsidRPr="00D366BD" w:rsidRDefault="00FA4026" w:rsidP="00942356">
            <w:pPr>
              <w:pStyle w:val="Podpisoseba"/>
              <w:spacing w:before="0" w:after="0"/>
              <w:ind w:left="0"/>
              <w:rPr>
                <w:b/>
                <w:bCs w:val="0"/>
                <w:szCs w:val="20"/>
              </w:rPr>
            </w:pPr>
            <w:r w:rsidRPr="00D366BD">
              <w:rPr>
                <w:b/>
                <w:bCs w:val="0"/>
                <w:szCs w:val="20"/>
              </w:rPr>
              <w:t>Irena Balantič</w:t>
            </w:r>
          </w:p>
        </w:tc>
        <w:tc>
          <w:tcPr>
            <w:tcW w:w="3549" w:type="dxa"/>
          </w:tcPr>
          <w:p w14:paraId="31C18C2E" w14:textId="5736A36F" w:rsidR="00BA46CD" w:rsidRPr="00D366BD" w:rsidRDefault="0058090F" w:rsidP="006D786F">
            <w:pPr>
              <w:pStyle w:val="Podpisoseba"/>
              <w:spacing w:before="0" w:after="0"/>
              <w:ind w:left="0"/>
              <w:rPr>
                <w:b/>
                <w:bCs w:val="0"/>
                <w:szCs w:val="20"/>
              </w:rPr>
            </w:pPr>
            <w:r w:rsidRPr="00D366BD">
              <w:rPr>
                <w:b/>
                <w:bCs w:val="0"/>
                <w:szCs w:val="20"/>
              </w:rPr>
              <w:t>Samo Turel</w:t>
            </w:r>
          </w:p>
        </w:tc>
      </w:tr>
      <w:tr w:rsidR="00BA46CD" w:rsidRPr="00D366BD" w14:paraId="1D677BBF" w14:textId="77777777" w:rsidTr="006D786F">
        <w:tc>
          <w:tcPr>
            <w:tcW w:w="4956" w:type="dxa"/>
          </w:tcPr>
          <w:p w14:paraId="7E5EF209" w14:textId="00221E04" w:rsidR="00BA46CD" w:rsidRPr="00D366BD" w:rsidRDefault="0058090F" w:rsidP="00942356">
            <w:pPr>
              <w:pStyle w:val="Podpisoseba"/>
              <w:spacing w:before="0" w:after="0"/>
              <w:ind w:left="0"/>
              <w:rPr>
                <w:szCs w:val="20"/>
              </w:rPr>
            </w:pPr>
            <w:r w:rsidRPr="00D366BD">
              <w:rPr>
                <w:szCs w:val="20"/>
              </w:rPr>
              <w:t>V</w:t>
            </w:r>
            <w:r w:rsidR="004E5B39" w:rsidRPr="00D366BD">
              <w:rPr>
                <w:szCs w:val="20"/>
              </w:rPr>
              <w:t xml:space="preserve">išja svetovalka za </w:t>
            </w:r>
            <w:r w:rsidR="00FA4026" w:rsidRPr="00D366BD">
              <w:rPr>
                <w:szCs w:val="20"/>
              </w:rPr>
              <w:t>okolje in prostor</w:t>
            </w:r>
          </w:p>
          <w:p w14:paraId="6FA1AC0D" w14:textId="77777777" w:rsidR="004E5B39" w:rsidRPr="00D366BD" w:rsidRDefault="004E5B39" w:rsidP="00942356">
            <w:pPr>
              <w:pStyle w:val="Podpisoseba"/>
              <w:spacing w:before="0" w:after="0"/>
              <w:ind w:left="0"/>
              <w:rPr>
                <w:szCs w:val="20"/>
              </w:rPr>
            </w:pPr>
          </w:p>
          <w:p w14:paraId="78B0A2E1" w14:textId="77777777" w:rsidR="004E5B39" w:rsidRPr="00D366BD" w:rsidRDefault="004E5B39" w:rsidP="00942356">
            <w:pPr>
              <w:pStyle w:val="Podpisoseba"/>
              <w:spacing w:before="0" w:after="0"/>
              <w:ind w:left="0"/>
              <w:rPr>
                <w:szCs w:val="20"/>
              </w:rPr>
            </w:pPr>
          </w:p>
          <w:p w14:paraId="0AD04B0B" w14:textId="7B324D5F" w:rsidR="004E5B39" w:rsidRPr="00D366BD" w:rsidRDefault="00FA4026" w:rsidP="00942356">
            <w:pPr>
              <w:pStyle w:val="Podpisoseba"/>
              <w:spacing w:before="0" w:after="0"/>
              <w:ind w:left="0"/>
              <w:rPr>
                <w:b/>
                <w:szCs w:val="20"/>
              </w:rPr>
            </w:pPr>
            <w:r w:rsidRPr="00D366BD">
              <w:rPr>
                <w:b/>
                <w:szCs w:val="20"/>
              </w:rPr>
              <w:t>Erik Lasič</w:t>
            </w:r>
          </w:p>
          <w:p w14:paraId="26FB7B81" w14:textId="77777777" w:rsidR="004E5B39" w:rsidRPr="00D366BD" w:rsidRDefault="004E5B39" w:rsidP="00942356">
            <w:pPr>
              <w:pStyle w:val="Podpisoseba"/>
              <w:spacing w:before="0" w:after="0"/>
              <w:ind w:left="0"/>
              <w:rPr>
                <w:bCs w:val="0"/>
                <w:szCs w:val="20"/>
              </w:rPr>
            </w:pPr>
            <w:r w:rsidRPr="00D366BD">
              <w:rPr>
                <w:bCs w:val="0"/>
                <w:szCs w:val="20"/>
              </w:rPr>
              <w:t xml:space="preserve">Vodja </w:t>
            </w:r>
            <w:r w:rsidR="00FA4026" w:rsidRPr="00D366BD">
              <w:rPr>
                <w:bCs w:val="0"/>
                <w:szCs w:val="20"/>
              </w:rPr>
              <w:t>Službe</w:t>
            </w:r>
            <w:r w:rsidRPr="00D366BD">
              <w:rPr>
                <w:bCs w:val="0"/>
                <w:szCs w:val="20"/>
              </w:rPr>
              <w:t xml:space="preserve"> za </w:t>
            </w:r>
            <w:r w:rsidR="00FA4026" w:rsidRPr="00D366BD">
              <w:rPr>
                <w:bCs w:val="0"/>
                <w:szCs w:val="20"/>
              </w:rPr>
              <w:t>okolje in prostor</w:t>
            </w:r>
          </w:p>
          <w:p w14:paraId="4570C543" w14:textId="77777777" w:rsidR="00A10F27" w:rsidRPr="00D366BD" w:rsidRDefault="00A10F27" w:rsidP="00942356">
            <w:pPr>
              <w:pStyle w:val="Podpisoseba"/>
              <w:spacing w:before="0" w:after="0"/>
              <w:ind w:left="0"/>
              <w:rPr>
                <w:bCs w:val="0"/>
                <w:szCs w:val="20"/>
              </w:rPr>
            </w:pPr>
          </w:p>
          <w:p w14:paraId="1BCD8526" w14:textId="77777777" w:rsidR="00A10F27" w:rsidRPr="00D366BD" w:rsidRDefault="00A10F27" w:rsidP="00942356">
            <w:pPr>
              <w:pStyle w:val="Podpisoseba"/>
              <w:spacing w:before="0" w:after="0"/>
              <w:ind w:left="0"/>
              <w:rPr>
                <w:bCs w:val="0"/>
                <w:szCs w:val="20"/>
              </w:rPr>
            </w:pPr>
          </w:p>
          <w:p w14:paraId="465C8159" w14:textId="63683F79" w:rsidR="00A10F27" w:rsidRPr="00D366BD" w:rsidRDefault="00A10F27" w:rsidP="00942356">
            <w:pPr>
              <w:pStyle w:val="Podpisoseba"/>
              <w:spacing w:before="0" w:after="0"/>
              <w:ind w:left="0"/>
              <w:rPr>
                <w:bCs w:val="0"/>
                <w:szCs w:val="20"/>
              </w:rPr>
            </w:pPr>
          </w:p>
        </w:tc>
        <w:tc>
          <w:tcPr>
            <w:tcW w:w="3549" w:type="dxa"/>
          </w:tcPr>
          <w:p w14:paraId="65DAFEA2" w14:textId="5F83C970" w:rsidR="00BA46CD" w:rsidRPr="00D366BD" w:rsidRDefault="0058090F" w:rsidP="006D786F">
            <w:pPr>
              <w:pStyle w:val="Podpisoseba"/>
              <w:spacing w:before="0" w:after="0"/>
              <w:ind w:left="0"/>
              <w:rPr>
                <w:bCs w:val="0"/>
                <w:szCs w:val="20"/>
              </w:rPr>
            </w:pPr>
            <w:r w:rsidRPr="00D366BD">
              <w:rPr>
                <w:szCs w:val="20"/>
              </w:rPr>
              <w:t>Župan</w:t>
            </w:r>
          </w:p>
        </w:tc>
      </w:tr>
    </w:tbl>
    <w:p w14:paraId="77E2AF1C" w14:textId="77777777" w:rsidR="00063DF2" w:rsidRPr="00D366BD" w:rsidRDefault="00D241CA" w:rsidP="00A10F27">
      <w:pPr>
        <w:pStyle w:val="Naslovnik"/>
        <w:spacing w:before="0" w:after="0" w:line="288" w:lineRule="auto"/>
        <w:rPr>
          <w:color w:val="auto"/>
          <w:sz w:val="20"/>
          <w:szCs w:val="20"/>
        </w:rPr>
      </w:pPr>
      <w:r w:rsidRPr="00D366BD">
        <w:rPr>
          <w:color w:val="auto"/>
          <w:sz w:val="20"/>
          <w:szCs w:val="20"/>
        </w:rPr>
        <w:t xml:space="preserve">PRILOGA: </w:t>
      </w:r>
    </w:p>
    <w:p w14:paraId="0BD8A97D" w14:textId="6A842AB8" w:rsidR="00D241CA" w:rsidRPr="00D366BD" w:rsidRDefault="00063DF2" w:rsidP="00A10F27">
      <w:pPr>
        <w:pStyle w:val="Naslovnik"/>
        <w:numPr>
          <w:ilvl w:val="0"/>
          <w:numId w:val="13"/>
        </w:numPr>
        <w:spacing w:before="0" w:after="0" w:line="288" w:lineRule="auto"/>
        <w:ind w:left="1134" w:hanging="425"/>
        <w:rPr>
          <w:color w:val="auto"/>
          <w:sz w:val="20"/>
          <w:szCs w:val="20"/>
        </w:rPr>
      </w:pPr>
      <w:r w:rsidRPr="00D366BD">
        <w:rPr>
          <w:color w:val="auto"/>
          <w:sz w:val="20"/>
          <w:szCs w:val="20"/>
        </w:rPr>
        <w:t>Odlok o spremembah in dopolnitvah Odloka o Občinskem prostorskem načrtu Mestne občine Nova Gorica, OPN SD 7</w:t>
      </w:r>
      <w:r w:rsidR="00871C30" w:rsidRPr="00D366BD">
        <w:rPr>
          <w:color w:val="auto"/>
          <w:sz w:val="20"/>
          <w:szCs w:val="20"/>
        </w:rPr>
        <w:t xml:space="preserve"> novela</w:t>
      </w:r>
      <w:r w:rsidRPr="00D366BD">
        <w:rPr>
          <w:color w:val="auto"/>
          <w:sz w:val="20"/>
          <w:szCs w:val="20"/>
        </w:rPr>
        <w:t xml:space="preserve">, </w:t>
      </w:r>
      <w:r w:rsidR="004D7B22" w:rsidRPr="00D366BD">
        <w:rPr>
          <w:color w:val="auto"/>
          <w:sz w:val="20"/>
          <w:szCs w:val="20"/>
        </w:rPr>
        <w:t>druga obravnava</w:t>
      </w:r>
    </w:p>
    <w:p w14:paraId="732ABEB9" w14:textId="6D10DCED" w:rsidR="00063DF2" w:rsidRPr="00D366BD" w:rsidRDefault="00063DF2" w:rsidP="00A10F27">
      <w:pPr>
        <w:pStyle w:val="Naslovnik"/>
        <w:numPr>
          <w:ilvl w:val="0"/>
          <w:numId w:val="13"/>
        </w:numPr>
        <w:spacing w:before="0" w:after="0" w:line="288" w:lineRule="auto"/>
        <w:ind w:left="1134" w:hanging="425"/>
        <w:rPr>
          <w:color w:val="auto"/>
          <w:sz w:val="20"/>
          <w:szCs w:val="20"/>
        </w:rPr>
      </w:pPr>
      <w:r w:rsidRPr="00D366BD">
        <w:rPr>
          <w:color w:val="auto"/>
          <w:sz w:val="20"/>
          <w:szCs w:val="20"/>
        </w:rPr>
        <w:t xml:space="preserve">Primerjava, OPN SD7 novela, </w:t>
      </w:r>
      <w:r w:rsidR="004D7B22" w:rsidRPr="00D366BD">
        <w:rPr>
          <w:color w:val="auto"/>
          <w:sz w:val="20"/>
          <w:szCs w:val="20"/>
        </w:rPr>
        <w:t>druga</w:t>
      </w:r>
      <w:r w:rsidRPr="00D366BD">
        <w:rPr>
          <w:color w:val="auto"/>
          <w:sz w:val="20"/>
          <w:szCs w:val="20"/>
        </w:rPr>
        <w:t xml:space="preserve"> </w:t>
      </w:r>
      <w:r w:rsidR="004D7B22" w:rsidRPr="00D366BD">
        <w:rPr>
          <w:color w:val="auto"/>
          <w:sz w:val="20"/>
          <w:szCs w:val="20"/>
        </w:rPr>
        <w:t>obravnava</w:t>
      </w:r>
      <w:r w:rsidRPr="00D366BD">
        <w:rPr>
          <w:color w:val="auto"/>
          <w:sz w:val="20"/>
          <w:szCs w:val="20"/>
        </w:rPr>
        <w:t xml:space="preserve"> čet</w:t>
      </w:r>
      <w:r w:rsidR="00871C30" w:rsidRPr="00D366BD">
        <w:rPr>
          <w:color w:val="auto"/>
          <w:sz w:val="20"/>
          <w:szCs w:val="20"/>
        </w:rPr>
        <w:t xml:space="preserve">rtek </w:t>
      </w:r>
      <w:r w:rsidRPr="00D366BD">
        <w:rPr>
          <w:color w:val="auto"/>
          <w:sz w:val="20"/>
          <w:szCs w:val="20"/>
        </w:rPr>
        <w:t>4</w:t>
      </w:r>
      <w:r w:rsidR="00871C30" w:rsidRPr="00D366BD">
        <w:rPr>
          <w:color w:val="auto"/>
          <w:sz w:val="20"/>
          <w:szCs w:val="20"/>
        </w:rPr>
        <w:t xml:space="preserve">. </w:t>
      </w:r>
      <w:r w:rsidRPr="00D366BD">
        <w:rPr>
          <w:color w:val="auto"/>
          <w:sz w:val="20"/>
          <w:szCs w:val="20"/>
        </w:rPr>
        <w:t>6</w:t>
      </w:r>
      <w:r w:rsidR="00871C30" w:rsidRPr="00D366BD">
        <w:rPr>
          <w:color w:val="auto"/>
          <w:sz w:val="20"/>
          <w:szCs w:val="20"/>
        </w:rPr>
        <w:t xml:space="preserve">. </w:t>
      </w:r>
      <w:r w:rsidRPr="00D366BD">
        <w:rPr>
          <w:color w:val="auto"/>
          <w:sz w:val="20"/>
          <w:szCs w:val="20"/>
        </w:rPr>
        <w:t>2026</w:t>
      </w:r>
      <w:r w:rsidR="00871C30" w:rsidRPr="00D366BD">
        <w:rPr>
          <w:color w:val="auto"/>
          <w:sz w:val="20"/>
          <w:szCs w:val="20"/>
        </w:rPr>
        <w:t xml:space="preserve"> – </w:t>
      </w:r>
      <w:r w:rsidRPr="00D366BD">
        <w:rPr>
          <w:color w:val="auto"/>
          <w:sz w:val="20"/>
          <w:szCs w:val="20"/>
        </w:rPr>
        <w:t>pon</w:t>
      </w:r>
      <w:r w:rsidR="00871C30" w:rsidRPr="00D366BD">
        <w:rPr>
          <w:color w:val="auto"/>
          <w:sz w:val="20"/>
          <w:szCs w:val="20"/>
        </w:rPr>
        <w:t xml:space="preserve">edeljek </w:t>
      </w:r>
      <w:r w:rsidRPr="00D366BD">
        <w:rPr>
          <w:color w:val="auto"/>
          <w:sz w:val="20"/>
          <w:szCs w:val="20"/>
        </w:rPr>
        <w:t>8</w:t>
      </w:r>
      <w:r w:rsidR="00871C30" w:rsidRPr="00D366BD">
        <w:rPr>
          <w:color w:val="auto"/>
          <w:sz w:val="20"/>
          <w:szCs w:val="20"/>
        </w:rPr>
        <w:t xml:space="preserve">. </w:t>
      </w:r>
      <w:r w:rsidRPr="00D366BD">
        <w:rPr>
          <w:color w:val="auto"/>
          <w:sz w:val="20"/>
          <w:szCs w:val="20"/>
        </w:rPr>
        <w:t>6</w:t>
      </w:r>
      <w:r w:rsidR="00871C30" w:rsidRPr="00D366BD">
        <w:rPr>
          <w:color w:val="auto"/>
          <w:sz w:val="20"/>
          <w:szCs w:val="20"/>
        </w:rPr>
        <w:t xml:space="preserve">. </w:t>
      </w:r>
      <w:r w:rsidRPr="00D366BD">
        <w:rPr>
          <w:color w:val="auto"/>
          <w:sz w:val="20"/>
          <w:szCs w:val="20"/>
        </w:rPr>
        <w:t>2026</w:t>
      </w:r>
    </w:p>
    <w:p w14:paraId="6D33EB62" w14:textId="12FEF343" w:rsidR="00063DF2" w:rsidRPr="00D366BD" w:rsidRDefault="00063DF2" w:rsidP="00A10F27">
      <w:pPr>
        <w:pStyle w:val="Naslovnik"/>
        <w:numPr>
          <w:ilvl w:val="0"/>
          <w:numId w:val="13"/>
        </w:numPr>
        <w:spacing w:before="0" w:after="0" w:line="288" w:lineRule="auto"/>
        <w:ind w:left="1134" w:hanging="425"/>
        <w:rPr>
          <w:color w:val="auto"/>
          <w:sz w:val="20"/>
          <w:szCs w:val="20"/>
        </w:rPr>
      </w:pPr>
      <w:r w:rsidRPr="00D366BD">
        <w:rPr>
          <w:color w:val="auto"/>
          <w:sz w:val="20"/>
          <w:szCs w:val="20"/>
        </w:rPr>
        <w:t>Odlok o občinskem prostorskem načrtu Mestne občine Nova Gorica – neuradno prečiščeno besedilo</w:t>
      </w:r>
    </w:p>
    <w:p w14:paraId="49DA8693" w14:textId="021B92E5" w:rsidR="00A95A58" w:rsidRPr="0005678C" w:rsidRDefault="00A95A58" w:rsidP="00A10F27">
      <w:pPr>
        <w:pStyle w:val="Naslovnik"/>
        <w:spacing w:after="1320"/>
        <w:ind w:left="0"/>
        <w:rPr>
          <w:noProof w:val="0"/>
          <w:sz w:val="20"/>
          <w:szCs w:val="20"/>
        </w:rPr>
      </w:pPr>
    </w:p>
    <w:sectPr w:rsidR="00A95A58" w:rsidRPr="0005678C" w:rsidSect="00722FAC">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33671" w14:textId="77777777" w:rsidR="0083461B" w:rsidRPr="00D366BD" w:rsidRDefault="0083461B" w:rsidP="003F3284">
      <w:r w:rsidRPr="00D366BD">
        <w:separator/>
      </w:r>
    </w:p>
  </w:endnote>
  <w:endnote w:type="continuationSeparator" w:id="0">
    <w:p w14:paraId="322FC60C" w14:textId="77777777" w:rsidR="0083461B" w:rsidRPr="00D366BD" w:rsidRDefault="0083461B" w:rsidP="003F3284">
      <w:r w:rsidRPr="00D366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C8C5" w14:textId="77777777" w:rsidR="00F66755" w:rsidRPr="00D366BD" w:rsidRDefault="00F6675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D366BD" w:rsidRDefault="00145A3D" w:rsidP="003F3284">
    <w:pPr>
      <w:pStyle w:val="MONGnoga"/>
    </w:pPr>
    <w:r w:rsidRPr="00D366BD">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D366BD" w:rsidRDefault="00145A3D" w:rsidP="00722FAC">
    <w:pPr>
      <w:pStyle w:val="MONGnoga"/>
    </w:pPr>
    <w:r w:rsidRPr="00D366BD">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D366BD">
      <w:t xml:space="preserve">E: </w:t>
    </w:r>
    <w:r w:rsidR="00366240" w:rsidRPr="00D366BD">
      <w:rPr>
        <w:u w:val="single"/>
      </w:rPr>
      <w:t>mestna</w:t>
    </w:r>
    <w:r w:rsidR="002B08B0" w:rsidRPr="00D366BD">
      <w:rPr>
        <w:u w:val="single"/>
      </w:rPr>
      <w:t>.</w:t>
    </w:r>
    <w:hyperlink r:id="rId2" w:history="1">
      <w:r w:rsidR="00734A18" w:rsidRPr="00D366BD">
        <w:rPr>
          <w:u w:val="single"/>
        </w:rPr>
        <w:t>obcina@nova-gorica.si</w:t>
      </w:r>
    </w:hyperlink>
    <w:r w:rsidR="00366240" w:rsidRPr="00D366BD">
      <w:t>,</w:t>
    </w:r>
    <w:r w:rsidR="002B08B0" w:rsidRPr="00D366BD">
      <w:t xml:space="preserve"> T: +386 (0)5 335 01 </w:t>
    </w:r>
    <w:r w:rsidR="00C072E2" w:rsidRPr="00D366BD">
      <w:t>1</w:t>
    </w:r>
    <w:r w:rsidR="002B08B0" w:rsidRPr="00D366BD">
      <w:t>1,</w:t>
    </w:r>
    <w:r w:rsidR="00192B9A" w:rsidRPr="00D366BD">
      <w:t xml:space="preserve"> </w:t>
    </w:r>
    <w:r w:rsidR="00192B9A" w:rsidRPr="00D366BD">
      <w:rPr>
        <w:u w:val="single"/>
      </w:rPr>
      <w:t>www.nova-gorica.si</w:t>
    </w:r>
  </w:p>
  <w:p w14:paraId="272550D5" w14:textId="00D786AD" w:rsidR="00734A18" w:rsidRPr="00D366BD" w:rsidRDefault="00734A18" w:rsidP="00722FAC">
    <w:pPr>
      <w:pStyle w:val="MONGnoga"/>
    </w:pPr>
    <w:r w:rsidRPr="00D366BD">
      <w:t>ID za DDV: SI53055730, matična številka: 5881773</w:t>
    </w:r>
  </w:p>
  <w:p w14:paraId="3D03C244" w14:textId="44ECADA2" w:rsidR="00083CA2" w:rsidRPr="00D366BD"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2A0B" w14:textId="77777777" w:rsidR="0083461B" w:rsidRPr="00D366BD" w:rsidRDefault="0083461B" w:rsidP="003F3284">
      <w:r w:rsidRPr="00D366BD">
        <w:separator/>
      </w:r>
    </w:p>
  </w:footnote>
  <w:footnote w:type="continuationSeparator" w:id="0">
    <w:p w14:paraId="7AE1D3CF" w14:textId="77777777" w:rsidR="0083461B" w:rsidRPr="00D366BD" w:rsidRDefault="0083461B" w:rsidP="003F3284">
      <w:r w:rsidRPr="00D366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BB1C" w14:textId="77777777" w:rsidR="00F66755" w:rsidRPr="00D366BD" w:rsidRDefault="00F6675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D366BD" w:rsidRDefault="00145A3D" w:rsidP="003F3284">
    <w:r w:rsidRPr="00D366BD">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Pr="00D366BD" w:rsidRDefault="00366240" w:rsidP="003F3284">
    <w:r w:rsidRPr="00D366BD">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1AD5CB8"/>
    <w:multiLevelType w:val="multilevel"/>
    <w:tmpl w:val="30BAD92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AC77C36"/>
    <w:multiLevelType w:val="hybridMultilevel"/>
    <w:tmpl w:val="9E2A4828"/>
    <w:lvl w:ilvl="0" w:tplc="EDB4D418">
      <w:start w:val="1"/>
      <w:numFmt w:val="bullet"/>
      <w:pStyle w:val="03nastevanjeodstavek"/>
      <w:lvlText w:val=""/>
      <w:lvlJc w:val="left"/>
      <w:pPr>
        <w:ind w:left="360" w:hanging="360"/>
      </w:pPr>
      <w:rPr>
        <w:rFonts w:ascii="Symbol" w:hAnsi="Symbol" w:hint="default"/>
        <w:sz w:val="24"/>
      </w:rPr>
    </w:lvl>
    <w:lvl w:ilvl="1" w:tplc="04240003">
      <w:start w:val="1"/>
      <w:numFmt w:val="bullet"/>
      <w:lvlText w:val="o"/>
      <w:lvlJc w:val="left"/>
      <w:pPr>
        <w:ind w:left="2149" w:hanging="360"/>
      </w:pPr>
      <w:rPr>
        <w:rFonts w:ascii="Courier New" w:hAnsi="Courier New" w:cs="Courier New" w:hint="default"/>
      </w:rPr>
    </w:lvl>
    <w:lvl w:ilvl="2" w:tplc="04240005">
      <w:start w:val="1"/>
      <w:numFmt w:val="bullet"/>
      <w:lvlText w:val=""/>
      <w:lvlJc w:val="left"/>
      <w:pPr>
        <w:ind w:left="2869" w:hanging="360"/>
      </w:pPr>
      <w:rPr>
        <w:rFonts w:ascii="Wingdings" w:hAnsi="Wingdings" w:hint="default"/>
      </w:rPr>
    </w:lvl>
    <w:lvl w:ilvl="3" w:tplc="04240001">
      <w:start w:val="1"/>
      <w:numFmt w:val="bullet"/>
      <w:lvlText w:val=""/>
      <w:lvlJc w:val="left"/>
      <w:pPr>
        <w:ind w:left="3589" w:hanging="360"/>
      </w:pPr>
      <w:rPr>
        <w:rFonts w:ascii="Symbol" w:hAnsi="Symbol" w:hint="default"/>
      </w:rPr>
    </w:lvl>
    <w:lvl w:ilvl="4" w:tplc="04240003">
      <w:start w:val="1"/>
      <w:numFmt w:val="bullet"/>
      <w:lvlText w:val="o"/>
      <w:lvlJc w:val="left"/>
      <w:pPr>
        <w:ind w:left="4309" w:hanging="360"/>
      </w:pPr>
      <w:rPr>
        <w:rFonts w:ascii="Courier New" w:hAnsi="Courier New" w:cs="Courier New" w:hint="default"/>
      </w:rPr>
    </w:lvl>
    <w:lvl w:ilvl="5" w:tplc="04240005">
      <w:start w:val="1"/>
      <w:numFmt w:val="bullet"/>
      <w:lvlText w:val=""/>
      <w:lvlJc w:val="left"/>
      <w:pPr>
        <w:ind w:left="5029" w:hanging="360"/>
      </w:pPr>
      <w:rPr>
        <w:rFonts w:ascii="Wingdings" w:hAnsi="Wingdings" w:hint="default"/>
      </w:rPr>
    </w:lvl>
    <w:lvl w:ilvl="6" w:tplc="04240001">
      <w:start w:val="1"/>
      <w:numFmt w:val="bullet"/>
      <w:lvlText w:val=""/>
      <w:lvlJc w:val="left"/>
      <w:pPr>
        <w:ind w:left="5749" w:hanging="360"/>
      </w:pPr>
      <w:rPr>
        <w:rFonts w:ascii="Symbol" w:hAnsi="Symbol" w:hint="default"/>
      </w:rPr>
    </w:lvl>
    <w:lvl w:ilvl="7" w:tplc="04240003">
      <w:start w:val="1"/>
      <w:numFmt w:val="bullet"/>
      <w:lvlText w:val="o"/>
      <w:lvlJc w:val="left"/>
      <w:pPr>
        <w:ind w:left="6469" w:hanging="360"/>
      </w:pPr>
      <w:rPr>
        <w:rFonts w:ascii="Courier New" w:hAnsi="Courier New" w:cs="Courier New" w:hint="default"/>
      </w:rPr>
    </w:lvl>
    <w:lvl w:ilvl="8" w:tplc="04240005">
      <w:start w:val="1"/>
      <w:numFmt w:val="bullet"/>
      <w:lvlText w:val=""/>
      <w:lvlJc w:val="left"/>
      <w:pPr>
        <w:ind w:left="7189" w:hanging="360"/>
      </w:pPr>
      <w:rPr>
        <w:rFonts w:ascii="Wingdings" w:hAnsi="Wingdings" w:hint="default"/>
      </w:rPr>
    </w:lvl>
  </w:abstractNum>
  <w:abstractNum w:abstractNumId="4" w15:restartNumberingAfterBreak="0">
    <w:nsid w:val="25805A17"/>
    <w:multiLevelType w:val="hybridMultilevel"/>
    <w:tmpl w:val="3FE2450C"/>
    <w:lvl w:ilvl="0" w:tplc="0424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2AF24D36"/>
    <w:multiLevelType w:val="hybridMultilevel"/>
    <w:tmpl w:val="3E547FB8"/>
    <w:lvl w:ilvl="0" w:tplc="4E58DCB8">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7" w15:restartNumberingAfterBreak="0">
    <w:nsid w:val="381D7D96"/>
    <w:multiLevelType w:val="multilevel"/>
    <w:tmpl w:val="63CAB3D6"/>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8"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620535B8"/>
    <w:multiLevelType w:val="hybridMultilevel"/>
    <w:tmpl w:val="036EF59C"/>
    <w:lvl w:ilvl="0" w:tplc="58A4FE9A">
      <w:start w:val="1"/>
      <w:numFmt w:val="decimal"/>
      <w:lvlText w:val="%1."/>
      <w:lvlJc w:val="left"/>
      <w:pPr>
        <w:ind w:left="1429" w:hanging="360"/>
      </w:pPr>
      <w:rPr>
        <w:rFonts w:eastAsia="Arial"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6F043B76"/>
    <w:multiLevelType w:val="hybridMultilevel"/>
    <w:tmpl w:val="8C80AC3C"/>
    <w:lvl w:ilvl="0" w:tplc="1CA42772">
      <w:start w:val="1"/>
      <w:numFmt w:val="bullet"/>
      <w:lvlText w:val="-"/>
      <w:lvlJc w:val="left"/>
      <w:pPr>
        <w:ind w:left="1789" w:hanging="360"/>
      </w:pPr>
      <w:rPr>
        <w:rFonts w:ascii="Verdana" w:eastAsia="Times New Roman" w:hAnsi="Verdana" w:cs="Arial" w:hint="default"/>
      </w:rPr>
    </w:lvl>
    <w:lvl w:ilvl="1" w:tplc="04240003" w:tentative="1">
      <w:start w:val="1"/>
      <w:numFmt w:val="bullet"/>
      <w:lvlText w:val="o"/>
      <w:lvlJc w:val="left"/>
      <w:pPr>
        <w:ind w:left="2509" w:hanging="360"/>
      </w:pPr>
      <w:rPr>
        <w:rFonts w:ascii="Courier New" w:hAnsi="Courier New" w:cs="Courier New" w:hint="default"/>
      </w:rPr>
    </w:lvl>
    <w:lvl w:ilvl="2" w:tplc="04240005" w:tentative="1">
      <w:start w:val="1"/>
      <w:numFmt w:val="bullet"/>
      <w:lvlText w:val=""/>
      <w:lvlJc w:val="left"/>
      <w:pPr>
        <w:ind w:left="3229" w:hanging="360"/>
      </w:pPr>
      <w:rPr>
        <w:rFonts w:ascii="Wingdings" w:hAnsi="Wingdings" w:hint="default"/>
      </w:rPr>
    </w:lvl>
    <w:lvl w:ilvl="3" w:tplc="04240001" w:tentative="1">
      <w:start w:val="1"/>
      <w:numFmt w:val="bullet"/>
      <w:lvlText w:val=""/>
      <w:lvlJc w:val="left"/>
      <w:pPr>
        <w:ind w:left="3949" w:hanging="360"/>
      </w:pPr>
      <w:rPr>
        <w:rFonts w:ascii="Symbol" w:hAnsi="Symbol" w:hint="default"/>
      </w:rPr>
    </w:lvl>
    <w:lvl w:ilvl="4" w:tplc="04240003" w:tentative="1">
      <w:start w:val="1"/>
      <w:numFmt w:val="bullet"/>
      <w:lvlText w:val="o"/>
      <w:lvlJc w:val="left"/>
      <w:pPr>
        <w:ind w:left="4669" w:hanging="360"/>
      </w:pPr>
      <w:rPr>
        <w:rFonts w:ascii="Courier New" w:hAnsi="Courier New" w:cs="Courier New" w:hint="default"/>
      </w:rPr>
    </w:lvl>
    <w:lvl w:ilvl="5" w:tplc="04240005" w:tentative="1">
      <w:start w:val="1"/>
      <w:numFmt w:val="bullet"/>
      <w:lvlText w:val=""/>
      <w:lvlJc w:val="left"/>
      <w:pPr>
        <w:ind w:left="5389" w:hanging="360"/>
      </w:pPr>
      <w:rPr>
        <w:rFonts w:ascii="Wingdings" w:hAnsi="Wingdings" w:hint="default"/>
      </w:rPr>
    </w:lvl>
    <w:lvl w:ilvl="6" w:tplc="04240001" w:tentative="1">
      <w:start w:val="1"/>
      <w:numFmt w:val="bullet"/>
      <w:lvlText w:val=""/>
      <w:lvlJc w:val="left"/>
      <w:pPr>
        <w:ind w:left="6109" w:hanging="360"/>
      </w:pPr>
      <w:rPr>
        <w:rFonts w:ascii="Symbol" w:hAnsi="Symbol" w:hint="default"/>
      </w:rPr>
    </w:lvl>
    <w:lvl w:ilvl="7" w:tplc="04240003" w:tentative="1">
      <w:start w:val="1"/>
      <w:numFmt w:val="bullet"/>
      <w:lvlText w:val="o"/>
      <w:lvlJc w:val="left"/>
      <w:pPr>
        <w:ind w:left="6829" w:hanging="360"/>
      </w:pPr>
      <w:rPr>
        <w:rFonts w:ascii="Courier New" w:hAnsi="Courier New" w:cs="Courier New" w:hint="default"/>
      </w:rPr>
    </w:lvl>
    <w:lvl w:ilvl="8" w:tplc="04240005" w:tentative="1">
      <w:start w:val="1"/>
      <w:numFmt w:val="bullet"/>
      <w:lvlText w:val=""/>
      <w:lvlJc w:val="left"/>
      <w:pPr>
        <w:ind w:left="7549" w:hanging="360"/>
      </w:pPr>
      <w:rPr>
        <w:rFonts w:ascii="Wingdings" w:hAnsi="Wingdings" w:hint="default"/>
      </w:rPr>
    </w:lvl>
  </w:abstractNum>
  <w:num w:numId="1" w16cid:durableId="1275595661">
    <w:abstractNumId w:val="8"/>
  </w:num>
  <w:num w:numId="2" w16cid:durableId="1564440524">
    <w:abstractNumId w:val="10"/>
  </w:num>
  <w:num w:numId="3" w16cid:durableId="1989281952">
    <w:abstractNumId w:val="0"/>
  </w:num>
  <w:num w:numId="4" w16cid:durableId="457340087">
    <w:abstractNumId w:val="5"/>
  </w:num>
  <w:num w:numId="5" w16cid:durableId="2029018289">
    <w:abstractNumId w:val="9"/>
  </w:num>
  <w:num w:numId="6" w16cid:durableId="1927811028">
    <w:abstractNumId w:val="12"/>
  </w:num>
  <w:num w:numId="7" w16cid:durableId="1159418049">
    <w:abstractNumId w:val="2"/>
  </w:num>
  <w:num w:numId="8" w16cid:durableId="846868186">
    <w:abstractNumId w:val="6"/>
  </w:num>
  <w:num w:numId="9" w16cid:durableId="1243222864">
    <w:abstractNumId w:val="1"/>
  </w:num>
  <w:num w:numId="10" w16cid:durableId="1245450642">
    <w:abstractNumId w:val="7"/>
  </w:num>
  <w:num w:numId="11" w16cid:durableId="1740059955">
    <w:abstractNumId w:val="4"/>
  </w:num>
  <w:num w:numId="12" w16cid:durableId="1516307940">
    <w:abstractNumId w:val="11"/>
  </w:num>
  <w:num w:numId="13" w16cid:durableId="1270047437">
    <w:abstractNumId w:val="13"/>
  </w:num>
  <w:num w:numId="14" w16cid:durableId="1216505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22C8"/>
    <w:rsid w:val="000026C0"/>
    <w:rsid w:val="000276AB"/>
    <w:rsid w:val="00035268"/>
    <w:rsid w:val="0005678C"/>
    <w:rsid w:val="00063496"/>
    <w:rsid w:val="0006369C"/>
    <w:rsid w:val="00063DF2"/>
    <w:rsid w:val="00082801"/>
    <w:rsid w:val="00083CA2"/>
    <w:rsid w:val="000D6C77"/>
    <w:rsid w:val="000E367A"/>
    <w:rsid w:val="00101B99"/>
    <w:rsid w:val="00110838"/>
    <w:rsid w:val="001137D1"/>
    <w:rsid w:val="0011485E"/>
    <w:rsid w:val="00115563"/>
    <w:rsid w:val="00142975"/>
    <w:rsid w:val="00145A3D"/>
    <w:rsid w:val="00176152"/>
    <w:rsid w:val="001776A5"/>
    <w:rsid w:val="00184E64"/>
    <w:rsid w:val="0018786A"/>
    <w:rsid w:val="00190027"/>
    <w:rsid w:val="001922DF"/>
    <w:rsid w:val="00192B9A"/>
    <w:rsid w:val="001A206A"/>
    <w:rsid w:val="001B19D7"/>
    <w:rsid w:val="001B21C9"/>
    <w:rsid w:val="001B2389"/>
    <w:rsid w:val="001B7D86"/>
    <w:rsid w:val="001C06F5"/>
    <w:rsid w:val="001C102E"/>
    <w:rsid w:val="001C26CF"/>
    <w:rsid w:val="001C390A"/>
    <w:rsid w:val="001C6438"/>
    <w:rsid w:val="001D7013"/>
    <w:rsid w:val="001F4732"/>
    <w:rsid w:val="001F79ED"/>
    <w:rsid w:val="0022273D"/>
    <w:rsid w:val="00223FD4"/>
    <w:rsid w:val="0022510F"/>
    <w:rsid w:val="00226E0E"/>
    <w:rsid w:val="00236A6D"/>
    <w:rsid w:val="00241585"/>
    <w:rsid w:val="00241F4E"/>
    <w:rsid w:val="00265EDC"/>
    <w:rsid w:val="0028430E"/>
    <w:rsid w:val="00285FEF"/>
    <w:rsid w:val="00287D4F"/>
    <w:rsid w:val="00297034"/>
    <w:rsid w:val="002A2AAC"/>
    <w:rsid w:val="002B08B0"/>
    <w:rsid w:val="002C5E6A"/>
    <w:rsid w:val="002F26F0"/>
    <w:rsid w:val="003022B6"/>
    <w:rsid w:val="00305974"/>
    <w:rsid w:val="00317125"/>
    <w:rsid w:val="003368D5"/>
    <w:rsid w:val="00345529"/>
    <w:rsid w:val="00365926"/>
    <w:rsid w:val="00366240"/>
    <w:rsid w:val="0039457F"/>
    <w:rsid w:val="003A0AE4"/>
    <w:rsid w:val="003A2C22"/>
    <w:rsid w:val="003B11F7"/>
    <w:rsid w:val="003F3284"/>
    <w:rsid w:val="00404823"/>
    <w:rsid w:val="00407D80"/>
    <w:rsid w:val="004129EE"/>
    <w:rsid w:val="00413723"/>
    <w:rsid w:val="00416A86"/>
    <w:rsid w:val="00443122"/>
    <w:rsid w:val="00454265"/>
    <w:rsid w:val="00463FA4"/>
    <w:rsid w:val="004643F4"/>
    <w:rsid w:val="00470EA1"/>
    <w:rsid w:val="00486063"/>
    <w:rsid w:val="004953C5"/>
    <w:rsid w:val="004A325F"/>
    <w:rsid w:val="004A535E"/>
    <w:rsid w:val="004B4014"/>
    <w:rsid w:val="004B6007"/>
    <w:rsid w:val="004C5C4C"/>
    <w:rsid w:val="004D7B22"/>
    <w:rsid w:val="004E1940"/>
    <w:rsid w:val="004E242E"/>
    <w:rsid w:val="004E4BEC"/>
    <w:rsid w:val="004E5B39"/>
    <w:rsid w:val="00501EB2"/>
    <w:rsid w:val="00515200"/>
    <w:rsid w:val="0052053E"/>
    <w:rsid w:val="005210F0"/>
    <w:rsid w:val="005361AF"/>
    <w:rsid w:val="00566DA1"/>
    <w:rsid w:val="00567907"/>
    <w:rsid w:val="0058090F"/>
    <w:rsid w:val="00581BE7"/>
    <w:rsid w:val="00592FB1"/>
    <w:rsid w:val="005A1D86"/>
    <w:rsid w:val="005A5731"/>
    <w:rsid w:val="005C3AE4"/>
    <w:rsid w:val="005C4702"/>
    <w:rsid w:val="005E3025"/>
    <w:rsid w:val="005F5EE0"/>
    <w:rsid w:val="00611F95"/>
    <w:rsid w:val="006123AC"/>
    <w:rsid w:val="0063643E"/>
    <w:rsid w:val="006603D4"/>
    <w:rsid w:val="006620F0"/>
    <w:rsid w:val="00664673"/>
    <w:rsid w:val="006752A2"/>
    <w:rsid w:val="006B42F9"/>
    <w:rsid w:val="00704745"/>
    <w:rsid w:val="007063A4"/>
    <w:rsid w:val="00722FAC"/>
    <w:rsid w:val="00726715"/>
    <w:rsid w:val="00734A18"/>
    <w:rsid w:val="00766547"/>
    <w:rsid w:val="00767F14"/>
    <w:rsid w:val="0079172C"/>
    <w:rsid w:val="00791DB2"/>
    <w:rsid w:val="00793022"/>
    <w:rsid w:val="00795EAD"/>
    <w:rsid w:val="007B00CE"/>
    <w:rsid w:val="007C0DEA"/>
    <w:rsid w:val="007D3693"/>
    <w:rsid w:val="007D378F"/>
    <w:rsid w:val="007E04A2"/>
    <w:rsid w:val="008039D8"/>
    <w:rsid w:val="00810854"/>
    <w:rsid w:val="00814419"/>
    <w:rsid w:val="0083461B"/>
    <w:rsid w:val="008515CD"/>
    <w:rsid w:val="00871C30"/>
    <w:rsid w:val="00873CAB"/>
    <w:rsid w:val="008759F5"/>
    <w:rsid w:val="008802E3"/>
    <w:rsid w:val="008821D4"/>
    <w:rsid w:val="008A5F4D"/>
    <w:rsid w:val="008B5531"/>
    <w:rsid w:val="008D781A"/>
    <w:rsid w:val="00905F98"/>
    <w:rsid w:val="0092219C"/>
    <w:rsid w:val="00923A6E"/>
    <w:rsid w:val="009336BC"/>
    <w:rsid w:val="00942356"/>
    <w:rsid w:val="00942B6B"/>
    <w:rsid w:val="009530EF"/>
    <w:rsid w:val="009805C0"/>
    <w:rsid w:val="009D3904"/>
    <w:rsid w:val="00A0286D"/>
    <w:rsid w:val="00A101FC"/>
    <w:rsid w:val="00A10F27"/>
    <w:rsid w:val="00A27B22"/>
    <w:rsid w:val="00A90D3B"/>
    <w:rsid w:val="00A9127C"/>
    <w:rsid w:val="00A95A58"/>
    <w:rsid w:val="00AA4BFD"/>
    <w:rsid w:val="00B0107B"/>
    <w:rsid w:val="00B01332"/>
    <w:rsid w:val="00B07651"/>
    <w:rsid w:val="00B15DA6"/>
    <w:rsid w:val="00B25DB4"/>
    <w:rsid w:val="00B754E3"/>
    <w:rsid w:val="00B84570"/>
    <w:rsid w:val="00BA46CD"/>
    <w:rsid w:val="00BC7736"/>
    <w:rsid w:val="00BE168B"/>
    <w:rsid w:val="00BE2E7C"/>
    <w:rsid w:val="00BF7B56"/>
    <w:rsid w:val="00C072E2"/>
    <w:rsid w:val="00C10614"/>
    <w:rsid w:val="00C12D30"/>
    <w:rsid w:val="00C40FC6"/>
    <w:rsid w:val="00C44B7A"/>
    <w:rsid w:val="00C47039"/>
    <w:rsid w:val="00C55857"/>
    <w:rsid w:val="00C7627D"/>
    <w:rsid w:val="00C762F1"/>
    <w:rsid w:val="00C973E8"/>
    <w:rsid w:val="00CA3FE6"/>
    <w:rsid w:val="00CB08EE"/>
    <w:rsid w:val="00CB1E0F"/>
    <w:rsid w:val="00CB5E21"/>
    <w:rsid w:val="00CD0869"/>
    <w:rsid w:val="00CD1C81"/>
    <w:rsid w:val="00CD296A"/>
    <w:rsid w:val="00CE01CB"/>
    <w:rsid w:val="00CF6E84"/>
    <w:rsid w:val="00D241CA"/>
    <w:rsid w:val="00D30D56"/>
    <w:rsid w:val="00D32794"/>
    <w:rsid w:val="00D366BD"/>
    <w:rsid w:val="00D37F49"/>
    <w:rsid w:val="00D71816"/>
    <w:rsid w:val="00D731FF"/>
    <w:rsid w:val="00D77A66"/>
    <w:rsid w:val="00D80DE4"/>
    <w:rsid w:val="00D81991"/>
    <w:rsid w:val="00D940B0"/>
    <w:rsid w:val="00DA32CA"/>
    <w:rsid w:val="00DA69BC"/>
    <w:rsid w:val="00DB324B"/>
    <w:rsid w:val="00DD1372"/>
    <w:rsid w:val="00DD5294"/>
    <w:rsid w:val="00DE7B81"/>
    <w:rsid w:val="00E133F4"/>
    <w:rsid w:val="00E170AF"/>
    <w:rsid w:val="00E3336D"/>
    <w:rsid w:val="00E57102"/>
    <w:rsid w:val="00E67F57"/>
    <w:rsid w:val="00E876FD"/>
    <w:rsid w:val="00E92B91"/>
    <w:rsid w:val="00EE5DDF"/>
    <w:rsid w:val="00EF0214"/>
    <w:rsid w:val="00EF3A01"/>
    <w:rsid w:val="00F12361"/>
    <w:rsid w:val="00F216E4"/>
    <w:rsid w:val="00F24C66"/>
    <w:rsid w:val="00F261FC"/>
    <w:rsid w:val="00F27F42"/>
    <w:rsid w:val="00F34737"/>
    <w:rsid w:val="00F40810"/>
    <w:rsid w:val="00F4231E"/>
    <w:rsid w:val="00F66755"/>
    <w:rsid w:val="00F72DEF"/>
    <w:rsid w:val="00F811AF"/>
    <w:rsid w:val="00F84C9D"/>
    <w:rsid w:val="00F87CF8"/>
    <w:rsid w:val="00FA4026"/>
    <w:rsid w:val="00FB7DCC"/>
    <w:rsid w:val="00FD5F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E4BEC"/>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DD5294"/>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DD5294"/>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Revizija">
    <w:name w:val="Revision"/>
    <w:hidden/>
    <w:uiPriority w:val="99"/>
    <w:semiHidden/>
    <w:rsid w:val="001A206A"/>
    <w:pPr>
      <w:spacing w:after="0" w:line="240" w:lineRule="auto"/>
    </w:pPr>
    <w:rPr>
      <w:rFonts w:ascii="Verdana" w:eastAsia="Times New Roman" w:hAnsi="Verdana" w:cs="Arial"/>
      <w:bCs/>
      <w:noProof/>
      <w:sz w:val="20"/>
      <w:lang w:eastAsia="sl-SI"/>
    </w:rPr>
  </w:style>
  <w:style w:type="character" w:customStyle="1" w:styleId="03nastevanjeodstavekZnak">
    <w:name w:val="03_nastevanje odstavek Znak"/>
    <w:basedOn w:val="Privzetapisavaodstavka"/>
    <w:link w:val="03nastevanjeodstavek"/>
    <w:locked/>
    <w:rsid w:val="00D30D56"/>
    <w:rPr>
      <w:rFonts w:ascii="Verdana" w:eastAsia="Times New Roman" w:hAnsi="Verdana" w:cs="Arial"/>
      <w:bCs/>
      <w:noProof/>
      <w:sz w:val="20"/>
      <w:lang w:eastAsia="sl-SI"/>
    </w:rPr>
  </w:style>
  <w:style w:type="paragraph" w:customStyle="1" w:styleId="03nastevanjeodstavek">
    <w:name w:val="03_nastevanje odstavek"/>
    <w:link w:val="03nastevanjeodstavekZnak"/>
    <w:qFormat/>
    <w:rsid w:val="00D30D56"/>
    <w:pPr>
      <w:numPr>
        <w:numId w:val="14"/>
      </w:numPr>
      <w:spacing w:after="0" w:line="240" w:lineRule="exact"/>
      <w:ind w:left="714" w:hanging="357"/>
    </w:pPr>
    <w:rPr>
      <w:rFonts w:ascii="Verdana" w:eastAsia="Times New Roman" w:hAnsi="Verdana" w:cs="Arial"/>
      <w:bCs/>
      <w:noProof/>
      <w:sz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3.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4114</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6</cp:revision>
  <cp:lastPrinted>2025-03-18T10:56:00Z</cp:lastPrinted>
  <dcterms:created xsi:type="dcterms:W3CDTF">2026-06-16T15:18:00Z</dcterms:created>
  <dcterms:modified xsi:type="dcterms:W3CDTF">2026-06-17T06:52:00Z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