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AE6AE" w14:textId="45ECA23B" w:rsidR="00E573C3" w:rsidRDefault="008F5DCA" w:rsidP="00E573C3">
      <w:pPr>
        <w:pStyle w:val="Nazivenote"/>
        <w:spacing w:after="0"/>
      </w:pPr>
      <w:r w:rsidRPr="005E23D2">
        <w:t>Župan</w:t>
      </w:r>
      <w:r w:rsidR="00722FAC" w:rsidRPr="005E23D2">
        <w:br/>
      </w:r>
      <w:r w:rsidR="00E573C3">
        <w:t>Komisija za prodajo kapitalskih naložb</w:t>
      </w:r>
    </w:p>
    <w:p w14:paraId="20E92205" w14:textId="39677B34" w:rsidR="00E573C3" w:rsidRDefault="00E573C3" w:rsidP="00E573C3">
      <w:pPr>
        <w:pStyle w:val="Nazivenote"/>
        <w:spacing w:after="0"/>
      </w:pPr>
      <w:r>
        <w:t>Mestne občine Nova Gorica</w:t>
      </w:r>
    </w:p>
    <w:p w14:paraId="57D8253B" w14:textId="3A95A9AB" w:rsidR="00461D6E" w:rsidRDefault="002B08B0" w:rsidP="00F33A0D">
      <w:pPr>
        <w:pStyle w:val="Nazivenote"/>
        <w:rPr>
          <w:b w:val="0"/>
          <w:bCs/>
        </w:rPr>
      </w:pPr>
      <w:r w:rsidRPr="005E23D2">
        <w:rPr>
          <w:b w:val="0"/>
          <w:bCs/>
        </w:rPr>
        <w:t>Trg Edvarda Kardelja 1, 5000 Nova Gorica</w:t>
      </w:r>
    </w:p>
    <w:p w14:paraId="49F382EA" w14:textId="494304D1" w:rsidR="00F33A0D" w:rsidRPr="00667CA6" w:rsidRDefault="00667CA6" w:rsidP="00667CA6">
      <w:pPr>
        <w:pStyle w:val="Nazivenote"/>
        <w:spacing w:after="0" w:line="288" w:lineRule="auto"/>
        <w:rPr>
          <w:rStyle w:val="ZvezaZnak"/>
          <w:b w:val="0"/>
          <w:bCs w:val="0"/>
          <w:color w:val="auto"/>
          <w:szCs w:val="20"/>
        </w:rPr>
      </w:pPr>
      <w:r w:rsidRPr="00427BF4">
        <w:rPr>
          <w:rStyle w:val="ZvezaZnak"/>
          <w:szCs w:val="20"/>
        </w:rPr>
        <w:br/>
      </w:r>
      <w:r w:rsidRPr="00667CA6">
        <w:rPr>
          <w:rStyle w:val="ZvezaZnak"/>
          <w:b w:val="0"/>
          <w:bCs w:val="0"/>
          <w:color w:val="auto"/>
          <w:szCs w:val="20"/>
        </w:rPr>
        <w:t>Številka: 476-0002/2025-3</w:t>
      </w:r>
    </w:p>
    <w:p w14:paraId="027227AA" w14:textId="535599D5" w:rsidR="00667CA6" w:rsidRDefault="00667CA6" w:rsidP="00667CA6">
      <w:pPr>
        <w:pStyle w:val="Nazivenote"/>
        <w:spacing w:after="0" w:line="288" w:lineRule="auto"/>
        <w:rPr>
          <w:b w:val="0"/>
          <w:color w:val="auto"/>
          <w:sz w:val="20"/>
          <w:szCs w:val="20"/>
        </w:rPr>
      </w:pPr>
      <w:r w:rsidRPr="00667CA6">
        <w:rPr>
          <w:b w:val="0"/>
          <w:color w:val="auto"/>
          <w:sz w:val="20"/>
          <w:szCs w:val="20"/>
        </w:rPr>
        <w:t>Datum: 9. 10. 2025</w:t>
      </w:r>
    </w:p>
    <w:p w14:paraId="5D38F177" w14:textId="77777777" w:rsidR="00667CA6" w:rsidRPr="00667CA6" w:rsidRDefault="00667CA6" w:rsidP="00667CA6">
      <w:pPr>
        <w:pStyle w:val="Nazivenote"/>
        <w:spacing w:after="0" w:line="288" w:lineRule="auto"/>
        <w:rPr>
          <w:b w:val="0"/>
          <w:color w:val="auto"/>
          <w:sz w:val="20"/>
          <w:szCs w:val="20"/>
        </w:rPr>
      </w:pPr>
    </w:p>
    <w:p w14:paraId="2DBA8ED1" w14:textId="77777777" w:rsidR="00667CA6" w:rsidRPr="00F33A0D" w:rsidRDefault="00667CA6" w:rsidP="00F33A0D">
      <w:pPr>
        <w:pStyle w:val="Nazivenote"/>
      </w:pPr>
    </w:p>
    <w:p w14:paraId="5573E2D3" w14:textId="59D189B9" w:rsidR="00AC4EFD" w:rsidRDefault="00461D6E" w:rsidP="00AC4EFD">
      <w:pPr>
        <w:pStyle w:val="Naslov2"/>
        <w:spacing w:before="0" w:after="0"/>
        <w:jc w:val="center"/>
        <w:rPr>
          <w:rFonts w:eastAsiaTheme="minorHAnsi"/>
          <w:lang w:eastAsia="en-US"/>
        </w:rPr>
      </w:pPr>
      <w:r w:rsidRPr="00427BF4">
        <w:rPr>
          <w:rFonts w:eastAsiaTheme="minorHAnsi"/>
          <w:lang w:eastAsia="en-US"/>
        </w:rPr>
        <w:t>POSAMEZNI PROGRAM PRODAJE</w:t>
      </w:r>
    </w:p>
    <w:p w14:paraId="0626A7AE" w14:textId="57899DB4" w:rsidR="00461D6E" w:rsidRPr="00427BF4" w:rsidRDefault="006D164B" w:rsidP="00AC4EFD">
      <w:pPr>
        <w:pStyle w:val="Naslov2"/>
        <w:spacing w:before="0" w:after="0"/>
        <w:jc w:val="center"/>
        <w:rPr>
          <w:rFonts w:eastAsiaTheme="minorHAnsi"/>
          <w:lang w:eastAsia="en-US"/>
        </w:rPr>
      </w:pPr>
      <w:r w:rsidRPr="00427BF4">
        <w:rPr>
          <w:rFonts w:eastAsiaTheme="minorHAnsi"/>
          <w:lang w:eastAsia="en-US"/>
        </w:rPr>
        <w:t xml:space="preserve">0,0007 </w:t>
      </w:r>
      <w:r w:rsidR="00461D6E" w:rsidRPr="00427BF4">
        <w:rPr>
          <w:rFonts w:eastAsiaTheme="minorHAnsi"/>
          <w:lang w:eastAsia="en-US"/>
        </w:rPr>
        <w:t>% DELEŽA MESTNE OBČINE NOVA GORICA V DRUŽBI KRKA D.D.</w:t>
      </w:r>
    </w:p>
    <w:p w14:paraId="4886CA1E" w14:textId="77777777" w:rsidR="00427BF4" w:rsidRPr="00427BF4" w:rsidRDefault="00427BF4" w:rsidP="00461D6E">
      <w:pPr>
        <w:spacing w:after="0" w:line="240" w:lineRule="auto"/>
        <w:ind w:left="0" w:right="0"/>
        <w:jc w:val="both"/>
        <w:rPr>
          <w:rFonts w:eastAsiaTheme="minorHAnsi"/>
          <w:bCs w:val="0"/>
          <w:noProof w:val="0"/>
          <w:kern w:val="2"/>
          <w:szCs w:val="20"/>
          <w:lang w:eastAsia="en-US"/>
          <w14:ligatures w14:val="standardContextual"/>
        </w:rPr>
      </w:pPr>
    </w:p>
    <w:p w14:paraId="5BEB483A" w14:textId="652CE2D5" w:rsidR="00461D6E" w:rsidRPr="00667CA6" w:rsidRDefault="00461D6E" w:rsidP="00667CA6">
      <w:pPr>
        <w:pStyle w:val="Naslov4"/>
        <w:numPr>
          <w:ilvl w:val="0"/>
          <w:numId w:val="22"/>
        </w:numPr>
        <w:rPr>
          <w:rFonts w:eastAsiaTheme="minorHAnsi"/>
          <w:lang w:eastAsia="en-US"/>
        </w:rPr>
      </w:pPr>
      <w:r w:rsidRPr="00427BF4">
        <w:rPr>
          <w:rFonts w:eastAsiaTheme="minorHAnsi"/>
          <w:lang w:eastAsia="en-US"/>
        </w:rPr>
        <w:t>UVOD</w:t>
      </w:r>
    </w:p>
    <w:p w14:paraId="6C3ED12E" w14:textId="73EE5FCC" w:rsidR="00461D6E" w:rsidRPr="00427BF4" w:rsidRDefault="00461D6E" w:rsidP="0086205A">
      <w:pPr>
        <w:spacing w:after="0" w:line="240" w:lineRule="auto"/>
        <w:ind w:right="139"/>
        <w:rPr>
          <w:rFonts w:eastAsiaTheme="minorHAnsi"/>
          <w:bCs w:val="0"/>
          <w:noProof w:val="0"/>
          <w:kern w:val="2"/>
          <w:szCs w:val="20"/>
          <w:lang w:eastAsia="en-US"/>
          <w14:ligatures w14:val="standardContextual"/>
        </w:rPr>
      </w:pPr>
      <w:r w:rsidRPr="00427BF4">
        <w:rPr>
          <w:rFonts w:eastAsiaTheme="minorHAnsi"/>
          <w:bCs w:val="0"/>
          <w:noProof w:val="0"/>
          <w:kern w:val="2"/>
          <w:szCs w:val="20"/>
          <w:lang w:eastAsia="en-US"/>
          <w14:ligatures w14:val="standardContextual"/>
        </w:rPr>
        <w:t xml:space="preserve">Ob sprejemu sprememb proračuna za leto 2025 je Mestna občina Nova Gorica sprejela </w:t>
      </w:r>
      <w:bookmarkStart w:id="0" w:name="_Hlk206495541"/>
      <w:r w:rsidRPr="00427BF4">
        <w:rPr>
          <w:rFonts w:eastAsiaTheme="minorHAnsi"/>
          <w:bCs w:val="0"/>
          <w:noProof w:val="0"/>
          <w:kern w:val="2"/>
          <w:szCs w:val="20"/>
          <w:lang w:eastAsia="en-US"/>
          <w14:ligatures w14:val="standardContextual"/>
        </w:rPr>
        <w:t xml:space="preserve">Letni program prodaje finančnega premoženja Mestne občine Nova Gorica št. </w:t>
      </w:r>
      <w:r w:rsidR="00F96EFF" w:rsidRPr="00427BF4">
        <w:rPr>
          <w:rFonts w:eastAsiaTheme="minorHAnsi"/>
          <w:bCs w:val="0"/>
          <w:noProof w:val="0"/>
          <w:kern w:val="2"/>
          <w:szCs w:val="20"/>
          <w:lang w:eastAsia="en-US"/>
          <w14:ligatures w14:val="standardContextual"/>
        </w:rPr>
        <w:t>410-0013/202</w:t>
      </w:r>
      <w:r w:rsidR="007B43B8" w:rsidRPr="00427BF4">
        <w:rPr>
          <w:rFonts w:eastAsiaTheme="minorHAnsi"/>
          <w:bCs w:val="0"/>
          <w:noProof w:val="0"/>
          <w:kern w:val="2"/>
          <w:szCs w:val="20"/>
          <w:lang w:eastAsia="en-US"/>
          <w14:ligatures w14:val="standardContextual"/>
        </w:rPr>
        <w:t>4-</w:t>
      </w:r>
      <w:r w:rsidR="00A97323" w:rsidRPr="00427BF4">
        <w:rPr>
          <w:rFonts w:eastAsiaTheme="minorHAnsi"/>
          <w:bCs w:val="0"/>
          <w:noProof w:val="0"/>
          <w:kern w:val="2"/>
          <w:szCs w:val="20"/>
          <w:lang w:eastAsia="en-US"/>
          <w14:ligatures w14:val="standardContextual"/>
        </w:rPr>
        <w:t xml:space="preserve">5 </w:t>
      </w:r>
      <w:r w:rsidRPr="00427BF4">
        <w:rPr>
          <w:rFonts w:eastAsiaTheme="minorHAnsi"/>
          <w:bCs w:val="0"/>
          <w:noProof w:val="0"/>
          <w:kern w:val="2"/>
          <w:szCs w:val="20"/>
          <w:lang w:eastAsia="en-US"/>
          <w14:ligatures w14:val="standardContextual"/>
        </w:rPr>
        <w:t xml:space="preserve">z dne </w:t>
      </w:r>
      <w:bookmarkEnd w:id="0"/>
      <w:r w:rsidR="00A97323" w:rsidRPr="00427BF4">
        <w:rPr>
          <w:rFonts w:eastAsiaTheme="minorHAnsi"/>
          <w:bCs w:val="0"/>
          <w:noProof w:val="0"/>
          <w:kern w:val="2"/>
          <w:szCs w:val="20"/>
          <w:lang w:eastAsia="en-US"/>
          <w14:ligatures w14:val="standardContextual"/>
        </w:rPr>
        <w:t>2</w:t>
      </w:r>
      <w:r w:rsidR="007B43B8" w:rsidRPr="00427BF4">
        <w:rPr>
          <w:rFonts w:eastAsiaTheme="minorHAnsi"/>
          <w:bCs w:val="0"/>
          <w:noProof w:val="0"/>
          <w:kern w:val="2"/>
          <w:szCs w:val="20"/>
          <w:lang w:eastAsia="en-US"/>
          <w14:ligatures w14:val="standardContextual"/>
        </w:rPr>
        <w:t>. decembra 2024</w:t>
      </w:r>
      <w:r w:rsidRPr="00427BF4">
        <w:rPr>
          <w:rFonts w:eastAsiaTheme="minorHAnsi"/>
          <w:bCs w:val="0"/>
          <w:noProof w:val="0"/>
          <w:kern w:val="2"/>
          <w:szCs w:val="20"/>
          <w:lang w:eastAsia="en-US"/>
          <w14:ligatures w14:val="standardContextual"/>
        </w:rPr>
        <w:t xml:space="preserve">, v katerem je kot predmet prodaje med drugim predvidena tudi prodaja kapitalske naložbe – delnic družbe Krka </w:t>
      </w:r>
      <w:proofErr w:type="spellStart"/>
      <w:r w:rsidRPr="00427BF4">
        <w:rPr>
          <w:rFonts w:eastAsiaTheme="minorHAnsi"/>
          <w:bCs w:val="0"/>
          <w:noProof w:val="0"/>
          <w:kern w:val="2"/>
          <w:szCs w:val="20"/>
          <w:lang w:eastAsia="en-US"/>
          <w14:ligatures w14:val="standardContextual"/>
        </w:rPr>
        <w:t>d.d</w:t>
      </w:r>
      <w:proofErr w:type="spellEnd"/>
      <w:r w:rsidRPr="00427BF4">
        <w:rPr>
          <w:rFonts w:eastAsiaTheme="minorHAnsi"/>
          <w:bCs w:val="0"/>
          <w:noProof w:val="0"/>
          <w:kern w:val="2"/>
          <w:szCs w:val="20"/>
          <w:lang w:eastAsia="en-US"/>
          <w14:ligatures w14:val="standardContextual"/>
        </w:rPr>
        <w:t>.</w:t>
      </w:r>
    </w:p>
    <w:p w14:paraId="40EBB212" w14:textId="77777777" w:rsidR="00461D6E" w:rsidRPr="00427BF4" w:rsidRDefault="00461D6E" w:rsidP="0086205A">
      <w:pPr>
        <w:spacing w:after="0" w:line="240" w:lineRule="auto"/>
        <w:ind w:right="139"/>
        <w:rPr>
          <w:rFonts w:eastAsiaTheme="minorHAnsi"/>
          <w:bCs w:val="0"/>
          <w:noProof w:val="0"/>
          <w:kern w:val="2"/>
          <w:szCs w:val="20"/>
          <w:lang w:eastAsia="en-US"/>
          <w14:ligatures w14:val="standardContextual"/>
        </w:rPr>
      </w:pPr>
    </w:p>
    <w:p w14:paraId="2D1B26CB" w14:textId="6E1CCA90" w:rsidR="00461D6E" w:rsidRPr="00427BF4" w:rsidRDefault="00461D6E" w:rsidP="0086205A">
      <w:pPr>
        <w:spacing w:after="0" w:line="240" w:lineRule="auto"/>
        <w:ind w:right="139"/>
        <w:rPr>
          <w:rFonts w:eastAsiaTheme="minorHAnsi"/>
          <w:bCs w:val="0"/>
          <w:noProof w:val="0"/>
          <w:color w:val="000000" w:themeColor="text1"/>
          <w:kern w:val="2"/>
          <w:szCs w:val="20"/>
          <w:lang w:eastAsia="en-US"/>
          <w14:ligatures w14:val="standardContextual"/>
        </w:rPr>
      </w:pPr>
      <w:r w:rsidRPr="00427BF4">
        <w:rPr>
          <w:rFonts w:eastAsiaTheme="minorHAnsi"/>
          <w:bCs w:val="0"/>
          <w:noProof w:val="0"/>
          <w:kern w:val="2"/>
          <w:szCs w:val="20"/>
          <w:lang w:eastAsia="en-US"/>
          <w14:ligatures w14:val="standardContextual"/>
        </w:rPr>
        <w:t xml:space="preserve">Mestna občina Nova Gorica je lastnica 230 delnic družbe Krka </w:t>
      </w:r>
      <w:proofErr w:type="spellStart"/>
      <w:r w:rsidRPr="00427BF4">
        <w:rPr>
          <w:rFonts w:eastAsiaTheme="minorHAnsi"/>
          <w:bCs w:val="0"/>
          <w:noProof w:val="0"/>
          <w:kern w:val="2"/>
          <w:szCs w:val="20"/>
          <w:lang w:eastAsia="en-US"/>
          <w14:ligatures w14:val="standardContextual"/>
        </w:rPr>
        <w:t>d.d</w:t>
      </w:r>
      <w:proofErr w:type="spellEnd"/>
      <w:r w:rsidRPr="00427BF4">
        <w:rPr>
          <w:rFonts w:eastAsiaTheme="minorHAnsi"/>
          <w:bCs w:val="0"/>
          <w:noProof w:val="0"/>
          <w:kern w:val="2"/>
          <w:szCs w:val="20"/>
          <w:lang w:eastAsia="en-US"/>
          <w14:ligatures w14:val="standardContextual"/>
        </w:rPr>
        <w:t>., kar predstavlja 0,0007 % delež lastniškega kapitala te družbe</w:t>
      </w:r>
      <w:r w:rsidRPr="00A4469F">
        <w:rPr>
          <w:rFonts w:eastAsiaTheme="minorHAnsi"/>
          <w:bCs w:val="0"/>
          <w:noProof w:val="0"/>
          <w:kern w:val="2"/>
          <w:szCs w:val="20"/>
          <w:lang w:eastAsia="en-US"/>
          <w14:ligatures w14:val="standardContextual"/>
        </w:rPr>
        <w:t>.</w:t>
      </w:r>
      <w:r w:rsidRPr="00427BF4">
        <w:rPr>
          <w:rFonts w:eastAsiaTheme="minorHAnsi"/>
          <w:bCs w:val="0"/>
          <w:noProof w:val="0"/>
          <w:color w:val="EE0000"/>
          <w:kern w:val="2"/>
          <w:szCs w:val="20"/>
          <w:lang w:eastAsia="en-US"/>
          <w14:ligatures w14:val="standardContextual"/>
        </w:rPr>
        <w:t xml:space="preserve"> </w:t>
      </w:r>
      <w:r w:rsidRPr="00427BF4">
        <w:rPr>
          <w:rFonts w:eastAsiaTheme="minorHAnsi"/>
          <w:bCs w:val="0"/>
          <w:noProof w:val="0"/>
          <w:color w:val="000000" w:themeColor="text1"/>
          <w:kern w:val="2"/>
          <w:szCs w:val="20"/>
          <w:lang w:eastAsia="en-US"/>
          <w14:ligatures w14:val="standardContextual"/>
        </w:rPr>
        <w:t>Knjigovodska vrednost teh delnic, na dan 31.12.202</w:t>
      </w:r>
      <w:r w:rsidR="00175660" w:rsidRPr="00427BF4">
        <w:rPr>
          <w:rFonts w:eastAsiaTheme="minorHAnsi"/>
          <w:bCs w:val="0"/>
          <w:noProof w:val="0"/>
          <w:color w:val="000000" w:themeColor="text1"/>
          <w:kern w:val="2"/>
          <w:szCs w:val="20"/>
          <w:lang w:eastAsia="en-US"/>
          <w14:ligatures w14:val="standardContextual"/>
        </w:rPr>
        <w:t>4</w:t>
      </w:r>
      <w:r w:rsidRPr="00427BF4">
        <w:rPr>
          <w:rFonts w:eastAsiaTheme="minorHAnsi"/>
          <w:bCs w:val="0"/>
          <w:noProof w:val="0"/>
          <w:color w:val="000000" w:themeColor="text1"/>
          <w:kern w:val="2"/>
          <w:szCs w:val="20"/>
          <w:lang w:eastAsia="en-US"/>
          <w14:ligatures w14:val="standardContextual"/>
        </w:rPr>
        <w:t xml:space="preserve">, znaša 31.970 EUR oziroma 139 EUR na delnico. </w:t>
      </w:r>
      <w:r w:rsidR="00C92464">
        <w:rPr>
          <w:rFonts w:eastAsiaTheme="minorHAnsi"/>
          <w:bCs w:val="0"/>
          <w:noProof w:val="0"/>
          <w:color w:val="000000" w:themeColor="text1"/>
          <w:kern w:val="2"/>
          <w:szCs w:val="20"/>
          <w:lang w:eastAsia="en-US"/>
          <w14:ligatures w14:val="standardContextual"/>
        </w:rPr>
        <w:t>Tržna vrednost na dan</w:t>
      </w:r>
      <w:r w:rsidR="00CF6C9F">
        <w:rPr>
          <w:rFonts w:eastAsiaTheme="minorHAnsi"/>
          <w:bCs w:val="0"/>
          <w:noProof w:val="0"/>
          <w:color w:val="000000" w:themeColor="text1"/>
          <w:kern w:val="2"/>
          <w:szCs w:val="20"/>
          <w:lang w:eastAsia="en-US"/>
          <w14:ligatures w14:val="standardContextual"/>
        </w:rPr>
        <w:t xml:space="preserve"> 9.10.2025 je znašala 188 EUR na delnico.</w:t>
      </w:r>
    </w:p>
    <w:p w14:paraId="05AC13D0" w14:textId="77777777" w:rsidR="00461D6E" w:rsidRPr="00427BF4" w:rsidRDefault="00461D6E" w:rsidP="0086205A">
      <w:pPr>
        <w:spacing w:after="0" w:line="240" w:lineRule="auto"/>
        <w:ind w:right="139"/>
        <w:rPr>
          <w:rFonts w:eastAsiaTheme="minorHAnsi"/>
          <w:bCs w:val="0"/>
          <w:noProof w:val="0"/>
          <w:color w:val="EE0000"/>
          <w:kern w:val="2"/>
          <w:szCs w:val="20"/>
          <w:lang w:eastAsia="en-US"/>
          <w14:ligatures w14:val="standardContextual"/>
        </w:rPr>
      </w:pPr>
    </w:p>
    <w:p w14:paraId="3580D2C7" w14:textId="7C0E146F" w:rsidR="00461D6E" w:rsidRPr="00427BF4" w:rsidRDefault="00461D6E" w:rsidP="0086205A">
      <w:pPr>
        <w:spacing w:after="0" w:line="240" w:lineRule="auto"/>
        <w:ind w:right="139"/>
        <w:rPr>
          <w:rFonts w:eastAsiaTheme="minorHAnsi"/>
          <w:bCs w:val="0"/>
          <w:noProof w:val="0"/>
          <w:kern w:val="2"/>
          <w:szCs w:val="20"/>
          <w:lang w:eastAsia="en-US"/>
          <w14:ligatures w14:val="standardContextual"/>
        </w:rPr>
      </w:pPr>
      <w:r w:rsidRPr="00427BF4">
        <w:rPr>
          <w:rFonts w:eastAsiaTheme="minorHAnsi"/>
          <w:bCs w:val="0"/>
          <w:noProof w:val="0"/>
          <w:kern w:val="2"/>
          <w:szCs w:val="20"/>
          <w:lang w:eastAsia="en-US"/>
          <w14:ligatures w14:val="standardContextual"/>
        </w:rPr>
        <w:t>S sprejetim Letnim programom prodaje finančnega premoženja Mestne občine Nova Gorica za leto 2025 in imenovanjem Komisije</w:t>
      </w:r>
      <w:r w:rsidR="000B4AC4">
        <w:rPr>
          <w:rFonts w:eastAsiaTheme="minorHAnsi"/>
          <w:bCs w:val="0"/>
          <w:noProof w:val="0"/>
          <w:kern w:val="2"/>
          <w:szCs w:val="20"/>
          <w:lang w:eastAsia="en-US"/>
          <w14:ligatures w14:val="standardContextual"/>
        </w:rPr>
        <w:t xml:space="preserve"> za prodajo kapitalskih naložb Mestne občine Nova</w:t>
      </w:r>
      <w:r w:rsidR="00731D55">
        <w:rPr>
          <w:rFonts w:eastAsiaTheme="minorHAnsi"/>
          <w:bCs w:val="0"/>
          <w:noProof w:val="0"/>
          <w:kern w:val="2"/>
          <w:szCs w:val="20"/>
          <w:lang w:eastAsia="en-US"/>
          <w14:ligatures w14:val="standardContextual"/>
        </w:rPr>
        <w:t xml:space="preserve"> Gorica</w:t>
      </w:r>
      <w:r w:rsidRPr="00427BF4">
        <w:rPr>
          <w:rFonts w:eastAsiaTheme="minorHAnsi"/>
          <w:bCs w:val="0"/>
          <w:noProof w:val="0"/>
          <w:kern w:val="2"/>
          <w:szCs w:val="20"/>
          <w:lang w:eastAsia="en-US"/>
          <w14:ligatures w14:val="standardContextual"/>
        </w:rPr>
        <w:t xml:space="preserve">, so postavljene osnove za izvedbo postopka prodaje. </w:t>
      </w:r>
      <w:r w:rsidR="00371DD9" w:rsidRPr="00427BF4">
        <w:rPr>
          <w:bCs w:val="0"/>
          <w:noProof w:val="0"/>
          <w:szCs w:val="20"/>
        </w:rPr>
        <w:t>Komisijo je imenoval župan s sklepom št. 032-2/2023-</w:t>
      </w:r>
      <w:r w:rsidR="00A97323" w:rsidRPr="00427BF4">
        <w:rPr>
          <w:bCs w:val="0"/>
          <w:noProof w:val="0"/>
          <w:szCs w:val="20"/>
        </w:rPr>
        <w:t>38</w:t>
      </w:r>
      <w:r w:rsidR="00371DD9" w:rsidRPr="00427BF4">
        <w:rPr>
          <w:bCs w:val="0"/>
          <w:noProof w:val="0"/>
          <w:szCs w:val="20"/>
        </w:rPr>
        <w:t xml:space="preserve">, z dne </w:t>
      </w:r>
      <w:r w:rsidR="00A97323" w:rsidRPr="00427BF4">
        <w:rPr>
          <w:bCs w:val="0"/>
          <w:noProof w:val="0"/>
          <w:szCs w:val="20"/>
        </w:rPr>
        <w:t>25</w:t>
      </w:r>
      <w:r w:rsidR="00371DD9" w:rsidRPr="00427BF4">
        <w:rPr>
          <w:bCs w:val="0"/>
          <w:noProof w:val="0"/>
          <w:szCs w:val="20"/>
        </w:rPr>
        <w:t>.</w:t>
      </w:r>
      <w:r w:rsidR="00A97323" w:rsidRPr="00427BF4">
        <w:rPr>
          <w:bCs w:val="0"/>
          <w:noProof w:val="0"/>
          <w:szCs w:val="20"/>
        </w:rPr>
        <w:t>8</w:t>
      </w:r>
      <w:r w:rsidR="00371DD9" w:rsidRPr="00427BF4">
        <w:rPr>
          <w:bCs w:val="0"/>
          <w:noProof w:val="0"/>
          <w:szCs w:val="20"/>
        </w:rPr>
        <w:t>.2025</w:t>
      </w:r>
      <w:r w:rsidR="00290D34" w:rsidRPr="00427BF4">
        <w:rPr>
          <w:bCs w:val="0"/>
          <w:noProof w:val="0"/>
          <w:szCs w:val="20"/>
        </w:rPr>
        <w:t xml:space="preserve">. </w:t>
      </w:r>
      <w:r w:rsidRPr="00427BF4">
        <w:rPr>
          <w:rFonts w:eastAsiaTheme="minorHAnsi"/>
          <w:bCs w:val="0"/>
          <w:noProof w:val="0"/>
          <w:kern w:val="2"/>
          <w:szCs w:val="20"/>
          <w:lang w:eastAsia="en-US"/>
          <w14:ligatures w14:val="standardContextual"/>
        </w:rPr>
        <w:t>Postopek prodaje pa se lahko izvede le na podlagi posameznega programa prodaje finančnega premoženja, ki ga predlagamo v sprejem Mestnemu svetu Mestne občine Nova Gorica.</w:t>
      </w:r>
    </w:p>
    <w:p w14:paraId="2A22E952" w14:textId="77777777" w:rsidR="00461D6E" w:rsidRPr="00427BF4" w:rsidRDefault="00461D6E" w:rsidP="0086205A">
      <w:pPr>
        <w:spacing w:after="0" w:line="240" w:lineRule="auto"/>
        <w:ind w:right="139"/>
        <w:rPr>
          <w:rFonts w:eastAsiaTheme="minorHAnsi"/>
          <w:bCs w:val="0"/>
          <w:noProof w:val="0"/>
          <w:kern w:val="2"/>
          <w:szCs w:val="20"/>
          <w:lang w:eastAsia="en-US"/>
          <w14:ligatures w14:val="standardContextual"/>
        </w:rPr>
      </w:pPr>
    </w:p>
    <w:p w14:paraId="185DBE24" w14:textId="468A6D5C" w:rsidR="00461D6E" w:rsidRPr="00427BF4" w:rsidRDefault="00461D6E" w:rsidP="0086205A">
      <w:pPr>
        <w:spacing w:after="0" w:line="240" w:lineRule="auto"/>
        <w:ind w:right="139"/>
        <w:rPr>
          <w:rFonts w:eastAsiaTheme="minorHAnsi"/>
          <w:bCs w:val="0"/>
          <w:noProof w:val="0"/>
          <w:kern w:val="2"/>
          <w:szCs w:val="20"/>
          <w:lang w:eastAsia="en-US"/>
          <w14:ligatures w14:val="standardContextual"/>
        </w:rPr>
      </w:pPr>
      <w:r w:rsidRPr="00427BF4">
        <w:rPr>
          <w:rFonts w:eastAsiaTheme="minorHAnsi"/>
          <w:bCs w:val="0"/>
          <w:noProof w:val="0"/>
          <w:kern w:val="2"/>
          <w:szCs w:val="20"/>
          <w:lang w:eastAsia="en-US"/>
          <w14:ligatures w14:val="standardContextual"/>
        </w:rPr>
        <w:t>Skladno z 80.d členom Zakona o javnih financah (Uradni list RS, št. </w:t>
      </w:r>
      <w:hyperlink r:id="rId11" w:tgtFrame="_blank" w:tooltip="Zakon o javnih financah (uradno prečiščeno besedilo) (ZJF-UPB4)" w:history="1">
        <w:r w:rsidRPr="00427BF4">
          <w:rPr>
            <w:rFonts w:eastAsiaTheme="minorHAnsi"/>
            <w:bCs w:val="0"/>
            <w:noProof w:val="0"/>
            <w:kern w:val="2"/>
            <w:szCs w:val="20"/>
            <w:lang w:eastAsia="en-US"/>
            <w14:ligatures w14:val="standardContextual"/>
          </w:rPr>
          <w:t>11/11</w:t>
        </w:r>
      </w:hyperlink>
      <w:r w:rsidRPr="00427BF4">
        <w:rPr>
          <w:rFonts w:eastAsiaTheme="minorHAnsi"/>
          <w:bCs w:val="0"/>
          <w:noProof w:val="0"/>
          <w:kern w:val="2"/>
          <w:szCs w:val="20"/>
          <w:lang w:eastAsia="en-US"/>
          <w14:ligatures w14:val="standardContextual"/>
        </w:rPr>
        <w:t> – uradno prečiščeno besedilo,</w:t>
      </w:r>
      <w:r w:rsidR="00305361">
        <w:rPr>
          <w:rFonts w:eastAsiaTheme="minorHAnsi"/>
          <w:bCs w:val="0"/>
          <w:noProof w:val="0"/>
          <w:kern w:val="2"/>
          <w:szCs w:val="20"/>
          <w:lang w:eastAsia="en-US"/>
          <w14:ligatures w14:val="standardContextual"/>
        </w:rPr>
        <w:t xml:space="preserve"> </w:t>
      </w:r>
      <w:hyperlink r:id="rId12" w:tgtFrame="_blank" w:tooltip="Popravek Uradnega prečiščenega besedila Zakona  o javnih financah (ZJF-UPB4p)" w:history="1">
        <w:r w:rsidRPr="00427BF4">
          <w:rPr>
            <w:rFonts w:eastAsiaTheme="minorHAnsi"/>
            <w:bCs w:val="0"/>
            <w:noProof w:val="0"/>
            <w:kern w:val="2"/>
            <w:szCs w:val="20"/>
            <w:lang w:eastAsia="en-US"/>
            <w14:ligatures w14:val="standardContextual"/>
          </w:rPr>
          <w:t>14/13</w:t>
        </w:r>
      </w:hyperlink>
      <w:r w:rsidR="00305361">
        <w:t xml:space="preserve"> </w:t>
      </w:r>
      <w:r w:rsidRPr="00427BF4">
        <w:rPr>
          <w:rFonts w:eastAsiaTheme="minorHAnsi"/>
          <w:bCs w:val="0"/>
          <w:noProof w:val="0"/>
          <w:kern w:val="2"/>
          <w:szCs w:val="20"/>
          <w:lang w:eastAsia="en-US"/>
          <w14:ligatures w14:val="standardContextual"/>
        </w:rPr>
        <w:t xml:space="preserve">– </w:t>
      </w:r>
      <w:proofErr w:type="spellStart"/>
      <w:r w:rsidRPr="00427BF4">
        <w:rPr>
          <w:rFonts w:eastAsiaTheme="minorHAnsi"/>
          <w:bCs w:val="0"/>
          <w:noProof w:val="0"/>
          <w:kern w:val="2"/>
          <w:szCs w:val="20"/>
          <w:lang w:eastAsia="en-US"/>
          <w14:ligatures w14:val="standardContextual"/>
        </w:rPr>
        <w:t>popr</w:t>
      </w:r>
      <w:proofErr w:type="spellEnd"/>
      <w:r w:rsidRPr="00427BF4">
        <w:rPr>
          <w:rFonts w:eastAsiaTheme="minorHAnsi"/>
          <w:bCs w:val="0"/>
          <w:noProof w:val="0"/>
          <w:kern w:val="2"/>
          <w:szCs w:val="20"/>
          <w:lang w:eastAsia="en-US"/>
          <w14:ligatures w14:val="standardContextual"/>
        </w:rPr>
        <w:t>.,</w:t>
      </w:r>
      <w:r w:rsidR="00305361">
        <w:rPr>
          <w:rFonts w:eastAsiaTheme="minorHAnsi"/>
          <w:bCs w:val="0"/>
          <w:noProof w:val="0"/>
          <w:kern w:val="2"/>
          <w:szCs w:val="20"/>
          <w:lang w:eastAsia="en-US"/>
          <w14:ligatures w14:val="standardContextual"/>
        </w:rPr>
        <w:t xml:space="preserve"> </w:t>
      </w:r>
      <w:hyperlink r:id="rId13" w:tgtFrame="_blank" w:tooltip="Zakon o dopolnitvi Zakona o javnih financah (ZJF-G)" w:history="1">
        <w:r w:rsidRPr="00427BF4">
          <w:rPr>
            <w:rFonts w:eastAsiaTheme="minorHAnsi"/>
            <w:bCs w:val="0"/>
            <w:noProof w:val="0"/>
            <w:kern w:val="2"/>
            <w:szCs w:val="20"/>
            <w:lang w:eastAsia="en-US"/>
            <w14:ligatures w14:val="standardContextual"/>
          </w:rPr>
          <w:t>101/13</w:t>
        </w:r>
      </w:hyperlink>
      <w:r w:rsidRPr="00427BF4">
        <w:rPr>
          <w:rFonts w:eastAsiaTheme="minorHAnsi"/>
          <w:bCs w:val="0"/>
          <w:noProof w:val="0"/>
          <w:kern w:val="2"/>
          <w:szCs w:val="20"/>
          <w:lang w:eastAsia="en-US"/>
          <w14:ligatures w14:val="standardContextual"/>
        </w:rPr>
        <w:t>,</w:t>
      </w:r>
      <w:r w:rsidR="00305361">
        <w:rPr>
          <w:rFonts w:eastAsiaTheme="minorHAnsi"/>
          <w:bCs w:val="0"/>
          <w:noProof w:val="0"/>
          <w:kern w:val="2"/>
          <w:szCs w:val="20"/>
          <w:lang w:eastAsia="en-US"/>
          <w14:ligatures w14:val="standardContextual"/>
        </w:rPr>
        <w:t xml:space="preserve"> </w:t>
      </w:r>
      <w:hyperlink r:id="rId14" w:tgtFrame="_blank" w:tooltip="Zakon o fiskalnem pravilu (ZFisP)" w:history="1">
        <w:r w:rsidRPr="00427BF4">
          <w:rPr>
            <w:rFonts w:eastAsiaTheme="minorHAnsi"/>
            <w:bCs w:val="0"/>
            <w:noProof w:val="0"/>
            <w:kern w:val="2"/>
            <w:szCs w:val="20"/>
            <w:lang w:eastAsia="en-US"/>
            <w14:ligatures w14:val="standardContextual"/>
          </w:rPr>
          <w:t>55/15</w:t>
        </w:r>
      </w:hyperlink>
      <w:r w:rsidR="00305361">
        <w:t xml:space="preserve"> </w:t>
      </w:r>
      <w:r w:rsidRPr="00427BF4">
        <w:rPr>
          <w:rFonts w:eastAsiaTheme="minorHAnsi"/>
          <w:bCs w:val="0"/>
          <w:noProof w:val="0"/>
          <w:kern w:val="2"/>
          <w:szCs w:val="20"/>
          <w:lang w:eastAsia="en-US"/>
          <w14:ligatures w14:val="standardContextual"/>
        </w:rPr>
        <w:t xml:space="preserve">– </w:t>
      </w:r>
      <w:proofErr w:type="spellStart"/>
      <w:r w:rsidRPr="00427BF4">
        <w:rPr>
          <w:rFonts w:eastAsiaTheme="minorHAnsi"/>
          <w:bCs w:val="0"/>
          <w:noProof w:val="0"/>
          <w:kern w:val="2"/>
          <w:szCs w:val="20"/>
          <w:lang w:eastAsia="en-US"/>
          <w14:ligatures w14:val="standardContextual"/>
        </w:rPr>
        <w:t>ZFisP</w:t>
      </w:r>
      <w:proofErr w:type="spellEnd"/>
      <w:r w:rsidRPr="00427BF4">
        <w:rPr>
          <w:rFonts w:eastAsiaTheme="minorHAnsi"/>
          <w:bCs w:val="0"/>
          <w:noProof w:val="0"/>
          <w:kern w:val="2"/>
          <w:szCs w:val="20"/>
          <w:lang w:eastAsia="en-US"/>
          <w14:ligatures w14:val="standardContextual"/>
        </w:rPr>
        <w:t>,</w:t>
      </w:r>
      <w:r w:rsidR="00305361">
        <w:rPr>
          <w:rFonts w:eastAsiaTheme="minorHAnsi"/>
          <w:bCs w:val="0"/>
          <w:noProof w:val="0"/>
          <w:kern w:val="2"/>
          <w:szCs w:val="20"/>
          <w:lang w:eastAsia="en-US"/>
          <w14:ligatures w14:val="standardContextual"/>
        </w:rPr>
        <w:t xml:space="preserve"> </w:t>
      </w:r>
      <w:hyperlink r:id="rId15" w:tgtFrame="_blank" w:tooltip="Zakon o izvrševanju proračunov Republike Slovenije za leti 2016 in 2017 (ZIPRS1617)" w:history="1">
        <w:r w:rsidRPr="00427BF4">
          <w:rPr>
            <w:rFonts w:eastAsiaTheme="minorHAnsi"/>
            <w:bCs w:val="0"/>
            <w:noProof w:val="0"/>
            <w:kern w:val="2"/>
            <w:szCs w:val="20"/>
            <w:lang w:eastAsia="en-US"/>
            <w14:ligatures w14:val="standardContextual"/>
          </w:rPr>
          <w:t>96/15</w:t>
        </w:r>
      </w:hyperlink>
      <w:r w:rsidR="00305361">
        <w:rPr>
          <w:rFonts w:eastAsiaTheme="minorHAnsi"/>
          <w:bCs w:val="0"/>
          <w:noProof w:val="0"/>
          <w:kern w:val="2"/>
          <w:szCs w:val="20"/>
          <w:lang w:eastAsia="en-US"/>
          <w14:ligatures w14:val="standardContextual"/>
        </w:rPr>
        <w:t xml:space="preserve"> </w:t>
      </w:r>
      <w:r w:rsidRPr="00427BF4">
        <w:rPr>
          <w:rFonts w:eastAsiaTheme="minorHAnsi"/>
          <w:bCs w:val="0"/>
          <w:noProof w:val="0"/>
          <w:kern w:val="2"/>
          <w:szCs w:val="20"/>
          <w:lang w:eastAsia="en-US"/>
          <w14:ligatures w14:val="standardContextual"/>
        </w:rPr>
        <w:t>– ZIPRS1617,</w:t>
      </w:r>
      <w:r w:rsidR="00305361">
        <w:rPr>
          <w:rFonts w:eastAsiaTheme="minorHAnsi"/>
          <w:bCs w:val="0"/>
          <w:noProof w:val="0"/>
          <w:kern w:val="2"/>
          <w:szCs w:val="20"/>
          <w:lang w:eastAsia="en-US"/>
          <w14:ligatures w14:val="standardContextual"/>
        </w:rPr>
        <w:t xml:space="preserve"> </w:t>
      </w:r>
      <w:hyperlink r:id="rId16" w:tgtFrame="_blank" w:tooltip="Zakon o spremembah in dopolnitvah Zakona o javnih financah (ZJF-H)" w:history="1">
        <w:r w:rsidRPr="00427BF4">
          <w:rPr>
            <w:rFonts w:eastAsiaTheme="minorHAnsi"/>
            <w:bCs w:val="0"/>
            <w:noProof w:val="0"/>
            <w:kern w:val="2"/>
            <w:szCs w:val="20"/>
            <w:lang w:eastAsia="en-US"/>
            <w14:ligatures w14:val="standardContextual"/>
          </w:rPr>
          <w:t>13/18</w:t>
        </w:r>
      </w:hyperlink>
      <w:r w:rsidRPr="00427BF4">
        <w:rPr>
          <w:rFonts w:eastAsiaTheme="minorHAnsi"/>
          <w:bCs w:val="0"/>
          <w:noProof w:val="0"/>
          <w:kern w:val="2"/>
          <w:szCs w:val="20"/>
          <w:lang w:eastAsia="en-US"/>
          <w14:ligatures w14:val="standardContextual"/>
        </w:rPr>
        <w:t>,</w:t>
      </w:r>
      <w:r w:rsidR="00305361">
        <w:rPr>
          <w:rFonts w:eastAsiaTheme="minorHAnsi"/>
          <w:bCs w:val="0"/>
          <w:noProof w:val="0"/>
          <w:kern w:val="2"/>
          <w:szCs w:val="20"/>
          <w:lang w:eastAsia="en-US"/>
          <w14:ligatures w14:val="standardContextual"/>
        </w:rPr>
        <w:t xml:space="preserve"> </w:t>
      </w:r>
      <w:hyperlink r:id="rId17"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Pr="00427BF4">
          <w:rPr>
            <w:rFonts w:eastAsiaTheme="minorHAnsi"/>
            <w:bCs w:val="0"/>
            <w:noProof w:val="0"/>
            <w:kern w:val="2"/>
            <w:szCs w:val="20"/>
            <w:lang w:eastAsia="en-US"/>
            <w14:ligatures w14:val="standardContextual"/>
          </w:rPr>
          <w:t>195/20</w:t>
        </w:r>
      </w:hyperlink>
      <w:r w:rsidR="00305361">
        <w:t xml:space="preserve"> </w:t>
      </w:r>
      <w:r w:rsidRPr="00427BF4">
        <w:rPr>
          <w:rFonts w:eastAsiaTheme="minorHAnsi"/>
          <w:bCs w:val="0"/>
          <w:noProof w:val="0"/>
          <w:kern w:val="2"/>
          <w:szCs w:val="20"/>
          <w:lang w:eastAsia="en-US"/>
          <w14:ligatures w14:val="standardContextual"/>
        </w:rPr>
        <w:t xml:space="preserve">– </w:t>
      </w:r>
      <w:proofErr w:type="spellStart"/>
      <w:r w:rsidRPr="00427BF4">
        <w:rPr>
          <w:rFonts w:eastAsiaTheme="minorHAnsi"/>
          <w:bCs w:val="0"/>
          <w:noProof w:val="0"/>
          <w:kern w:val="2"/>
          <w:szCs w:val="20"/>
          <w:lang w:eastAsia="en-US"/>
          <w14:ligatures w14:val="standardContextual"/>
        </w:rPr>
        <w:t>odl</w:t>
      </w:r>
      <w:proofErr w:type="spellEnd"/>
      <w:r w:rsidRPr="00427BF4">
        <w:rPr>
          <w:rFonts w:eastAsiaTheme="minorHAnsi"/>
          <w:bCs w:val="0"/>
          <w:noProof w:val="0"/>
          <w:kern w:val="2"/>
          <w:szCs w:val="20"/>
          <w:lang w:eastAsia="en-US"/>
          <w14:ligatures w14:val="standardContextual"/>
        </w:rPr>
        <w:t>. US,</w:t>
      </w:r>
      <w:r w:rsidR="00305361">
        <w:rPr>
          <w:rFonts w:eastAsiaTheme="minorHAnsi"/>
          <w:bCs w:val="0"/>
          <w:noProof w:val="0"/>
          <w:kern w:val="2"/>
          <w:szCs w:val="20"/>
          <w:lang w:eastAsia="en-US"/>
          <w14:ligatures w14:val="standardContextual"/>
        </w:rPr>
        <w:t xml:space="preserve"> </w:t>
      </w:r>
      <w:hyperlink r:id="rId18" w:tgtFrame="_blank" w:tooltip="Zakon o spremembah in dopolnitvah Zakona o državni upravi (ZDU-1O)" w:history="1">
        <w:r w:rsidRPr="00427BF4">
          <w:rPr>
            <w:rFonts w:eastAsiaTheme="minorHAnsi"/>
            <w:bCs w:val="0"/>
            <w:noProof w:val="0"/>
            <w:kern w:val="2"/>
            <w:szCs w:val="20"/>
            <w:lang w:eastAsia="en-US"/>
            <w14:ligatures w14:val="standardContextual"/>
          </w:rPr>
          <w:t>18/23</w:t>
        </w:r>
      </w:hyperlink>
      <w:r w:rsidR="00305361">
        <w:t xml:space="preserve"> </w:t>
      </w:r>
      <w:r w:rsidRPr="00427BF4">
        <w:rPr>
          <w:rFonts w:eastAsiaTheme="minorHAnsi"/>
          <w:bCs w:val="0"/>
          <w:noProof w:val="0"/>
          <w:kern w:val="2"/>
          <w:szCs w:val="20"/>
          <w:lang w:eastAsia="en-US"/>
          <w14:ligatures w14:val="standardContextual"/>
        </w:rPr>
        <w:t>– ZDU-1O,</w:t>
      </w:r>
      <w:r w:rsidR="00305361">
        <w:rPr>
          <w:rFonts w:eastAsiaTheme="minorHAnsi"/>
          <w:bCs w:val="0"/>
          <w:noProof w:val="0"/>
          <w:kern w:val="2"/>
          <w:szCs w:val="20"/>
          <w:lang w:eastAsia="en-US"/>
          <w14:ligatures w14:val="standardContextual"/>
        </w:rPr>
        <w:t xml:space="preserve"> </w:t>
      </w:r>
      <w:hyperlink r:id="rId19" w:tgtFrame="_blank" w:tooltip="Zakon o spremembah in dopolnitvah Zakona o javnih financah (ZJF-I)" w:history="1">
        <w:r w:rsidRPr="00427BF4">
          <w:rPr>
            <w:rFonts w:eastAsiaTheme="minorHAnsi"/>
            <w:bCs w:val="0"/>
            <w:noProof w:val="0"/>
            <w:kern w:val="2"/>
            <w:szCs w:val="20"/>
            <w:lang w:eastAsia="en-US"/>
            <w14:ligatures w14:val="standardContextual"/>
          </w:rPr>
          <w:t>76/23</w:t>
        </w:r>
      </w:hyperlink>
      <w:r w:rsidRPr="00427BF4">
        <w:rPr>
          <w:rFonts w:eastAsiaTheme="minorHAnsi"/>
          <w:bCs w:val="0"/>
          <w:noProof w:val="0"/>
          <w:kern w:val="2"/>
          <w:szCs w:val="20"/>
          <w:lang w:eastAsia="en-US"/>
          <w14:ligatures w14:val="standardContextual"/>
        </w:rPr>
        <w:t>,</w:t>
      </w:r>
      <w:r w:rsidR="00305361">
        <w:rPr>
          <w:rFonts w:eastAsiaTheme="minorHAnsi"/>
          <w:bCs w:val="0"/>
          <w:noProof w:val="0"/>
          <w:kern w:val="2"/>
          <w:szCs w:val="20"/>
          <w:lang w:eastAsia="en-US"/>
          <w14:ligatures w14:val="standardContextual"/>
        </w:rPr>
        <w:t xml:space="preserve"> </w:t>
      </w:r>
      <w:hyperlink r:id="rId20" w:tgtFrame="_blank" w:tooltip="Zakon o fiskalnem pravilu (ZFisP-1)" w:history="1">
        <w:r w:rsidRPr="00427BF4">
          <w:rPr>
            <w:rFonts w:eastAsiaTheme="minorHAnsi"/>
            <w:bCs w:val="0"/>
            <w:noProof w:val="0"/>
            <w:kern w:val="2"/>
            <w:szCs w:val="20"/>
            <w:lang w:eastAsia="en-US"/>
            <w14:ligatures w14:val="standardContextual"/>
          </w:rPr>
          <w:t>24/25</w:t>
        </w:r>
      </w:hyperlink>
      <w:r w:rsidR="00305361">
        <w:t xml:space="preserve"> </w:t>
      </w:r>
      <w:r w:rsidRPr="00427BF4">
        <w:rPr>
          <w:rFonts w:eastAsiaTheme="minorHAnsi"/>
          <w:bCs w:val="0"/>
          <w:noProof w:val="0"/>
          <w:kern w:val="2"/>
          <w:szCs w:val="20"/>
          <w:lang w:eastAsia="en-US"/>
          <w14:ligatures w14:val="standardContextual"/>
        </w:rPr>
        <w:t>– ZFisP-1 in</w:t>
      </w:r>
      <w:r w:rsidR="00305361">
        <w:rPr>
          <w:rFonts w:eastAsiaTheme="minorHAnsi"/>
          <w:bCs w:val="0"/>
          <w:noProof w:val="0"/>
          <w:kern w:val="2"/>
          <w:szCs w:val="20"/>
          <w:lang w:eastAsia="en-US"/>
          <w14:ligatures w14:val="standardContextual"/>
        </w:rPr>
        <w:t xml:space="preserve"> </w:t>
      </w:r>
      <w:hyperlink r:id="rId21" w:tgtFrame="_blank" w:tooltip="Zakon o spremembah in dopolnitvah Zakona o javnih financah (ZJF-J)" w:history="1">
        <w:r w:rsidRPr="00427BF4">
          <w:rPr>
            <w:rFonts w:eastAsiaTheme="minorHAnsi"/>
            <w:bCs w:val="0"/>
            <w:noProof w:val="0"/>
            <w:kern w:val="2"/>
            <w:szCs w:val="20"/>
            <w:lang w:eastAsia="en-US"/>
            <w14:ligatures w14:val="standardContextual"/>
          </w:rPr>
          <w:t>39/25</w:t>
        </w:r>
      </w:hyperlink>
      <w:r w:rsidRPr="00427BF4">
        <w:rPr>
          <w:rFonts w:eastAsiaTheme="minorHAnsi"/>
          <w:bCs w:val="0"/>
          <w:noProof w:val="0"/>
          <w:kern w:val="2"/>
          <w:szCs w:val="20"/>
          <w:lang w:eastAsia="en-US"/>
          <w14:ligatures w14:val="standardContextual"/>
        </w:rPr>
        <w:t>; v nadaljevanju ZJF) in</w:t>
      </w:r>
      <w:r w:rsidR="007B2F64" w:rsidRPr="00427BF4">
        <w:rPr>
          <w:rFonts w:eastAsiaTheme="minorHAnsi"/>
          <w:bCs w:val="0"/>
          <w:noProof w:val="0"/>
          <w:kern w:val="2"/>
          <w:szCs w:val="20"/>
          <w:lang w:eastAsia="en-US"/>
          <w14:ligatures w14:val="standardContextual"/>
        </w:rPr>
        <w:t xml:space="preserve"> </w:t>
      </w:r>
      <w:r w:rsidRPr="00427BF4">
        <w:rPr>
          <w:rFonts w:eastAsiaTheme="minorHAnsi"/>
          <w:bCs w:val="0"/>
          <w:noProof w:val="0"/>
          <w:kern w:val="2"/>
          <w:szCs w:val="20"/>
          <w:lang w:eastAsia="en-US"/>
          <w14:ligatures w14:val="standardContextual"/>
        </w:rPr>
        <w:t>20. členom Uredbe o prodaji in drugih oblikah razpolaganja s finančnim premoženjem države in občin (Uradni list RS, št.</w:t>
      </w:r>
      <w:r w:rsidR="00305361">
        <w:rPr>
          <w:rFonts w:eastAsiaTheme="minorHAnsi"/>
          <w:bCs w:val="0"/>
          <w:noProof w:val="0"/>
          <w:kern w:val="2"/>
          <w:szCs w:val="20"/>
          <w:lang w:eastAsia="en-US"/>
          <w14:ligatures w14:val="standardContextual"/>
        </w:rPr>
        <w:t xml:space="preserve"> </w:t>
      </w:r>
      <w:hyperlink r:id="rId22" w:tgtFrame="_blank" w:tooltip="Uredba o prodaji in drugih oblikah razpolaganja s finančnim premoženjem države in občin" w:history="1">
        <w:r w:rsidRPr="00427BF4">
          <w:rPr>
            <w:rFonts w:eastAsiaTheme="minorHAnsi"/>
            <w:bCs w:val="0"/>
            <w:noProof w:val="0"/>
            <w:kern w:val="2"/>
            <w:szCs w:val="20"/>
            <w:lang w:eastAsia="en-US"/>
            <w14:ligatures w14:val="standardContextual"/>
          </w:rPr>
          <w:t>123/03</w:t>
        </w:r>
      </w:hyperlink>
      <w:r w:rsidRPr="00427BF4">
        <w:rPr>
          <w:rFonts w:eastAsiaTheme="minorHAnsi"/>
          <w:bCs w:val="0"/>
          <w:noProof w:val="0"/>
          <w:kern w:val="2"/>
          <w:szCs w:val="20"/>
          <w:lang w:eastAsia="en-US"/>
          <w14:ligatures w14:val="standardContextual"/>
        </w:rPr>
        <w:t>,</w:t>
      </w:r>
      <w:r w:rsidR="00305361">
        <w:rPr>
          <w:rFonts w:eastAsiaTheme="minorHAnsi"/>
          <w:bCs w:val="0"/>
          <w:noProof w:val="0"/>
          <w:kern w:val="2"/>
          <w:szCs w:val="20"/>
          <w:lang w:eastAsia="en-US"/>
          <w14:ligatures w14:val="standardContextual"/>
        </w:rPr>
        <w:t xml:space="preserve"> </w:t>
      </w:r>
      <w:hyperlink r:id="rId23" w:tgtFrame="_blank" w:tooltip="Uredba o spremembah in dopolnitvah Uredbe o prodaji in drugih oblikah razpolaganja s finančnim premoženjem države in občin" w:history="1">
        <w:r w:rsidRPr="00427BF4">
          <w:rPr>
            <w:rFonts w:eastAsiaTheme="minorHAnsi"/>
            <w:bCs w:val="0"/>
            <w:noProof w:val="0"/>
            <w:kern w:val="2"/>
            <w:szCs w:val="20"/>
            <w:lang w:eastAsia="en-US"/>
            <w14:ligatures w14:val="standardContextual"/>
          </w:rPr>
          <w:t>140/06</w:t>
        </w:r>
      </w:hyperlink>
      <w:r w:rsidRPr="00427BF4">
        <w:rPr>
          <w:rFonts w:eastAsiaTheme="minorHAnsi"/>
          <w:bCs w:val="0"/>
          <w:noProof w:val="0"/>
          <w:kern w:val="2"/>
          <w:szCs w:val="20"/>
          <w:lang w:eastAsia="en-US"/>
          <w14:ligatures w14:val="standardContextual"/>
        </w:rPr>
        <w:t>,</w:t>
      </w:r>
      <w:r w:rsidR="00305361">
        <w:rPr>
          <w:rFonts w:eastAsiaTheme="minorHAnsi"/>
          <w:bCs w:val="0"/>
          <w:noProof w:val="0"/>
          <w:kern w:val="2"/>
          <w:szCs w:val="20"/>
          <w:lang w:eastAsia="en-US"/>
          <w14:ligatures w14:val="standardContextual"/>
        </w:rPr>
        <w:t xml:space="preserve"> </w:t>
      </w:r>
      <w:hyperlink r:id="rId24" w:tgtFrame="_blank" w:tooltip="Uredba o spremembah in dopolnitvah Uredbe o prodaji in drugih oblikah razpolaganja s finančnim premoženjem države in občin" w:history="1">
        <w:r w:rsidRPr="00427BF4">
          <w:rPr>
            <w:rFonts w:eastAsiaTheme="minorHAnsi"/>
            <w:bCs w:val="0"/>
            <w:noProof w:val="0"/>
            <w:kern w:val="2"/>
            <w:szCs w:val="20"/>
            <w:lang w:eastAsia="en-US"/>
            <w14:ligatures w14:val="standardContextual"/>
          </w:rPr>
          <w:t>95/07</w:t>
        </w:r>
      </w:hyperlink>
      <w:r w:rsidRPr="00427BF4">
        <w:rPr>
          <w:rFonts w:eastAsiaTheme="minorHAnsi"/>
          <w:bCs w:val="0"/>
          <w:noProof w:val="0"/>
          <w:kern w:val="2"/>
          <w:szCs w:val="20"/>
          <w:lang w:eastAsia="en-US"/>
          <w14:ligatures w14:val="standardContextual"/>
        </w:rPr>
        <w:t>,</w:t>
      </w:r>
      <w:r w:rsidR="00305361">
        <w:rPr>
          <w:rFonts w:eastAsiaTheme="minorHAnsi"/>
          <w:bCs w:val="0"/>
          <w:noProof w:val="0"/>
          <w:kern w:val="2"/>
          <w:szCs w:val="20"/>
          <w:lang w:eastAsia="en-US"/>
          <w14:ligatures w14:val="standardContextual"/>
        </w:rPr>
        <w:t xml:space="preserve"> </w:t>
      </w:r>
      <w:hyperlink r:id="rId25" w:tgtFrame="_blank" w:tooltip="Odločba o razveljavitvi prve in druge alineje drugega odstavka 29. člena Uredbe o prodaji in drugih oblikah razpolaganja s finančnim premoženjem države in občin" w:history="1">
        <w:r w:rsidRPr="00427BF4">
          <w:rPr>
            <w:rFonts w:eastAsiaTheme="minorHAnsi"/>
            <w:bCs w:val="0"/>
            <w:noProof w:val="0"/>
            <w:kern w:val="2"/>
            <w:szCs w:val="20"/>
            <w:lang w:eastAsia="en-US"/>
            <w14:ligatures w14:val="standardContextual"/>
          </w:rPr>
          <w:t>55/09</w:t>
        </w:r>
      </w:hyperlink>
      <w:r w:rsidR="00305361">
        <w:t xml:space="preserve"> </w:t>
      </w:r>
      <w:r w:rsidRPr="00427BF4">
        <w:rPr>
          <w:rFonts w:eastAsiaTheme="minorHAnsi"/>
          <w:bCs w:val="0"/>
          <w:noProof w:val="0"/>
          <w:kern w:val="2"/>
          <w:szCs w:val="20"/>
          <w:lang w:eastAsia="en-US"/>
          <w14:ligatures w14:val="standardContextual"/>
        </w:rPr>
        <w:t xml:space="preserve">– </w:t>
      </w:r>
      <w:proofErr w:type="spellStart"/>
      <w:r w:rsidRPr="00427BF4">
        <w:rPr>
          <w:rFonts w:eastAsiaTheme="minorHAnsi"/>
          <w:bCs w:val="0"/>
          <w:noProof w:val="0"/>
          <w:kern w:val="2"/>
          <w:szCs w:val="20"/>
          <w:lang w:eastAsia="en-US"/>
          <w14:ligatures w14:val="standardContextual"/>
        </w:rPr>
        <w:t>odl</w:t>
      </w:r>
      <w:proofErr w:type="spellEnd"/>
      <w:r w:rsidRPr="00427BF4">
        <w:rPr>
          <w:rFonts w:eastAsiaTheme="minorHAnsi"/>
          <w:bCs w:val="0"/>
          <w:noProof w:val="0"/>
          <w:kern w:val="2"/>
          <w:szCs w:val="20"/>
          <w:lang w:eastAsia="en-US"/>
          <w14:ligatures w14:val="standardContextual"/>
        </w:rPr>
        <w:t>. US in</w:t>
      </w:r>
      <w:r w:rsidR="00305361">
        <w:rPr>
          <w:rFonts w:eastAsiaTheme="minorHAnsi"/>
          <w:bCs w:val="0"/>
          <w:noProof w:val="0"/>
          <w:kern w:val="2"/>
          <w:szCs w:val="20"/>
          <w:lang w:eastAsia="en-US"/>
          <w14:ligatures w14:val="standardContextual"/>
        </w:rPr>
        <w:t xml:space="preserve"> </w:t>
      </w:r>
      <w:hyperlink r:id="rId26" w:tgtFrame="_blank" w:tooltip="Zakon o upravljanju kapitalskih naložb Republike Slovenije (ZUKN)" w:history="1">
        <w:r w:rsidRPr="00427BF4">
          <w:rPr>
            <w:rFonts w:eastAsiaTheme="minorHAnsi"/>
            <w:bCs w:val="0"/>
            <w:noProof w:val="0"/>
            <w:kern w:val="2"/>
            <w:szCs w:val="20"/>
            <w:lang w:eastAsia="en-US"/>
            <w14:ligatures w14:val="standardContextual"/>
          </w:rPr>
          <w:t>38/10</w:t>
        </w:r>
      </w:hyperlink>
      <w:r w:rsidR="00305361">
        <w:t xml:space="preserve"> </w:t>
      </w:r>
      <w:r w:rsidRPr="00427BF4">
        <w:rPr>
          <w:rFonts w:eastAsiaTheme="minorHAnsi"/>
          <w:bCs w:val="0"/>
          <w:noProof w:val="0"/>
          <w:kern w:val="2"/>
          <w:szCs w:val="20"/>
          <w:lang w:eastAsia="en-US"/>
          <w14:ligatures w14:val="standardContextual"/>
        </w:rPr>
        <w:t>– ZUKN; v nadaljevanju: Uredba) mora posamezni program prodaje obsegati:</w:t>
      </w:r>
    </w:p>
    <w:p w14:paraId="5F542C44" w14:textId="77777777" w:rsidR="00461D6E" w:rsidRPr="00427BF4" w:rsidRDefault="00461D6E" w:rsidP="00667CA6">
      <w:pPr>
        <w:pStyle w:val="Odstavekseznama"/>
        <w:numPr>
          <w:ilvl w:val="0"/>
          <w:numId w:val="15"/>
        </w:numPr>
        <w:spacing w:after="0" w:line="240" w:lineRule="auto"/>
        <w:ind w:left="1134" w:right="139" w:hanging="425"/>
        <w:rPr>
          <w:rFonts w:eastAsiaTheme="minorHAnsi"/>
          <w:bCs w:val="0"/>
          <w:noProof w:val="0"/>
          <w:kern w:val="2"/>
          <w:szCs w:val="20"/>
          <w:lang w:eastAsia="en-US"/>
          <w14:ligatures w14:val="standardContextual"/>
        </w:rPr>
      </w:pPr>
      <w:r w:rsidRPr="00427BF4">
        <w:rPr>
          <w:rFonts w:eastAsiaTheme="minorHAnsi"/>
          <w:bCs w:val="0"/>
          <w:noProof w:val="0"/>
          <w:kern w:val="2"/>
          <w:szCs w:val="20"/>
          <w:lang w:eastAsia="en-US"/>
          <w14:ligatures w14:val="standardContextual"/>
        </w:rPr>
        <w:t xml:space="preserve">opredelitev ciljev prodaje in razloge, s katerimi se utemeljuje, da bodo s prodajo ti cilji doseženi, </w:t>
      </w:r>
    </w:p>
    <w:p w14:paraId="3B330797" w14:textId="77777777" w:rsidR="00461D6E" w:rsidRPr="00427BF4" w:rsidRDefault="00461D6E" w:rsidP="00667CA6">
      <w:pPr>
        <w:pStyle w:val="Odstavekseznama"/>
        <w:numPr>
          <w:ilvl w:val="0"/>
          <w:numId w:val="15"/>
        </w:numPr>
        <w:spacing w:after="0" w:line="240" w:lineRule="auto"/>
        <w:ind w:left="1134" w:right="139" w:hanging="425"/>
        <w:rPr>
          <w:rFonts w:eastAsiaTheme="minorHAnsi"/>
          <w:bCs w:val="0"/>
          <w:noProof w:val="0"/>
          <w:kern w:val="2"/>
          <w:szCs w:val="20"/>
          <w:lang w:eastAsia="en-US"/>
          <w14:ligatures w14:val="standardContextual"/>
        </w:rPr>
      </w:pPr>
      <w:r w:rsidRPr="00427BF4">
        <w:rPr>
          <w:rFonts w:eastAsiaTheme="minorHAnsi"/>
          <w:bCs w:val="0"/>
          <w:noProof w:val="0"/>
          <w:kern w:val="2"/>
          <w:szCs w:val="20"/>
          <w:lang w:eastAsia="en-US"/>
          <w14:ligatures w14:val="standardContextual"/>
        </w:rPr>
        <w:t>pravni temelj prodaje,</w:t>
      </w:r>
    </w:p>
    <w:p w14:paraId="2FB7125C" w14:textId="77777777" w:rsidR="00461D6E" w:rsidRPr="00427BF4" w:rsidRDefault="00461D6E" w:rsidP="00667CA6">
      <w:pPr>
        <w:pStyle w:val="Odstavekseznama"/>
        <w:numPr>
          <w:ilvl w:val="0"/>
          <w:numId w:val="15"/>
        </w:numPr>
        <w:spacing w:after="0" w:line="240" w:lineRule="auto"/>
        <w:ind w:left="1134" w:right="139" w:hanging="425"/>
        <w:rPr>
          <w:rFonts w:eastAsiaTheme="minorHAnsi"/>
          <w:bCs w:val="0"/>
          <w:noProof w:val="0"/>
          <w:kern w:val="2"/>
          <w:szCs w:val="20"/>
          <w:lang w:eastAsia="en-US"/>
          <w14:ligatures w14:val="standardContextual"/>
        </w:rPr>
      </w:pPr>
      <w:r w:rsidRPr="00427BF4">
        <w:rPr>
          <w:rFonts w:eastAsiaTheme="minorHAnsi"/>
          <w:bCs w:val="0"/>
          <w:noProof w:val="0"/>
          <w:kern w:val="2"/>
          <w:szCs w:val="20"/>
          <w:lang w:eastAsia="en-US"/>
          <w14:ligatures w14:val="standardContextual"/>
        </w:rPr>
        <w:t>opis predmeta prodaje,</w:t>
      </w:r>
    </w:p>
    <w:p w14:paraId="1D48197B" w14:textId="77777777" w:rsidR="00461D6E" w:rsidRPr="00427BF4" w:rsidRDefault="00461D6E" w:rsidP="00667CA6">
      <w:pPr>
        <w:pStyle w:val="Odstavekseznama"/>
        <w:numPr>
          <w:ilvl w:val="0"/>
          <w:numId w:val="15"/>
        </w:numPr>
        <w:spacing w:after="0" w:line="240" w:lineRule="auto"/>
        <w:ind w:left="1134" w:right="139" w:hanging="425"/>
        <w:rPr>
          <w:rFonts w:eastAsiaTheme="minorHAnsi"/>
          <w:bCs w:val="0"/>
          <w:noProof w:val="0"/>
          <w:kern w:val="2"/>
          <w:szCs w:val="20"/>
          <w:lang w:eastAsia="en-US"/>
          <w14:ligatures w14:val="standardContextual"/>
        </w:rPr>
      </w:pPr>
      <w:r w:rsidRPr="00427BF4">
        <w:rPr>
          <w:rFonts w:eastAsiaTheme="minorHAnsi"/>
          <w:bCs w:val="0"/>
          <w:noProof w:val="0"/>
          <w:kern w:val="2"/>
          <w:szCs w:val="20"/>
          <w:lang w:eastAsia="en-US"/>
          <w14:ligatures w14:val="standardContextual"/>
        </w:rPr>
        <w:t xml:space="preserve">opredelitev metod prodaje, ki bodo uporabljene in razloge, s katerimi se utemeljuje, da so izbrane metode ustrezne za dosego ciljev prodaje, </w:t>
      </w:r>
    </w:p>
    <w:p w14:paraId="04B48B56" w14:textId="605DD793" w:rsidR="00175660" w:rsidRPr="00667CA6" w:rsidRDefault="00461D6E" w:rsidP="00667CA6">
      <w:pPr>
        <w:pStyle w:val="Odstavekseznama"/>
        <w:numPr>
          <w:ilvl w:val="0"/>
          <w:numId w:val="15"/>
        </w:numPr>
        <w:spacing w:after="0" w:line="240" w:lineRule="auto"/>
        <w:ind w:left="1134" w:right="139" w:hanging="425"/>
        <w:rPr>
          <w:rFonts w:eastAsiaTheme="minorHAnsi"/>
          <w:bCs w:val="0"/>
          <w:noProof w:val="0"/>
          <w:kern w:val="2"/>
          <w:szCs w:val="20"/>
          <w:lang w:eastAsia="en-US"/>
          <w14:ligatures w14:val="standardContextual"/>
        </w:rPr>
      </w:pPr>
      <w:r w:rsidRPr="00427BF4">
        <w:rPr>
          <w:rFonts w:eastAsiaTheme="minorHAnsi"/>
          <w:bCs w:val="0"/>
          <w:noProof w:val="0"/>
          <w:kern w:val="2"/>
          <w:szCs w:val="20"/>
          <w:lang w:eastAsia="en-US"/>
          <w14:ligatures w14:val="standardContextual"/>
        </w:rPr>
        <w:t xml:space="preserve">obrazložitev pripravljalnih dejanj, ki bodo opravljena v zvezi s prodajo (skrben pravni, finančni in organizacijski pregled družbe, katere delež oz. delnice so predmet prodaje in cenitev vrednosti premoženja) ali navedbo razlogov, zaradi katerih pripravljalna dejanja ocenitve in skrbnega pregleda niso potrebna. </w:t>
      </w:r>
    </w:p>
    <w:p w14:paraId="6FF5B293" w14:textId="77777777" w:rsidR="00175660" w:rsidRPr="00427BF4" w:rsidRDefault="00175660" w:rsidP="0086205A">
      <w:pPr>
        <w:spacing w:after="0" w:line="240" w:lineRule="auto"/>
        <w:ind w:right="139"/>
        <w:contextualSpacing/>
        <w:jc w:val="both"/>
        <w:rPr>
          <w:rFonts w:eastAsiaTheme="minorHAnsi"/>
          <w:bCs w:val="0"/>
          <w:noProof w:val="0"/>
          <w:kern w:val="2"/>
          <w:szCs w:val="20"/>
          <w:lang w:eastAsia="en-US"/>
          <w14:ligatures w14:val="standardContextual"/>
        </w:rPr>
      </w:pPr>
    </w:p>
    <w:p w14:paraId="5778C074" w14:textId="709521EE" w:rsidR="00461D6E" w:rsidRPr="00427BF4" w:rsidRDefault="00461D6E" w:rsidP="0086205A">
      <w:pPr>
        <w:pStyle w:val="Odstavekseznama"/>
        <w:numPr>
          <w:ilvl w:val="0"/>
          <w:numId w:val="17"/>
        </w:numPr>
        <w:spacing w:after="0" w:line="240" w:lineRule="auto"/>
        <w:ind w:left="709" w:right="139" w:firstLine="0"/>
        <w:rPr>
          <w:rFonts w:eastAsiaTheme="minorHAnsi"/>
          <w:b/>
          <w:noProof w:val="0"/>
          <w:kern w:val="2"/>
          <w:szCs w:val="20"/>
          <w:lang w:eastAsia="en-US"/>
          <w14:ligatures w14:val="standardContextual"/>
        </w:rPr>
      </w:pPr>
      <w:r w:rsidRPr="00427BF4">
        <w:rPr>
          <w:rFonts w:eastAsiaTheme="minorHAnsi"/>
          <w:b/>
          <w:noProof w:val="0"/>
          <w:kern w:val="2"/>
          <w:szCs w:val="20"/>
          <w:lang w:eastAsia="en-US"/>
          <w14:ligatures w14:val="standardContextual"/>
        </w:rPr>
        <w:lastRenderedPageBreak/>
        <w:t>OPREDELITEV CILJEV PRODAJE IN RAZLOGI ZA DOSEGO CILJEV</w:t>
      </w:r>
    </w:p>
    <w:p w14:paraId="606A40B7" w14:textId="77777777" w:rsidR="0052630F" w:rsidRPr="00427BF4" w:rsidRDefault="0052630F" w:rsidP="0086205A">
      <w:pPr>
        <w:spacing w:after="0" w:line="240" w:lineRule="auto"/>
        <w:ind w:right="139"/>
        <w:contextualSpacing/>
        <w:jc w:val="both"/>
        <w:rPr>
          <w:rFonts w:eastAsiaTheme="minorHAnsi"/>
          <w:b/>
          <w:noProof w:val="0"/>
          <w:kern w:val="2"/>
          <w:szCs w:val="20"/>
          <w:lang w:eastAsia="en-US"/>
          <w14:ligatures w14:val="standardContextual"/>
        </w:rPr>
      </w:pPr>
    </w:p>
    <w:p w14:paraId="74DBC4EE" w14:textId="0CD63A86" w:rsidR="0038531B" w:rsidRDefault="00726930" w:rsidP="0086205A">
      <w:pPr>
        <w:pStyle w:val="Odstavekseznama"/>
        <w:numPr>
          <w:ilvl w:val="1"/>
          <w:numId w:val="17"/>
        </w:numPr>
        <w:spacing w:after="0" w:line="240" w:lineRule="auto"/>
        <w:ind w:left="709" w:right="139" w:firstLine="0"/>
        <w:rPr>
          <w:rFonts w:eastAsiaTheme="minorHAnsi"/>
          <w:b/>
          <w:noProof w:val="0"/>
          <w:kern w:val="2"/>
          <w:szCs w:val="20"/>
          <w:lang w:eastAsia="en-US"/>
          <w14:ligatures w14:val="standardContextual"/>
        </w:rPr>
      </w:pPr>
      <w:r w:rsidRPr="00427BF4">
        <w:rPr>
          <w:rFonts w:eastAsiaTheme="minorHAnsi"/>
          <w:b/>
          <w:noProof w:val="0"/>
          <w:kern w:val="2"/>
          <w:szCs w:val="20"/>
          <w:lang w:eastAsia="en-US"/>
          <w14:ligatures w14:val="standardContextual"/>
        </w:rPr>
        <w:t>Cilji prodaje in razlogi za dosego ciljev</w:t>
      </w:r>
    </w:p>
    <w:p w14:paraId="30FFCE0D" w14:textId="77777777" w:rsidR="006C3D26" w:rsidRPr="006C3D26" w:rsidRDefault="006C3D26" w:rsidP="0086205A">
      <w:pPr>
        <w:spacing w:after="0" w:line="240" w:lineRule="auto"/>
        <w:ind w:right="139"/>
        <w:jc w:val="both"/>
        <w:rPr>
          <w:rFonts w:eastAsiaTheme="minorHAnsi"/>
          <w:b/>
          <w:noProof w:val="0"/>
          <w:kern w:val="2"/>
          <w:szCs w:val="20"/>
          <w:lang w:eastAsia="en-US"/>
          <w14:ligatures w14:val="standardContextual"/>
        </w:rPr>
      </w:pPr>
    </w:p>
    <w:p w14:paraId="4E7BFDED" w14:textId="0B591DE0" w:rsidR="00461D6E" w:rsidRPr="00427BF4" w:rsidRDefault="00461D6E" w:rsidP="0086205A">
      <w:pPr>
        <w:spacing w:after="0" w:line="240" w:lineRule="auto"/>
        <w:ind w:right="139"/>
        <w:rPr>
          <w:rFonts w:eastAsiaTheme="minorHAnsi"/>
          <w:bCs w:val="0"/>
          <w:noProof w:val="0"/>
          <w:kern w:val="2"/>
          <w:szCs w:val="20"/>
          <w:lang w:eastAsia="en-US"/>
          <w14:ligatures w14:val="standardContextual"/>
        </w:rPr>
      </w:pPr>
      <w:r w:rsidRPr="00427BF4">
        <w:rPr>
          <w:rFonts w:eastAsiaTheme="minorHAnsi"/>
          <w:bCs w:val="0"/>
          <w:noProof w:val="0"/>
          <w:kern w:val="2"/>
          <w:szCs w:val="20"/>
          <w:lang w:eastAsia="en-US"/>
          <w14:ligatures w14:val="standardContextual"/>
        </w:rPr>
        <w:t>Skladno s sprejeto Strategijo upravljanja kapitalskih naložb Mestne občine Nova Gorica št.</w:t>
      </w:r>
      <w:r w:rsidR="000569FD" w:rsidRPr="00427BF4">
        <w:rPr>
          <w:rFonts w:eastAsiaTheme="minorHAnsi"/>
          <w:bCs w:val="0"/>
          <w:noProof w:val="0"/>
          <w:kern w:val="2"/>
          <w:szCs w:val="20"/>
          <w:lang w:eastAsia="en-US"/>
          <w14:ligatures w14:val="standardContextual"/>
        </w:rPr>
        <w:t xml:space="preserve"> 007-0007/2024-1, z </w:t>
      </w:r>
      <w:r w:rsidR="00797CEA" w:rsidRPr="00427BF4">
        <w:rPr>
          <w:rFonts w:eastAsiaTheme="minorHAnsi"/>
          <w:bCs w:val="0"/>
          <w:noProof w:val="0"/>
          <w:kern w:val="2"/>
          <w:szCs w:val="20"/>
          <w:lang w:eastAsia="en-US"/>
          <w14:ligatures w14:val="standardContextual"/>
        </w:rPr>
        <w:t xml:space="preserve">dne </w:t>
      </w:r>
      <w:r w:rsidR="000569FD" w:rsidRPr="00427BF4">
        <w:rPr>
          <w:rFonts w:eastAsiaTheme="minorHAnsi"/>
          <w:bCs w:val="0"/>
          <w:noProof w:val="0"/>
          <w:kern w:val="2"/>
          <w:szCs w:val="20"/>
          <w:lang w:eastAsia="en-US"/>
          <w14:ligatures w14:val="standardContextual"/>
        </w:rPr>
        <w:t xml:space="preserve">23. maj 2024 </w:t>
      </w:r>
      <w:r w:rsidRPr="00427BF4">
        <w:rPr>
          <w:rFonts w:eastAsiaTheme="minorHAnsi"/>
          <w:bCs w:val="0"/>
          <w:noProof w:val="0"/>
          <w:kern w:val="2"/>
          <w:szCs w:val="20"/>
          <w:lang w:eastAsia="en-US"/>
          <w14:ligatures w14:val="standardContextual"/>
        </w:rPr>
        <w:t xml:space="preserve">je cilj Mestne občine Nova Gorica prodaja vseh 230 delnic družbe Krka </w:t>
      </w:r>
      <w:proofErr w:type="spellStart"/>
      <w:r w:rsidRPr="00427BF4">
        <w:rPr>
          <w:rFonts w:eastAsiaTheme="minorHAnsi"/>
          <w:bCs w:val="0"/>
          <w:noProof w:val="0"/>
          <w:kern w:val="2"/>
          <w:szCs w:val="20"/>
          <w:lang w:eastAsia="en-US"/>
          <w14:ligatures w14:val="standardContextual"/>
        </w:rPr>
        <w:t>d.d</w:t>
      </w:r>
      <w:proofErr w:type="spellEnd"/>
      <w:r w:rsidRPr="00427BF4">
        <w:rPr>
          <w:rFonts w:eastAsiaTheme="minorHAnsi"/>
          <w:bCs w:val="0"/>
          <w:noProof w:val="0"/>
          <w:kern w:val="2"/>
          <w:szCs w:val="20"/>
          <w:lang w:eastAsia="en-US"/>
          <w14:ligatures w14:val="standardContextual"/>
        </w:rPr>
        <w:t xml:space="preserve">., kar predstavlja 0,0007 % lastniškega kapitala družbe. Kljub dobremu poslovanju družbe Krka </w:t>
      </w:r>
      <w:proofErr w:type="spellStart"/>
      <w:r w:rsidRPr="00427BF4">
        <w:rPr>
          <w:rFonts w:eastAsiaTheme="minorHAnsi"/>
          <w:bCs w:val="0"/>
          <w:noProof w:val="0"/>
          <w:kern w:val="2"/>
          <w:szCs w:val="20"/>
          <w:lang w:eastAsia="en-US"/>
          <w14:ligatures w14:val="standardContextual"/>
        </w:rPr>
        <w:t>d.d</w:t>
      </w:r>
      <w:proofErr w:type="spellEnd"/>
      <w:r w:rsidRPr="00427BF4">
        <w:rPr>
          <w:rFonts w:eastAsiaTheme="minorHAnsi"/>
          <w:bCs w:val="0"/>
          <w:noProof w:val="0"/>
          <w:kern w:val="2"/>
          <w:szCs w:val="20"/>
          <w:lang w:eastAsia="en-US"/>
          <w14:ligatures w14:val="standardContextual"/>
        </w:rPr>
        <w:t xml:space="preserve">. ima Mestna občina Nova Gorica zelo majhen delež, ki ne omogoča vpliva na poslovne odločitve družbe. Prav tako zadevna naložba ne predstavlja strateške naložbe za občino, ki bi jo bilo potrebno ohraniti zaradi uresničevanja javnih interesov oziroma interesov občine. Zadnje dividende, ki jih je družba Krka </w:t>
      </w:r>
      <w:proofErr w:type="spellStart"/>
      <w:r w:rsidRPr="00427BF4">
        <w:rPr>
          <w:rFonts w:eastAsiaTheme="minorHAnsi"/>
          <w:bCs w:val="0"/>
          <w:noProof w:val="0"/>
          <w:kern w:val="2"/>
          <w:szCs w:val="20"/>
          <w:lang w:eastAsia="en-US"/>
          <w14:ligatures w14:val="standardContextual"/>
        </w:rPr>
        <w:t>d.d</w:t>
      </w:r>
      <w:proofErr w:type="spellEnd"/>
      <w:r w:rsidRPr="00427BF4">
        <w:rPr>
          <w:rFonts w:eastAsiaTheme="minorHAnsi"/>
          <w:bCs w:val="0"/>
          <w:noProof w:val="0"/>
          <w:kern w:val="2"/>
          <w:szCs w:val="20"/>
          <w:lang w:eastAsia="en-US"/>
          <w14:ligatures w14:val="standardContextual"/>
        </w:rPr>
        <w:t>. izplačala v letu 2025 predstavljajo prihodek občine v višini 1.897,50 EUR.</w:t>
      </w:r>
    </w:p>
    <w:p w14:paraId="05C95A7F" w14:textId="77777777" w:rsidR="00461D6E" w:rsidRPr="00427BF4" w:rsidRDefault="00461D6E" w:rsidP="0086205A">
      <w:pPr>
        <w:spacing w:after="0" w:line="240" w:lineRule="auto"/>
        <w:ind w:right="139"/>
        <w:rPr>
          <w:rFonts w:eastAsiaTheme="minorHAnsi"/>
          <w:bCs w:val="0"/>
          <w:noProof w:val="0"/>
          <w:kern w:val="2"/>
          <w:szCs w:val="20"/>
          <w:lang w:eastAsia="en-US"/>
          <w14:ligatures w14:val="standardContextual"/>
        </w:rPr>
      </w:pPr>
    </w:p>
    <w:p w14:paraId="18A1751C" w14:textId="77777777" w:rsidR="00461D6E" w:rsidRPr="00427BF4" w:rsidRDefault="00461D6E" w:rsidP="0086205A">
      <w:pPr>
        <w:spacing w:after="0" w:line="240" w:lineRule="auto"/>
        <w:ind w:right="139"/>
        <w:rPr>
          <w:rFonts w:eastAsiaTheme="minorHAnsi"/>
          <w:bCs w:val="0"/>
          <w:noProof w:val="0"/>
          <w:kern w:val="2"/>
          <w:szCs w:val="20"/>
          <w:lang w:eastAsia="en-US"/>
          <w14:ligatures w14:val="standardContextual"/>
        </w:rPr>
      </w:pPr>
      <w:r w:rsidRPr="00427BF4">
        <w:rPr>
          <w:rFonts w:eastAsiaTheme="minorHAnsi"/>
          <w:bCs w:val="0"/>
          <w:noProof w:val="0"/>
          <w:kern w:val="2"/>
          <w:szCs w:val="20"/>
          <w:lang w:eastAsia="en-US"/>
          <w14:ligatures w14:val="standardContextual"/>
        </w:rPr>
        <w:t xml:space="preserve">Cilj prodaje je maksimiranje prodajne cene oziroma doseganje čim višje kupnine in s tem proračunskih prihodkov. V skladu z določbo prvega odstavka 74. člena ZJF bo kupnina od prodaje delnic družbe Krka </w:t>
      </w:r>
      <w:proofErr w:type="spellStart"/>
      <w:r w:rsidRPr="00427BF4">
        <w:rPr>
          <w:rFonts w:eastAsiaTheme="minorHAnsi"/>
          <w:bCs w:val="0"/>
          <w:noProof w:val="0"/>
          <w:kern w:val="2"/>
          <w:szCs w:val="20"/>
          <w:lang w:eastAsia="en-US"/>
          <w14:ligatures w14:val="standardContextual"/>
        </w:rPr>
        <w:t>d.d</w:t>
      </w:r>
      <w:proofErr w:type="spellEnd"/>
      <w:r w:rsidRPr="00427BF4">
        <w:rPr>
          <w:rFonts w:eastAsiaTheme="minorHAnsi"/>
          <w:bCs w:val="0"/>
          <w:noProof w:val="0"/>
          <w:kern w:val="2"/>
          <w:szCs w:val="20"/>
          <w:lang w:eastAsia="en-US"/>
          <w14:ligatures w14:val="standardContextual"/>
        </w:rPr>
        <w:t>. porabljena za odplačilo dela dolgov v računu financiranja, ki jih je Mestna občina Nova Gorica najela v preteklih letih.</w:t>
      </w:r>
    </w:p>
    <w:p w14:paraId="6CC0BEAE" w14:textId="77777777" w:rsidR="00726930" w:rsidRPr="00427BF4" w:rsidRDefault="00726930" w:rsidP="0086205A">
      <w:pPr>
        <w:spacing w:after="0" w:line="240" w:lineRule="auto"/>
        <w:ind w:right="139"/>
        <w:rPr>
          <w:rFonts w:eastAsiaTheme="minorHAnsi"/>
          <w:bCs w:val="0"/>
          <w:noProof w:val="0"/>
          <w:kern w:val="2"/>
          <w:szCs w:val="20"/>
          <w:lang w:eastAsia="en-US"/>
          <w14:ligatures w14:val="standardContextual"/>
        </w:rPr>
      </w:pPr>
    </w:p>
    <w:p w14:paraId="32189EBE" w14:textId="5DAD842B" w:rsidR="00726930" w:rsidRDefault="00726930" w:rsidP="0086205A">
      <w:pPr>
        <w:pStyle w:val="Odstavekseznama"/>
        <w:numPr>
          <w:ilvl w:val="1"/>
          <w:numId w:val="17"/>
        </w:numPr>
        <w:spacing w:after="0" w:line="240" w:lineRule="auto"/>
        <w:ind w:left="709" w:right="139" w:firstLine="0"/>
        <w:rPr>
          <w:rFonts w:eastAsiaTheme="minorHAnsi"/>
          <w:b/>
          <w:noProof w:val="0"/>
          <w:kern w:val="2"/>
          <w:szCs w:val="20"/>
          <w:lang w:eastAsia="en-US"/>
          <w14:ligatures w14:val="standardContextual"/>
        </w:rPr>
      </w:pPr>
      <w:r w:rsidRPr="00427BF4">
        <w:rPr>
          <w:rFonts w:eastAsiaTheme="minorHAnsi"/>
          <w:b/>
          <w:noProof w:val="0"/>
          <w:kern w:val="2"/>
          <w:szCs w:val="20"/>
          <w:lang w:eastAsia="en-US"/>
          <w14:ligatures w14:val="standardContextual"/>
        </w:rPr>
        <w:t xml:space="preserve">Kratka predstavitev ekonomskega in finančnega položaja </w:t>
      </w:r>
      <w:r w:rsidR="00AF16A0" w:rsidRPr="00427BF4">
        <w:rPr>
          <w:rFonts w:eastAsiaTheme="minorHAnsi"/>
          <w:b/>
          <w:noProof w:val="0"/>
          <w:kern w:val="2"/>
          <w:szCs w:val="20"/>
          <w:lang w:eastAsia="en-US"/>
          <w14:ligatures w14:val="standardContextual"/>
        </w:rPr>
        <w:t xml:space="preserve">družbe Krka </w:t>
      </w:r>
      <w:proofErr w:type="spellStart"/>
      <w:r w:rsidR="00AF16A0" w:rsidRPr="00427BF4">
        <w:rPr>
          <w:rFonts w:eastAsiaTheme="minorHAnsi"/>
          <w:b/>
          <w:noProof w:val="0"/>
          <w:kern w:val="2"/>
          <w:szCs w:val="20"/>
          <w:lang w:eastAsia="en-US"/>
          <w14:ligatures w14:val="standardContextual"/>
        </w:rPr>
        <w:t>d.d</w:t>
      </w:r>
      <w:proofErr w:type="spellEnd"/>
      <w:r w:rsidR="00AF16A0" w:rsidRPr="00427BF4">
        <w:rPr>
          <w:rFonts w:eastAsiaTheme="minorHAnsi"/>
          <w:b/>
          <w:noProof w:val="0"/>
          <w:kern w:val="2"/>
          <w:szCs w:val="20"/>
          <w:lang w:eastAsia="en-US"/>
          <w14:ligatures w14:val="standardContextual"/>
        </w:rPr>
        <w:t>.</w:t>
      </w:r>
      <w:r w:rsidR="0047577E" w:rsidRPr="00427BF4">
        <w:rPr>
          <w:rFonts w:eastAsiaTheme="minorHAnsi"/>
          <w:b/>
          <w:noProof w:val="0"/>
          <w:kern w:val="2"/>
          <w:szCs w:val="20"/>
          <w:lang w:eastAsia="en-US"/>
          <w14:ligatures w14:val="standardContextual"/>
        </w:rPr>
        <w:t>, širše ekonomske razmere v katerih družba posluje, razvojn</w:t>
      </w:r>
      <w:r w:rsidR="000F1330" w:rsidRPr="00427BF4">
        <w:rPr>
          <w:rFonts w:eastAsiaTheme="minorHAnsi"/>
          <w:b/>
          <w:noProof w:val="0"/>
          <w:kern w:val="2"/>
          <w:szCs w:val="20"/>
          <w:lang w:eastAsia="en-US"/>
          <w14:ligatures w14:val="standardContextual"/>
        </w:rPr>
        <w:t>ih</w:t>
      </w:r>
      <w:r w:rsidR="0047577E" w:rsidRPr="00427BF4">
        <w:rPr>
          <w:rFonts w:eastAsiaTheme="minorHAnsi"/>
          <w:b/>
          <w:noProof w:val="0"/>
          <w:kern w:val="2"/>
          <w:szCs w:val="20"/>
          <w:lang w:eastAsia="en-US"/>
          <w14:ligatures w14:val="standardContextual"/>
        </w:rPr>
        <w:t xml:space="preserve"> cilje</w:t>
      </w:r>
      <w:r w:rsidR="000F1330" w:rsidRPr="00427BF4">
        <w:rPr>
          <w:rFonts w:eastAsiaTheme="minorHAnsi"/>
          <w:b/>
          <w:noProof w:val="0"/>
          <w:kern w:val="2"/>
          <w:szCs w:val="20"/>
          <w:lang w:eastAsia="en-US"/>
          <w14:ligatures w14:val="standardContextual"/>
        </w:rPr>
        <w:t>v</w:t>
      </w:r>
      <w:r w:rsidR="0047577E" w:rsidRPr="00427BF4">
        <w:rPr>
          <w:rFonts w:eastAsiaTheme="minorHAnsi"/>
          <w:b/>
          <w:noProof w:val="0"/>
          <w:kern w:val="2"/>
          <w:szCs w:val="20"/>
          <w:lang w:eastAsia="en-US"/>
          <w14:ligatures w14:val="standardContextual"/>
        </w:rPr>
        <w:t xml:space="preserve"> družbe</w:t>
      </w:r>
    </w:p>
    <w:p w14:paraId="1B65983F" w14:textId="77777777" w:rsidR="00891B35" w:rsidRDefault="00891B35" w:rsidP="0086205A">
      <w:pPr>
        <w:pStyle w:val="Odstavekseznama"/>
        <w:spacing w:after="0" w:line="240" w:lineRule="auto"/>
        <w:ind w:left="709" w:right="139"/>
        <w:jc w:val="both"/>
        <w:rPr>
          <w:rFonts w:eastAsiaTheme="minorHAnsi"/>
          <w:b/>
          <w:noProof w:val="0"/>
          <w:kern w:val="2"/>
          <w:szCs w:val="20"/>
          <w:lang w:eastAsia="en-US"/>
          <w14:ligatures w14:val="standardContextual"/>
        </w:rPr>
      </w:pPr>
    </w:p>
    <w:p w14:paraId="16C4903D" w14:textId="64520D8A" w:rsidR="00F80129" w:rsidRDefault="00891B35" w:rsidP="0086205A">
      <w:pPr>
        <w:spacing w:after="0" w:line="240" w:lineRule="auto"/>
        <w:ind w:right="139"/>
        <w:rPr>
          <w:rFonts w:eastAsiaTheme="minorHAnsi"/>
          <w:bCs w:val="0"/>
          <w:noProof w:val="0"/>
          <w:kern w:val="2"/>
          <w:szCs w:val="20"/>
          <w:lang w:eastAsia="en-US"/>
          <w14:ligatures w14:val="standardContextual"/>
        </w:rPr>
      </w:pPr>
      <w:r w:rsidRPr="00891B35">
        <w:rPr>
          <w:rFonts w:eastAsiaTheme="minorHAnsi"/>
          <w:bCs w:val="0"/>
          <w:noProof w:val="0"/>
          <w:kern w:val="2"/>
          <w:szCs w:val="20"/>
          <w:lang w:eastAsia="en-US"/>
          <w14:ligatures w14:val="standardContextual"/>
        </w:rPr>
        <w:t xml:space="preserve">Ker je namen prodaje finančnega premoženja Mestne občine </w:t>
      </w:r>
      <w:r>
        <w:rPr>
          <w:rFonts w:eastAsiaTheme="minorHAnsi"/>
          <w:bCs w:val="0"/>
          <w:noProof w:val="0"/>
          <w:kern w:val="2"/>
          <w:szCs w:val="20"/>
          <w:lang w:eastAsia="en-US"/>
          <w14:ligatures w14:val="standardContextual"/>
        </w:rPr>
        <w:t>Nova Gorica</w:t>
      </w:r>
      <w:r w:rsidRPr="00891B35">
        <w:rPr>
          <w:rFonts w:eastAsiaTheme="minorHAnsi"/>
          <w:bCs w:val="0"/>
          <w:noProof w:val="0"/>
          <w:kern w:val="2"/>
          <w:szCs w:val="20"/>
          <w:lang w:eastAsia="en-US"/>
          <w14:ligatures w14:val="standardContextual"/>
        </w:rPr>
        <w:t xml:space="preserve"> v obliki kapitalske naložbe v delnicah </w:t>
      </w:r>
      <w:r w:rsidR="00932B39">
        <w:rPr>
          <w:rFonts w:eastAsiaTheme="minorHAnsi"/>
          <w:bCs w:val="0"/>
          <w:noProof w:val="0"/>
          <w:kern w:val="2"/>
          <w:szCs w:val="20"/>
          <w:lang w:eastAsia="en-US"/>
          <w14:ligatures w14:val="standardContextual"/>
        </w:rPr>
        <w:t>Krka</w:t>
      </w:r>
      <w:r w:rsidRPr="00891B35">
        <w:rPr>
          <w:rFonts w:eastAsiaTheme="minorHAnsi"/>
          <w:bCs w:val="0"/>
          <w:noProof w:val="0"/>
          <w:kern w:val="2"/>
          <w:szCs w:val="20"/>
          <w:lang w:eastAsia="en-US"/>
          <w14:ligatures w14:val="standardContextual"/>
        </w:rPr>
        <w:t xml:space="preserve"> </w:t>
      </w:r>
      <w:proofErr w:type="spellStart"/>
      <w:r w:rsidRPr="00891B35">
        <w:rPr>
          <w:rFonts w:eastAsiaTheme="minorHAnsi"/>
          <w:bCs w:val="0"/>
          <w:noProof w:val="0"/>
          <w:kern w:val="2"/>
          <w:szCs w:val="20"/>
          <w:lang w:eastAsia="en-US"/>
          <w14:ligatures w14:val="standardContextual"/>
        </w:rPr>
        <w:t>d.d</w:t>
      </w:r>
      <w:proofErr w:type="spellEnd"/>
      <w:r w:rsidRPr="00891B35">
        <w:rPr>
          <w:rFonts w:eastAsiaTheme="minorHAnsi"/>
          <w:bCs w:val="0"/>
          <w:noProof w:val="0"/>
          <w:kern w:val="2"/>
          <w:szCs w:val="20"/>
          <w:lang w:eastAsia="en-US"/>
          <w14:ligatures w14:val="standardContextual"/>
        </w:rPr>
        <w:t xml:space="preserve">. doseganje najvišje cene za prodane delnice in se pri izbiri kupca ne bodo upoštevali drugi kriteriji, kot so izkušnje pri opravljanju dejavnosti, bilančna vsota ali druge lastnosti, je potreba po predstavitvi </w:t>
      </w:r>
      <w:r w:rsidR="00EB4E34">
        <w:rPr>
          <w:rFonts w:eastAsiaTheme="minorHAnsi"/>
          <w:bCs w:val="0"/>
          <w:noProof w:val="0"/>
          <w:kern w:val="2"/>
          <w:szCs w:val="20"/>
          <w:lang w:eastAsia="en-US"/>
          <w14:ligatures w14:val="standardContextual"/>
        </w:rPr>
        <w:t>ekonomskega in finančnega</w:t>
      </w:r>
      <w:r w:rsidRPr="00891B35">
        <w:rPr>
          <w:rFonts w:eastAsiaTheme="minorHAnsi"/>
          <w:bCs w:val="0"/>
          <w:noProof w:val="0"/>
          <w:kern w:val="2"/>
          <w:szCs w:val="20"/>
          <w:lang w:eastAsia="en-US"/>
          <w14:ligatures w14:val="standardContextual"/>
        </w:rPr>
        <w:t xml:space="preserve"> položaja pravne osebe </w:t>
      </w:r>
      <w:r w:rsidR="00EB4E34">
        <w:rPr>
          <w:rFonts w:eastAsiaTheme="minorHAnsi"/>
          <w:bCs w:val="0"/>
          <w:noProof w:val="0"/>
          <w:kern w:val="2"/>
          <w:szCs w:val="20"/>
          <w:lang w:eastAsia="en-US"/>
          <w14:ligatures w14:val="standardContextual"/>
        </w:rPr>
        <w:t xml:space="preserve">Krka </w:t>
      </w:r>
      <w:proofErr w:type="spellStart"/>
      <w:r w:rsidR="00EB4E34">
        <w:rPr>
          <w:rFonts w:eastAsiaTheme="minorHAnsi"/>
          <w:bCs w:val="0"/>
          <w:noProof w:val="0"/>
          <w:kern w:val="2"/>
          <w:szCs w:val="20"/>
          <w:lang w:eastAsia="en-US"/>
          <w14:ligatures w14:val="standardContextual"/>
        </w:rPr>
        <w:t>d.</w:t>
      </w:r>
      <w:r w:rsidRPr="00891B35">
        <w:rPr>
          <w:rFonts w:eastAsiaTheme="minorHAnsi"/>
          <w:bCs w:val="0"/>
          <w:noProof w:val="0"/>
          <w:kern w:val="2"/>
          <w:szCs w:val="20"/>
          <w:lang w:eastAsia="en-US"/>
          <w14:ligatures w14:val="standardContextual"/>
        </w:rPr>
        <w:t>d</w:t>
      </w:r>
      <w:proofErr w:type="spellEnd"/>
      <w:r w:rsidRPr="00891B35">
        <w:rPr>
          <w:rFonts w:eastAsiaTheme="minorHAnsi"/>
          <w:bCs w:val="0"/>
          <w:noProof w:val="0"/>
          <w:kern w:val="2"/>
          <w:szCs w:val="20"/>
          <w:lang w:eastAsia="en-US"/>
          <w14:ligatures w14:val="standardContextual"/>
        </w:rPr>
        <w:t>. manjša. Zato se v nadaljevanju navajajo le najosnovnejši podatki o pravni osebi ter delnicah, ki so predmet prodaje</w:t>
      </w:r>
      <w:r w:rsidR="009C0962">
        <w:rPr>
          <w:rFonts w:eastAsiaTheme="minorHAnsi"/>
          <w:bCs w:val="0"/>
          <w:noProof w:val="0"/>
          <w:kern w:val="2"/>
          <w:szCs w:val="20"/>
          <w:lang w:eastAsia="en-US"/>
          <w14:ligatures w14:val="standardContextual"/>
        </w:rPr>
        <w:t xml:space="preserve">. </w:t>
      </w:r>
    </w:p>
    <w:p w14:paraId="77AC8F76" w14:textId="77777777" w:rsidR="00346AD1" w:rsidRPr="0050798D" w:rsidRDefault="00346AD1" w:rsidP="0086205A">
      <w:pPr>
        <w:spacing w:after="0" w:line="240" w:lineRule="auto"/>
        <w:ind w:right="139"/>
        <w:rPr>
          <w:rFonts w:eastAsiaTheme="minorHAnsi"/>
          <w:bCs w:val="0"/>
          <w:noProof w:val="0"/>
          <w:color w:val="EE0000"/>
          <w:kern w:val="2"/>
          <w:szCs w:val="20"/>
          <w:lang w:eastAsia="en-US"/>
          <w14:ligatures w14:val="standardContextual"/>
        </w:rPr>
      </w:pPr>
    </w:p>
    <w:p w14:paraId="47F34FB3" w14:textId="3280FC7F" w:rsidR="0050798D" w:rsidRDefault="0050798D" w:rsidP="0086205A">
      <w:pPr>
        <w:spacing w:after="0" w:line="240" w:lineRule="auto"/>
        <w:ind w:right="139"/>
        <w:rPr>
          <w:rFonts w:eastAsiaTheme="minorHAnsi"/>
          <w:noProof w:val="0"/>
          <w:kern w:val="2"/>
          <w:szCs w:val="20"/>
          <w:lang w:eastAsia="en-US"/>
          <w14:ligatures w14:val="standardContextual"/>
        </w:rPr>
      </w:pPr>
      <w:r w:rsidRPr="0050798D">
        <w:rPr>
          <w:rFonts w:eastAsiaTheme="minorHAnsi"/>
          <w:noProof w:val="0"/>
          <w:kern w:val="2"/>
          <w:szCs w:val="20"/>
          <w:lang w:eastAsia="en-US"/>
          <w14:ligatures w14:val="standardContextual"/>
        </w:rPr>
        <w:t xml:space="preserve">Krka, </w:t>
      </w:r>
      <w:proofErr w:type="spellStart"/>
      <w:r w:rsidRPr="0050798D">
        <w:rPr>
          <w:rFonts w:eastAsiaTheme="minorHAnsi"/>
          <w:noProof w:val="0"/>
          <w:kern w:val="2"/>
          <w:szCs w:val="20"/>
          <w:lang w:eastAsia="en-US"/>
          <w14:ligatures w14:val="standardContextual"/>
        </w:rPr>
        <w:t>d.d</w:t>
      </w:r>
      <w:proofErr w:type="spellEnd"/>
      <w:r w:rsidRPr="0050798D">
        <w:rPr>
          <w:rFonts w:eastAsiaTheme="minorHAnsi"/>
          <w:noProof w:val="0"/>
          <w:kern w:val="2"/>
          <w:szCs w:val="20"/>
          <w:lang w:eastAsia="en-US"/>
          <w14:ligatures w14:val="standardContextual"/>
        </w:rPr>
        <w:t>. iz Novega mesta je eno vodilnih generičnih farmacevtskih podjetij v svetu.</w:t>
      </w:r>
      <w:r w:rsidR="00A25869">
        <w:rPr>
          <w:rFonts w:eastAsiaTheme="minorHAnsi"/>
          <w:noProof w:val="0"/>
          <w:kern w:val="2"/>
          <w:szCs w:val="20"/>
          <w:lang w:eastAsia="en-US"/>
          <w14:ligatures w14:val="standardContextual"/>
        </w:rPr>
        <w:t xml:space="preserve"> </w:t>
      </w:r>
      <w:r w:rsidR="00A25869" w:rsidRPr="00A25869">
        <w:rPr>
          <w:rFonts w:eastAsiaTheme="minorHAnsi"/>
          <w:noProof w:val="0"/>
          <w:kern w:val="2"/>
          <w:szCs w:val="20"/>
          <w:lang w:eastAsia="en-US"/>
          <w14:ligatures w14:val="standardContextual"/>
        </w:rPr>
        <w:t>Ukvarja se z razvojem, proizvodnjo</w:t>
      </w:r>
      <w:r w:rsidR="002323D8">
        <w:rPr>
          <w:rFonts w:eastAsiaTheme="minorHAnsi"/>
          <w:noProof w:val="0"/>
          <w:kern w:val="2"/>
          <w:szCs w:val="20"/>
          <w:lang w:eastAsia="en-US"/>
          <w14:ligatures w14:val="standardContextual"/>
        </w:rPr>
        <w:t>, trženjem</w:t>
      </w:r>
      <w:r w:rsidR="00A25869" w:rsidRPr="00A25869">
        <w:rPr>
          <w:rFonts w:eastAsiaTheme="minorHAnsi"/>
          <w:noProof w:val="0"/>
          <w:kern w:val="2"/>
          <w:szCs w:val="20"/>
          <w:lang w:eastAsia="en-US"/>
          <w14:ligatures w14:val="standardContextual"/>
        </w:rPr>
        <w:t xml:space="preserve"> in prodajo generičnih zdravil</w:t>
      </w:r>
      <w:r w:rsidR="00C54564">
        <w:rPr>
          <w:rFonts w:eastAsiaTheme="minorHAnsi"/>
          <w:noProof w:val="0"/>
          <w:kern w:val="2"/>
          <w:szCs w:val="20"/>
          <w:lang w:eastAsia="en-US"/>
          <w14:ligatures w14:val="standardContextual"/>
        </w:rPr>
        <w:t xml:space="preserve"> na recept</w:t>
      </w:r>
      <w:r w:rsidR="00A25869" w:rsidRPr="00A25869">
        <w:rPr>
          <w:rFonts w:eastAsiaTheme="minorHAnsi"/>
          <w:noProof w:val="0"/>
          <w:kern w:val="2"/>
          <w:szCs w:val="20"/>
          <w:lang w:eastAsia="en-US"/>
          <w14:ligatures w14:val="standardContextual"/>
        </w:rPr>
        <w:t xml:space="preserve">, </w:t>
      </w:r>
      <w:r w:rsidR="00C54564">
        <w:rPr>
          <w:rFonts w:eastAsiaTheme="minorHAnsi"/>
          <w:noProof w:val="0"/>
          <w:kern w:val="2"/>
          <w:szCs w:val="20"/>
          <w:lang w:eastAsia="en-US"/>
          <w14:ligatures w14:val="standardContextual"/>
        </w:rPr>
        <w:t xml:space="preserve">zdravil brez recepta, veterinarskih izdelkov ter prehranskih </w:t>
      </w:r>
      <w:r w:rsidR="00FA18ED">
        <w:rPr>
          <w:rFonts w:eastAsiaTheme="minorHAnsi"/>
          <w:noProof w:val="0"/>
          <w:kern w:val="2"/>
          <w:szCs w:val="20"/>
          <w:lang w:eastAsia="en-US"/>
          <w14:ligatures w14:val="standardContextual"/>
        </w:rPr>
        <w:t>dopolnil.</w:t>
      </w:r>
      <w:r w:rsidR="00EE2EB2">
        <w:rPr>
          <w:rFonts w:eastAsiaTheme="minorHAnsi"/>
          <w:noProof w:val="0"/>
          <w:kern w:val="2"/>
          <w:szCs w:val="20"/>
          <w:lang w:eastAsia="en-US"/>
          <w14:ligatures w14:val="standardContextual"/>
        </w:rPr>
        <w:t xml:space="preserve"> </w:t>
      </w:r>
      <w:r w:rsidR="00EE2EB2" w:rsidRPr="00EE2EB2">
        <w:rPr>
          <w:rFonts w:eastAsiaTheme="minorHAnsi"/>
          <w:noProof w:val="0"/>
          <w:kern w:val="2"/>
          <w:szCs w:val="20"/>
          <w:lang w:eastAsia="en-US"/>
          <w14:ligatures w14:val="standardContextual"/>
        </w:rPr>
        <w:t>Krka posluje po vertikalno integriranem modelu, kar pomeni, da ima pod lastnim okriljem celoten proces: od raziskav in razvoja, proizvodnje, regulative, do marketinga in prodaje.</w:t>
      </w:r>
      <w:r w:rsidR="005E0B47">
        <w:rPr>
          <w:rFonts w:eastAsiaTheme="minorHAnsi"/>
          <w:noProof w:val="0"/>
          <w:kern w:val="2"/>
          <w:szCs w:val="20"/>
          <w:lang w:eastAsia="en-US"/>
          <w14:ligatures w14:val="standardContextual"/>
        </w:rPr>
        <w:t xml:space="preserve"> </w:t>
      </w:r>
      <w:r w:rsidR="007B5760" w:rsidRPr="007B5760">
        <w:rPr>
          <w:rFonts w:eastAsiaTheme="minorHAnsi"/>
          <w:noProof w:val="0"/>
          <w:kern w:val="2"/>
          <w:szCs w:val="20"/>
          <w:lang w:eastAsia="en-US"/>
          <w14:ligatures w14:val="standardContextual"/>
        </w:rPr>
        <w:t xml:space="preserve">Letno proizvede </w:t>
      </w:r>
      <w:r w:rsidR="007B5760" w:rsidRPr="00F565E2">
        <w:rPr>
          <w:rFonts w:eastAsiaTheme="minorHAnsi"/>
          <w:noProof w:val="0"/>
          <w:kern w:val="2"/>
          <w:szCs w:val="20"/>
          <w:lang w:eastAsia="en-US"/>
          <w14:ligatures w14:val="standardContextual"/>
        </w:rPr>
        <w:t>več kot 18 milijard tablet in kapsul.</w:t>
      </w:r>
      <w:r w:rsidR="00F565E2" w:rsidRPr="00F565E2">
        <w:rPr>
          <w:rFonts w:eastAsiaTheme="minorHAnsi"/>
          <w:noProof w:val="0"/>
          <w:kern w:val="2"/>
          <w:szCs w:val="20"/>
          <w:lang w:eastAsia="en-US"/>
          <w14:ligatures w14:val="standardContextual"/>
        </w:rPr>
        <w:t xml:space="preserve"> Vlaganja v raziskave in razvoj so pomemben del poslovanja, saj je približno 10 % prihodkov od prodaje namenjeno</w:t>
      </w:r>
      <w:r w:rsidR="007471A4">
        <w:rPr>
          <w:rFonts w:eastAsiaTheme="minorHAnsi"/>
          <w:noProof w:val="0"/>
          <w:kern w:val="2"/>
          <w:szCs w:val="20"/>
          <w:lang w:eastAsia="en-US"/>
          <w14:ligatures w14:val="standardContextual"/>
        </w:rPr>
        <w:t xml:space="preserve"> temu.</w:t>
      </w:r>
      <w:r w:rsidR="00F565E2" w:rsidRPr="00F565E2">
        <w:rPr>
          <w:rFonts w:eastAsiaTheme="minorHAnsi"/>
          <w:noProof w:val="0"/>
          <w:kern w:val="2"/>
          <w:szCs w:val="20"/>
          <w:lang w:eastAsia="en-US"/>
          <w14:ligatures w14:val="standardContextual"/>
        </w:rPr>
        <w:t xml:space="preserve"> </w:t>
      </w:r>
    </w:p>
    <w:p w14:paraId="45D9D096" w14:textId="77777777" w:rsidR="003371A8" w:rsidRDefault="003371A8" w:rsidP="0086205A">
      <w:pPr>
        <w:spacing w:after="0" w:line="240" w:lineRule="auto"/>
        <w:ind w:right="139"/>
        <w:rPr>
          <w:rFonts w:eastAsiaTheme="minorHAnsi"/>
          <w:noProof w:val="0"/>
          <w:kern w:val="2"/>
          <w:szCs w:val="20"/>
          <w:lang w:eastAsia="en-US"/>
          <w14:ligatures w14:val="standardContextual"/>
        </w:rPr>
      </w:pPr>
    </w:p>
    <w:p w14:paraId="71C9FFBA" w14:textId="77777777" w:rsidR="003371A8" w:rsidRDefault="003371A8" w:rsidP="0086205A">
      <w:pPr>
        <w:spacing w:after="0" w:line="240" w:lineRule="auto"/>
        <w:ind w:right="139"/>
        <w:rPr>
          <w:rFonts w:eastAsiaTheme="minorHAnsi"/>
          <w:bCs w:val="0"/>
          <w:noProof w:val="0"/>
          <w:kern w:val="2"/>
          <w:szCs w:val="20"/>
          <w:lang w:eastAsia="en-US"/>
          <w14:ligatures w14:val="standardContextual"/>
        </w:rPr>
      </w:pPr>
      <w:r>
        <w:rPr>
          <w:rFonts w:eastAsiaTheme="minorHAnsi"/>
          <w:bCs w:val="0"/>
          <w:noProof w:val="0"/>
          <w:kern w:val="2"/>
          <w:szCs w:val="20"/>
          <w:lang w:eastAsia="en-US"/>
          <w14:ligatures w14:val="standardContextual"/>
        </w:rPr>
        <w:t>Krkini ključni strateški cilji do leta 2028 so:</w:t>
      </w:r>
    </w:p>
    <w:p w14:paraId="6D6466F9" w14:textId="6509B553" w:rsidR="003371A8" w:rsidRDefault="003371A8" w:rsidP="00667CA6">
      <w:pPr>
        <w:pStyle w:val="Odstavekseznama"/>
        <w:numPr>
          <w:ilvl w:val="1"/>
          <w:numId w:val="20"/>
        </w:numPr>
        <w:spacing w:after="0" w:line="240" w:lineRule="auto"/>
        <w:ind w:left="1134" w:right="139" w:hanging="425"/>
        <w:rPr>
          <w:rFonts w:eastAsiaTheme="minorHAnsi"/>
          <w:bCs w:val="0"/>
          <w:noProof w:val="0"/>
          <w:kern w:val="2"/>
          <w:szCs w:val="20"/>
          <w:lang w:eastAsia="en-US"/>
          <w14:ligatures w14:val="standardContextual"/>
        </w:rPr>
      </w:pPr>
      <w:r>
        <w:rPr>
          <w:rFonts w:eastAsiaTheme="minorHAnsi"/>
          <w:bCs w:val="0"/>
          <w:noProof w:val="0"/>
          <w:kern w:val="2"/>
          <w:szCs w:val="20"/>
          <w:lang w:eastAsia="en-US"/>
          <w14:ligatures w14:val="standardContextual"/>
        </w:rPr>
        <w:t>D</w:t>
      </w:r>
      <w:r w:rsidRPr="00486F0F">
        <w:rPr>
          <w:rFonts w:eastAsiaTheme="minorHAnsi"/>
          <w:bCs w:val="0"/>
          <w:noProof w:val="0"/>
          <w:kern w:val="2"/>
          <w:szCs w:val="20"/>
          <w:lang w:eastAsia="en-US"/>
          <w14:ligatures w14:val="standardContextual"/>
        </w:rPr>
        <w:t xml:space="preserve">osegati </w:t>
      </w:r>
      <w:r w:rsidRPr="00732AFD">
        <w:rPr>
          <w:rFonts w:eastAsiaTheme="minorHAnsi"/>
          <w:bCs w:val="0"/>
          <w:noProof w:val="0"/>
          <w:kern w:val="2"/>
          <w:szCs w:val="20"/>
          <w:lang w:eastAsia="en-US"/>
          <w14:ligatures w14:val="standardContextual"/>
        </w:rPr>
        <w:t>količinsko/vrednostno rast prodaje povprečno v višini najmanj 5 % na leto</w:t>
      </w:r>
      <w:r w:rsidR="00530E48">
        <w:rPr>
          <w:rFonts w:eastAsiaTheme="minorHAnsi"/>
          <w:bCs w:val="0"/>
          <w:noProof w:val="0"/>
          <w:kern w:val="2"/>
          <w:szCs w:val="20"/>
          <w:lang w:eastAsia="en-US"/>
          <w14:ligatures w14:val="standardContextual"/>
        </w:rPr>
        <w:t>;</w:t>
      </w:r>
      <w:r w:rsidRPr="00732AFD">
        <w:rPr>
          <w:rFonts w:eastAsiaTheme="minorHAnsi"/>
          <w:bCs w:val="0"/>
          <w:noProof w:val="0"/>
          <w:kern w:val="2"/>
          <w:szCs w:val="20"/>
          <w:lang w:eastAsia="en-US"/>
          <w14:ligatures w14:val="standardContextual"/>
        </w:rPr>
        <w:t xml:space="preserve"> </w:t>
      </w:r>
    </w:p>
    <w:p w14:paraId="3FCF4795" w14:textId="43D0C663" w:rsidR="003371A8" w:rsidRDefault="00E02418" w:rsidP="00667CA6">
      <w:pPr>
        <w:pStyle w:val="Odstavekseznama"/>
        <w:numPr>
          <w:ilvl w:val="1"/>
          <w:numId w:val="20"/>
        </w:numPr>
        <w:spacing w:after="0" w:line="240" w:lineRule="auto"/>
        <w:ind w:left="1134" w:right="139" w:hanging="425"/>
        <w:rPr>
          <w:rFonts w:eastAsiaTheme="minorHAnsi"/>
          <w:bCs w:val="0"/>
          <w:noProof w:val="0"/>
          <w:kern w:val="2"/>
          <w:szCs w:val="20"/>
          <w:lang w:eastAsia="en-US"/>
          <w14:ligatures w14:val="standardContextual"/>
        </w:rPr>
      </w:pPr>
      <w:r>
        <w:rPr>
          <w:rFonts w:eastAsiaTheme="minorHAnsi"/>
          <w:bCs w:val="0"/>
          <w:noProof w:val="0"/>
          <w:kern w:val="2"/>
          <w:szCs w:val="20"/>
          <w:lang w:eastAsia="en-US"/>
          <w14:ligatures w14:val="standardContextual"/>
        </w:rPr>
        <w:t>K</w:t>
      </w:r>
      <w:r w:rsidR="003371A8">
        <w:rPr>
          <w:rFonts w:eastAsiaTheme="minorHAnsi"/>
          <w:bCs w:val="0"/>
          <w:noProof w:val="0"/>
          <w:kern w:val="2"/>
          <w:szCs w:val="20"/>
          <w:lang w:eastAsia="en-US"/>
          <w14:ligatures w14:val="standardContextual"/>
        </w:rPr>
        <w:t>repiti in optimizirati vertikalno integrirani poslovni model</w:t>
      </w:r>
      <w:r w:rsidR="00530E48">
        <w:rPr>
          <w:rFonts w:eastAsiaTheme="minorHAnsi"/>
          <w:bCs w:val="0"/>
          <w:noProof w:val="0"/>
          <w:kern w:val="2"/>
          <w:szCs w:val="20"/>
          <w:lang w:eastAsia="en-US"/>
          <w14:ligatures w14:val="standardContextual"/>
        </w:rPr>
        <w:t>;</w:t>
      </w:r>
    </w:p>
    <w:p w14:paraId="0DF9F2FA" w14:textId="3A862A69" w:rsidR="003371A8" w:rsidRPr="005020E8" w:rsidRDefault="003371A8" w:rsidP="00667CA6">
      <w:pPr>
        <w:pStyle w:val="Odstavekseznama"/>
        <w:numPr>
          <w:ilvl w:val="1"/>
          <w:numId w:val="20"/>
        </w:numPr>
        <w:spacing w:after="0" w:line="240" w:lineRule="auto"/>
        <w:ind w:left="1134" w:right="139" w:hanging="425"/>
        <w:rPr>
          <w:rFonts w:eastAsiaTheme="minorHAnsi"/>
          <w:bCs w:val="0"/>
          <w:noProof w:val="0"/>
          <w:kern w:val="2"/>
          <w:szCs w:val="20"/>
          <w:lang w:eastAsia="en-US"/>
          <w14:ligatures w14:val="standardContextual"/>
        </w:rPr>
      </w:pPr>
      <w:r>
        <w:rPr>
          <w:rFonts w:eastAsiaTheme="minorHAnsi"/>
          <w:noProof w:val="0"/>
          <w:kern w:val="2"/>
          <w:szCs w:val="20"/>
          <w:lang w:eastAsia="en-US"/>
          <w14:ligatures w14:val="standardContextual"/>
        </w:rPr>
        <w:t>O</w:t>
      </w:r>
      <w:r w:rsidRPr="005020E8">
        <w:rPr>
          <w:rFonts w:eastAsiaTheme="minorHAnsi"/>
          <w:noProof w:val="0"/>
          <w:kern w:val="2"/>
          <w:szCs w:val="20"/>
          <w:lang w:eastAsia="en-US"/>
          <w14:ligatures w14:val="standardContextual"/>
        </w:rPr>
        <w:t>hraniti usmerjenost v dolgoročno dobičkonosnost prodanih izdelkov vse od razvoja in proizvodnje do marketinga in prodaje</w:t>
      </w:r>
      <w:r w:rsidR="00530E48">
        <w:rPr>
          <w:rFonts w:eastAsiaTheme="minorHAnsi"/>
          <w:noProof w:val="0"/>
          <w:kern w:val="2"/>
          <w:szCs w:val="20"/>
          <w:lang w:eastAsia="en-US"/>
          <w14:ligatures w14:val="standardContextual"/>
        </w:rPr>
        <w:t>;</w:t>
      </w:r>
    </w:p>
    <w:p w14:paraId="48EB1E1D" w14:textId="1F223A7B" w:rsidR="003371A8" w:rsidRPr="00FA2E60" w:rsidRDefault="003371A8" w:rsidP="00667CA6">
      <w:pPr>
        <w:pStyle w:val="Odstavekseznama"/>
        <w:numPr>
          <w:ilvl w:val="1"/>
          <w:numId w:val="20"/>
        </w:numPr>
        <w:spacing w:after="0" w:line="240" w:lineRule="auto"/>
        <w:ind w:left="1134" w:right="139" w:hanging="425"/>
        <w:rPr>
          <w:rFonts w:eastAsiaTheme="minorHAnsi"/>
          <w:bCs w:val="0"/>
          <w:noProof w:val="0"/>
          <w:kern w:val="2"/>
          <w:szCs w:val="20"/>
          <w:lang w:eastAsia="en-US"/>
          <w14:ligatures w14:val="standardContextual"/>
        </w:rPr>
      </w:pPr>
      <w:r>
        <w:rPr>
          <w:rFonts w:eastAsiaTheme="minorHAnsi"/>
          <w:noProof w:val="0"/>
          <w:kern w:val="2"/>
          <w:szCs w:val="20"/>
          <w:lang w:eastAsia="en-US"/>
          <w14:ligatures w14:val="standardContextual"/>
        </w:rPr>
        <w:t>K</w:t>
      </w:r>
      <w:r w:rsidRPr="00FA2E60">
        <w:rPr>
          <w:rFonts w:eastAsiaTheme="minorHAnsi"/>
          <w:noProof w:val="0"/>
          <w:kern w:val="2"/>
          <w:szCs w:val="20"/>
          <w:lang w:eastAsia="en-US"/>
          <w14:ligatures w14:val="standardContextual"/>
        </w:rPr>
        <w:t>ot inovativno farmacevtsko generično podjetje razvijati kompleksne izdelke, vključno s peptidi, ter vstopati na nova terapevtska področja</w:t>
      </w:r>
      <w:r w:rsidR="00530E48">
        <w:rPr>
          <w:rFonts w:eastAsiaTheme="minorHAnsi"/>
          <w:noProof w:val="0"/>
          <w:kern w:val="2"/>
          <w:szCs w:val="20"/>
          <w:lang w:eastAsia="en-US"/>
          <w14:ligatures w14:val="standardContextual"/>
        </w:rPr>
        <w:t>;</w:t>
      </w:r>
    </w:p>
    <w:p w14:paraId="7EEF0856" w14:textId="12E3E198" w:rsidR="003371A8" w:rsidRPr="00FC1423" w:rsidRDefault="003371A8" w:rsidP="00667CA6">
      <w:pPr>
        <w:pStyle w:val="Odstavekseznama"/>
        <w:numPr>
          <w:ilvl w:val="1"/>
          <w:numId w:val="20"/>
        </w:numPr>
        <w:spacing w:after="0" w:line="240" w:lineRule="auto"/>
        <w:ind w:left="1134" w:right="139" w:hanging="425"/>
        <w:rPr>
          <w:rFonts w:eastAsiaTheme="minorHAnsi"/>
          <w:bCs w:val="0"/>
          <w:noProof w:val="0"/>
          <w:kern w:val="2"/>
          <w:szCs w:val="20"/>
          <w:lang w:eastAsia="en-US"/>
          <w14:ligatures w14:val="standardContextual"/>
        </w:rPr>
      </w:pPr>
      <w:r>
        <w:rPr>
          <w:rFonts w:eastAsiaTheme="minorHAnsi"/>
          <w:noProof w:val="0"/>
          <w:kern w:val="2"/>
          <w:szCs w:val="20"/>
          <w:lang w:eastAsia="en-US"/>
          <w14:ligatures w14:val="standardContextual"/>
        </w:rPr>
        <w:t>N</w:t>
      </w:r>
      <w:r w:rsidRPr="00FC1423">
        <w:rPr>
          <w:rFonts w:eastAsiaTheme="minorHAnsi"/>
          <w:noProof w:val="0"/>
          <w:kern w:val="2"/>
          <w:szCs w:val="20"/>
          <w:lang w:eastAsia="en-US"/>
          <w14:ligatures w14:val="standardContextual"/>
        </w:rPr>
        <w:t>adaljevati razvoj kompleksnih generičnih izdelkov. Na ključnih terapevtskih področjih uvajati inovativne izdelke – kombinirana zdravila, inovativne dostavne sisteme in farmacevtske oblike</w:t>
      </w:r>
      <w:r w:rsidR="00530E48">
        <w:rPr>
          <w:rFonts w:eastAsiaTheme="minorHAnsi"/>
          <w:noProof w:val="0"/>
          <w:kern w:val="2"/>
          <w:szCs w:val="20"/>
          <w:lang w:eastAsia="en-US"/>
          <w14:ligatures w14:val="standardContextual"/>
        </w:rPr>
        <w:t>;</w:t>
      </w:r>
    </w:p>
    <w:p w14:paraId="331FC839" w14:textId="6F272AC1" w:rsidR="003371A8" w:rsidRPr="00FC1423" w:rsidRDefault="003371A8" w:rsidP="00667CA6">
      <w:pPr>
        <w:pStyle w:val="Odstavekseznama"/>
        <w:numPr>
          <w:ilvl w:val="1"/>
          <w:numId w:val="20"/>
        </w:numPr>
        <w:spacing w:after="0" w:line="240" w:lineRule="auto"/>
        <w:ind w:left="1134" w:right="139" w:hanging="425"/>
        <w:rPr>
          <w:rFonts w:eastAsiaTheme="minorHAnsi"/>
          <w:bCs w:val="0"/>
          <w:noProof w:val="0"/>
          <w:kern w:val="2"/>
          <w:szCs w:val="20"/>
          <w:lang w:eastAsia="en-US"/>
          <w14:ligatures w14:val="standardContextual"/>
        </w:rPr>
      </w:pPr>
      <w:r>
        <w:rPr>
          <w:rFonts w:eastAsiaTheme="minorHAnsi"/>
          <w:noProof w:val="0"/>
          <w:kern w:val="2"/>
          <w:szCs w:val="20"/>
          <w:lang w:eastAsia="en-US"/>
          <w14:ligatures w14:val="standardContextual"/>
        </w:rPr>
        <w:t>P</w:t>
      </w:r>
      <w:r w:rsidRPr="00FC1423">
        <w:rPr>
          <w:rFonts w:eastAsiaTheme="minorHAnsi"/>
          <w:noProof w:val="0"/>
          <w:kern w:val="2"/>
          <w:szCs w:val="20"/>
          <w:lang w:eastAsia="en-US"/>
          <w14:ligatures w14:val="standardContextual"/>
        </w:rPr>
        <w:t>ovečevati delež razvoja in proizvodnje nekaterih učinkovin in končnih izdelkov pri strateških pogodbenih partnerjih (</w:t>
      </w:r>
      <w:proofErr w:type="spellStart"/>
      <w:r w:rsidRPr="00FC1423">
        <w:rPr>
          <w:rFonts w:eastAsiaTheme="minorHAnsi"/>
          <w:noProof w:val="0"/>
          <w:kern w:val="2"/>
          <w:szCs w:val="20"/>
          <w:lang w:eastAsia="en-US"/>
          <w14:ligatures w14:val="standardContextual"/>
        </w:rPr>
        <w:t>outsourcing</w:t>
      </w:r>
      <w:proofErr w:type="spellEnd"/>
      <w:r w:rsidRPr="00FC1423">
        <w:rPr>
          <w:rFonts w:eastAsiaTheme="minorHAnsi"/>
          <w:noProof w:val="0"/>
          <w:kern w:val="2"/>
          <w:szCs w:val="20"/>
          <w:lang w:eastAsia="en-US"/>
          <w14:ligatures w14:val="standardContextual"/>
        </w:rPr>
        <w:t>) in ob tem zagotavljati ustrezen standard kakovosti</w:t>
      </w:r>
      <w:r w:rsidR="00530E48">
        <w:rPr>
          <w:rFonts w:eastAsiaTheme="minorHAnsi"/>
          <w:noProof w:val="0"/>
          <w:kern w:val="2"/>
          <w:szCs w:val="20"/>
          <w:lang w:eastAsia="en-US"/>
          <w14:ligatures w14:val="standardContextual"/>
        </w:rPr>
        <w:t>;</w:t>
      </w:r>
    </w:p>
    <w:p w14:paraId="65510BA5" w14:textId="0A04A7C3" w:rsidR="003371A8" w:rsidRPr="00732AFD" w:rsidRDefault="003371A8" w:rsidP="00667CA6">
      <w:pPr>
        <w:pStyle w:val="Odstavekseznama"/>
        <w:numPr>
          <w:ilvl w:val="1"/>
          <w:numId w:val="20"/>
        </w:numPr>
        <w:spacing w:after="0" w:line="240" w:lineRule="auto"/>
        <w:ind w:left="1134" w:right="139" w:hanging="425"/>
        <w:rPr>
          <w:rFonts w:eastAsiaTheme="minorHAnsi"/>
          <w:bCs w:val="0"/>
          <w:noProof w:val="0"/>
          <w:kern w:val="2"/>
          <w:szCs w:val="20"/>
          <w:lang w:eastAsia="en-US"/>
          <w14:ligatures w14:val="standardContextual"/>
        </w:rPr>
      </w:pPr>
      <w:r>
        <w:rPr>
          <w:rFonts w:eastAsiaTheme="minorHAnsi"/>
          <w:noProof w:val="0"/>
          <w:kern w:val="2"/>
          <w:szCs w:val="20"/>
          <w:lang w:eastAsia="en-US"/>
          <w14:ligatures w14:val="standardContextual"/>
        </w:rPr>
        <w:lastRenderedPageBreak/>
        <w:t>O</w:t>
      </w:r>
      <w:r w:rsidRPr="008C3465">
        <w:rPr>
          <w:rFonts w:eastAsiaTheme="minorHAnsi"/>
          <w:noProof w:val="0"/>
          <w:kern w:val="2"/>
          <w:szCs w:val="20"/>
          <w:lang w:eastAsia="en-US"/>
          <w14:ligatures w14:val="standardContextual"/>
        </w:rPr>
        <w:t>b organski rasti zagotoviti tudi rast z dolgoročnimi poslovnimi povezavami in s ciljno usmerjenimi prevzemi. Njihov primarni cilj je povečevati prodajo z vstopom na nove trge in z novimi izdelki</w:t>
      </w:r>
      <w:r w:rsidR="00530E48">
        <w:rPr>
          <w:rFonts w:eastAsiaTheme="minorHAnsi"/>
          <w:noProof w:val="0"/>
          <w:kern w:val="2"/>
          <w:szCs w:val="20"/>
          <w:lang w:eastAsia="en-US"/>
          <w14:ligatures w14:val="standardContextual"/>
        </w:rPr>
        <w:t>;</w:t>
      </w:r>
    </w:p>
    <w:p w14:paraId="7138AA15" w14:textId="7A7B0024" w:rsidR="003371A8" w:rsidRDefault="003371A8" w:rsidP="00667CA6">
      <w:pPr>
        <w:pStyle w:val="Odstavekseznama"/>
        <w:numPr>
          <w:ilvl w:val="1"/>
          <w:numId w:val="20"/>
        </w:numPr>
        <w:spacing w:after="0" w:line="240" w:lineRule="auto"/>
        <w:ind w:left="1134" w:right="139" w:hanging="425"/>
        <w:rPr>
          <w:rFonts w:eastAsiaTheme="minorHAnsi"/>
          <w:bCs w:val="0"/>
          <w:noProof w:val="0"/>
          <w:kern w:val="2"/>
          <w:szCs w:val="20"/>
          <w:lang w:eastAsia="en-US"/>
          <w14:ligatures w14:val="standardContextual"/>
        </w:rPr>
      </w:pPr>
      <w:r w:rsidRPr="008C3465">
        <w:rPr>
          <w:rFonts w:eastAsiaTheme="minorHAnsi"/>
          <w:noProof w:val="0"/>
          <w:kern w:val="2"/>
          <w:szCs w:val="20"/>
          <w:lang w:eastAsia="en-US"/>
          <w14:ligatures w14:val="standardContextual"/>
        </w:rPr>
        <w:t>Za razvoj in raziskave namenjati 10 % prihodkov od prodaje</w:t>
      </w:r>
      <w:r w:rsidR="00530E48">
        <w:rPr>
          <w:rFonts w:eastAsiaTheme="minorHAnsi"/>
          <w:noProof w:val="0"/>
          <w:kern w:val="2"/>
          <w:szCs w:val="20"/>
          <w:lang w:eastAsia="en-US"/>
          <w14:ligatures w14:val="standardContextual"/>
        </w:rPr>
        <w:t>;</w:t>
      </w:r>
    </w:p>
    <w:p w14:paraId="25E1CC1C" w14:textId="5D014E0A" w:rsidR="003371A8" w:rsidRPr="00BC7B19" w:rsidRDefault="003371A8" w:rsidP="00667CA6">
      <w:pPr>
        <w:pStyle w:val="Odstavekseznama"/>
        <w:numPr>
          <w:ilvl w:val="1"/>
          <w:numId w:val="20"/>
        </w:numPr>
        <w:spacing w:after="0" w:line="240" w:lineRule="auto"/>
        <w:ind w:left="1134" w:right="139" w:hanging="425"/>
        <w:rPr>
          <w:rFonts w:eastAsiaTheme="minorHAnsi"/>
          <w:bCs w:val="0"/>
          <w:noProof w:val="0"/>
          <w:kern w:val="2"/>
          <w:szCs w:val="20"/>
          <w:lang w:eastAsia="en-US"/>
          <w14:ligatures w14:val="standardContextual"/>
        </w:rPr>
      </w:pPr>
      <w:r w:rsidRPr="00BC7B19">
        <w:rPr>
          <w:rFonts w:eastAsiaTheme="minorHAnsi"/>
          <w:noProof w:val="0"/>
          <w:kern w:val="2"/>
          <w:szCs w:val="20"/>
          <w:lang w:eastAsia="en-US"/>
          <w14:ligatures w14:val="standardContextual"/>
        </w:rPr>
        <w:t>Voditi stabilno dividendno politiko in pri določitvi deleža čistega dobička za izplačilo dividend v posameznem letu upoštevati tudi finančne potrebe skupine Krka za naložbe in prevzeme, za dividende pa izplačati najmanj 50 % čistega dobička večinskih lastnikov</w:t>
      </w:r>
      <w:r w:rsidR="00530E48">
        <w:rPr>
          <w:rFonts w:eastAsiaTheme="minorHAnsi"/>
          <w:noProof w:val="0"/>
          <w:kern w:val="2"/>
          <w:szCs w:val="20"/>
          <w:lang w:eastAsia="en-US"/>
          <w14:ligatures w14:val="standardContextual"/>
        </w:rPr>
        <w:t>;</w:t>
      </w:r>
    </w:p>
    <w:p w14:paraId="626017F9" w14:textId="61EA54B4" w:rsidR="003371A8" w:rsidRPr="00BC7B19" w:rsidRDefault="003371A8" w:rsidP="00667CA6">
      <w:pPr>
        <w:pStyle w:val="Odstavekseznama"/>
        <w:numPr>
          <w:ilvl w:val="1"/>
          <w:numId w:val="20"/>
        </w:numPr>
        <w:spacing w:after="0" w:line="240" w:lineRule="auto"/>
        <w:ind w:left="1134" w:right="139" w:hanging="425"/>
        <w:rPr>
          <w:rFonts w:eastAsiaTheme="minorHAnsi"/>
          <w:bCs w:val="0"/>
          <w:noProof w:val="0"/>
          <w:kern w:val="2"/>
          <w:szCs w:val="20"/>
          <w:lang w:eastAsia="en-US"/>
          <w14:ligatures w14:val="standardContextual"/>
        </w:rPr>
      </w:pPr>
      <w:r w:rsidRPr="00BC7B19">
        <w:rPr>
          <w:rFonts w:eastAsiaTheme="minorHAnsi"/>
          <w:noProof w:val="0"/>
          <w:kern w:val="2"/>
          <w:szCs w:val="20"/>
          <w:lang w:eastAsia="en-US"/>
          <w14:ligatures w14:val="standardContextual"/>
        </w:rPr>
        <w:t>Nadgrajevati trajnostno kulturo skupine Krka, trajnostne vidike vključevati v korporativno upravljanje in poslovne odločitve ter ohranjati ekonomsko, socialno in naravovarstveno odgovornost do okolja, v katerem poslujemo</w:t>
      </w:r>
      <w:r w:rsidR="00530E48">
        <w:rPr>
          <w:rFonts w:eastAsiaTheme="minorHAnsi"/>
          <w:noProof w:val="0"/>
          <w:kern w:val="2"/>
          <w:szCs w:val="20"/>
          <w:lang w:eastAsia="en-US"/>
          <w14:ligatures w14:val="standardContextual"/>
        </w:rPr>
        <w:t>;</w:t>
      </w:r>
    </w:p>
    <w:p w14:paraId="1B84A871" w14:textId="44EE0355" w:rsidR="003371A8" w:rsidRPr="005863AE" w:rsidRDefault="003371A8" w:rsidP="00667CA6">
      <w:pPr>
        <w:pStyle w:val="Odstavekseznama"/>
        <w:numPr>
          <w:ilvl w:val="1"/>
          <w:numId w:val="20"/>
        </w:numPr>
        <w:spacing w:after="0" w:line="240" w:lineRule="auto"/>
        <w:ind w:left="1134" w:right="139" w:hanging="425"/>
        <w:rPr>
          <w:rFonts w:eastAsiaTheme="minorHAnsi"/>
          <w:bCs w:val="0"/>
          <w:noProof w:val="0"/>
          <w:kern w:val="2"/>
          <w:szCs w:val="20"/>
          <w:lang w:eastAsia="en-US"/>
          <w14:ligatures w14:val="standardContextual"/>
        </w:rPr>
      </w:pPr>
      <w:r w:rsidRPr="00BC7B19">
        <w:rPr>
          <w:rFonts w:eastAsiaTheme="minorHAnsi"/>
          <w:noProof w:val="0"/>
          <w:kern w:val="2"/>
          <w:szCs w:val="20"/>
          <w:lang w:eastAsia="en-US"/>
          <w14:ligatures w14:val="standardContextual"/>
        </w:rPr>
        <w:t>Izkoriščati potenciale digitalizacije v vseh fazah poslovanja</w:t>
      </w:r>
      <w:r w:rsidR="00530E48">
        <w:rPr>
          <w:rFonts w:eastAsiaTheme="minorHAnsi"/>
          <w:noProof w:val="0"/>
          <w:kern w:val="2"/>
          <w:szCs w:val="20"/>
          <w:lang w:eastAsia="en-US"/>
          <w14:ligatures w14:val="standardContextual"/>
        </w:rPr>
        <w:t>;</w:t>
      </w:r>
    </w:p>
    <w:p w14:paraId="26BC21D1" w14:textId="2F249D85" w:rsidR="005863AE" w:rsidRPr="00BC7B19" w:rsidRDefault="005863AE" w:rsidP="00667CA6">
      <w:pPr>
        <w:pStyle w:val="Odstavekseznama"/>
        <w:numPr>
          <w:ilvl w:val="1"/>
          <w:numId w:val="20"/>
        </w:numPr>
        <w:spacing w:after="0" w:line="240" w:lineRule="auto"/>
        <w:ind w:left="1134" w:right="139" w:hanging="425"/>
        <w:rPr>
          <w:rFonts w:eastAsiaTheme="minorHAnsi"/>
          <w:bCs w:val="0"/>
          <w:noProof w:val="0"/>
          <w:kern w:val="2"/>
          <w:szCs w:val="20"/>
          <w:lang w:eastAsia="en-US"/>
          <w14:ligatures w14:val="standardContextual"/>
        </w:rPr>
      </w:pPr>
      <w:r w:rsidRPr="00285A3B">
        <w:rPr>
          <w:rFonts w:eastAsiaTheme="minorHAnsi"/>
          <w:noProof w:val="0"/>
          <w:kern w:val="2"/>
          <w:szCs w:val="20"/>
          <w:lang w:eastAsia="en-US"/>
          <w14:ligatures w14:val="standardContextual"/>
        </w:rPr>
        <w:t>Ostati samostojni</w:t>
      </w:r>
      <w:r>
        <w:rPr>
          <w:rFonts w:eastAsiaTheme="minorHAnsi"/>
          <w:noProof w:val="0"/>
          <w:kern w:val="2"/>
          <w:szCs w:val="20"/>
          <w:lang w:eastAsia="en-US"/>
          <w14:ligatures w14:val="standardContextual"/>
        </w:rPr>
        <w:t>.</w:t>
      </w:r>
    </w:p>
    <w:p w14:paraId="093282A1" w14:textId="2ABBB43C" w:rsidR="003371A8" w:rsidRPr="00F565E2" w:rsidRDefault="003371A8" w:rsidP="0086205A">
      <w:pPr>
        <w:spacing w:after="0" w:line="240" w:lineRule="auto"/>
        <w:ind w:right="139"/>
        <w:jc w:val="both"/>
        <w:rPr>
          <w:rFonts w:eastAsiaTheme="minorHAnsi"/>
          <w:noProof w:val="0"/>
          <w:kern w:val="2"/>
          <w:szCs w:val="20"/>
          <w:lang w:eastAsia="en-US"/>
          <w14:ligatures w14:val="standardContextual"/>
        </w:rPr>
      </w:pPr>
    </w:p>
    <w:p w14:paraId="30924E8B" w14:textId="77777777" w:rsidR="00E6654C" w:rsidRDefault="00E6654C" w:rsidP="0086205A">
      <w:pPr>
        <w:spacing w:after="0" w:line="240" w:lineRule="auto"/>
        <w:ind w:right="139"/>
        <w:jc w:val="both"/>
        <w:rPr>
          <w:rFonts w:eastAsiaTheme="minorHAnsi"/>
          <w:bCs w:val="0"/>
          <w:noProof w:val="0"/>
          <w:kern w:val="2"/>
          <w:szCs w:val="20"/>
          <w:lang w:eastAsia="en-US"/>
          <w14:ligatures w14:val="standardContextual"/>
        </w:rPr>
      </w:pPr>
    </w:p>
    <w:p w14:paraId="0AB51603" w14:textId="1BF5633E" w:rsidR="00940BC6" w:rsidRDefault="00064233" w:rsidP="0086205A">
      <w:pPr>
        <w:spacing w:after="0" w:line="240" w:lineRule="auto"/>
        <w:ind w:right="-2"/>
        <w:jc w:val="both"/>
        <w:rPr>
          <w:rFonts w:eastAsiaTheme="minorHAnsi"/>
          <w:bCs w:val="0"/>
          <w:noProof w:val="0"/>
          <w:kern w:val="2"/>
          <w:szCs w:val="20"/>
          <w:lang w:eastAsia="en-US"/>
          <w14:ligatures w14:val="standardContextual"/>
        </w:rPr>
      </w:pPr>
      <w:r>
        <w:rPr>
          <w:rFonts w:eastAsiaTheme="minorHAnsi"/>
          <w:bCs w:val="0"/>
          <w:noProof w:val="0"/>
          <w:kern w:val="2"/>
          <w:szCs w:val="20"/>
          <w:lang w:eastAsia="en-US"/>
          <w14:ligatures w14:val="standardContextual"/>
        </w:rPr>
        <w:t>V spodnji</w:t>
      </w:r>
      <w:r w:rsidR="00C54B54">
        <w:rPr>
          <w:rFonts w:eastAsiaTheme="minorHAnsi"/>
          <w:bCs w:val="0"/>
          <w:noProof w:val="0"/>
          <w:kern w:val="2"/>
          <w:szCs w:val="20"/>
          <w:lang w:eastAsia="en-US"/>
          <w14:ligatures w14:val="standardContextual"/>
        </w:rPr>
        <w:t xml:space="preserve"> tabeli</w:t>
      </w:r>
      <w:r>
        <w:rPr>
          <w:rFonts w:eastAsiaTheme="minorHAnsi"/>
          <w:bCs w:val="0"/>
          <w:noProof w:val="0"/>
          <w:kern w:val="2"/>
          <w:szCs w:val="20"/>
          <w:lang w:eastAsia="en-US"/>
          <w14:ligatures w14:val="standardContextual"/>
        </w:rPr>
        <w:t xml:space="preserve"> so</w:t>
      </w:r>
      <w:r w:rsidR="00C54B54">
        <w:rPr>
          <w:rFonts w:eastAsiaTheme="minorHAnsi"/>
          <w:bCs w:val="0"/>
          <w:noProof w:val="0"/>
          <w:kern w:val="2"/>
          <w:szCs w:val="20"/>
          <w:lang w:eastAsia="en-US"/>
          <w14:ligatures w14:val="standardContextual"/>
        </w:rPr>
        <w:t xml:space="preserve"> prikazani </w:t>
      </w:r>
      <w:r w:rsidR="00C42FD3">
        <w:rPr>
          <w:rFonts w:eastAsiaTheme="minorHAnsi"/>
          <w:bCs w:val="0"/>
          <w:noProof w:val="0"/>
          <w:kern w:val="2"/>
          <w:szCs w:val="20"/>
          <w:lang w:eastAsia="en-US"/>
          <w14:ligatures w14:val="standardContextual"/>
        </w:rPr>
        <w:t>podatki o poslovanju skupine Krka</w:t>
      </w:r>
      <w:r w:rsidR="00D803E6">
        <w:rPr>
          <w:rFonts w:eastAsiaTheme="minorHAnsi"/>
          <w:bCs w:val="0"/>
          <w:noProof w:val="0"/>
          <w:kern w:val="2"/>
          <w:szCs w:val="20"/>
          <w:lang w:eastAsia="en-US"/>
          <w14:ligatures w14:val="standardContextual"/>
        </w:rPr>
        <w:t xml:space="preserve"> v obdobju od leta 2020 – 2024.</w:t>
      </w:r>
    </w:p>
    <w:p w14:paraId="310E81B5" w14:textId="3A79E698" w:rsidR="00063B58" w:rsidRDefault="00940BC6" w:rsidP="0086205A">
      <w:pPr>
        <w:spacing w:after="0" w:line="240" w:lineRule="auto"/>
        <w:ind w:right="-2"/>
        <w:jc w:val="both"/>
        <w:rPr>
          <w:rFonts w:eastAsiaTheme="minorHAnsi"/>
          <w:bCs w:val="0"/>
          <w:noProof w:val="0"/>
          <w:kern w:val="2"/>
          <w:szCs w:val="20"/>
          <w:lang w:eastAsia="en-US"/>
          <w14:ligatures w14:val="standardContextual"/>
        </w:rPr>
      </w:pPr>
      <w:r w:rsidRPr="00940BC6">
        <w:rPr>
          <w:rFonts w:eastAsiaTheme="minorHAnsi"/>
          <w:bCs w:val="0"/>
          <w:kern w:val="2"/>
          <w:szCs w:val="20"/>
          <w:lang w:eastAsia="en-US"/>
          <w14:ligatures w14:val="standardContextual"/>
        </w:rPr>
        <w:drawing>
          <wp:inline distT="0" distB="0" distL="0" distR="0" wp14:anchorId="694B27B0" wp14:editId="2EB96506">
            <wp:extent cx="5449349" cy="3448050"/>
            <wp:effectExtent l="0" t="0" r="0" b="0"/>
            <wp:docPr id="2038129065" name="Slika 1" descr="Slika, ki vsebuje besede besedilo, posnetek zaslona, številka, pisav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129065" name="Slika 1" descr="Slika, ki vsebuje besede besedilo, posnetek zaslona, številka, pisava&#10;&#10;Vsebina, ustvarjena z UI, morda ni pravilna."/>
                    <pic:cNvPicPr/>
                  </pic:nvPicPr>
                  <pic:blipFill>
                    <a:blip r:embed="rId27"/>
                    <a:stretch>
                      <a:fillRect/>
                    </a:stretch>
                  </pic:blipFill>
                  <pic:spPr>
                    <a:xfrm>
                      <a:off x="0" y="0"/>
                      <a:ext cx="5449349" cy="3448050"/>
                    </a:xfrm>
                    <a:prstGeom prst="rect">
                      <a:avLst/>
                    </a:prstGeom>
                  </pic:spPr>
                </pic:pic>
              </a:graphicData>
            </a:graphic>
          </wp:inline>
        </w:drawing>
      </w:r>
    </w:p>
    <w:p w14:paraId="5CE99D4D" w14:textId="44F4CA13" w:rsidR="00063B58" w:rsidRPr="004433FB" w:rsidRDefault="00CC7C4B" w:rsidP="0086205A">
      <w:pPr>
        <w:spacing w:after="0" w:line="240" w:lineRule="auto"/>
        <w:ind w:right="-2"/>
        <w:jc w:val="both"/>
        <w:rPr>
          <w:rFonts w:eastAsiaTheme="minorHAnsi"/>
          <w:bCs w:val="0"/>
          <w:noProof w:val="0"/>
          <w:kern w:val="2"/>
          <w:sz w:val="16"/>
          <w:szCs w:val="16"/>
          <w:lang w:eastAsia="en-US"/>
          <w14:ligatures w14:val="standardContextual"/>
        </w:rPr>
      </w:pPr>
      <w:r w:rsidRPr="004433FB">
        <w:rPr>
          <w:rFonts w:eastAsiaTheme="minorHAnsi"/>
          <w:bCs w:val="0"/>
          <w:noProof w:val="0"/>
          <w:kern w:val="2"/>
          <w:sz w:val="16"/>
          <w:szCs w:val="16"/>
          <w:lang w:eastAsia="en-US"/>
          <w14:ligatures w14:val="standardContextual"/>
        </w:rPr>
        <w:t>Vir: Letno poročilo 2024</w:t>
      </w:r>
      <w:r w:rsidR="00233CE5" w:rsidRPr="004433FB">
        <w:rPr>
          <w:rFonts w:eastAsiaTheme="minorHAnsi"/>
          <w:bCs w:val="0"/>
          <w:noProof w:val="0"/>
          <w:kern w:val="2"/>
          <w:sz w:val="16"/>
          <w:szCs w:val="16"/>
          <w:lang w:eastAsia="en-US"/>
          <w14:ligatures w14:val="standardContextual"/>
        </w:rPr>
        <w:t>, stran 28</w:t>
      </w:r>
      <w:r w:rsidRPr="004433FB">
        <w:rPr>
          <w:rFonts w:eastAsiaTheme="minorHAnsi"/>
          <w:bCs w:val="0"/>
          <w:noProof w:val="0"/>
          <w:kern w:val="2"/>
          <w:sz w:val="16"/>
          <w:szCs w:val="16"/>
          <w:lang w:eastAsia="en-US"/>
          <w14:ligatures w14:val="standardContextual"/>
        </w:rPr>
        <w:t xml:space="preserve"> (</w:t>
      </w:r>
      <w:hyperlink r:id="rId28" w:history="1">
        <w:r w:rsidRPr="004433FB">
          <w:rPr>
            <w:rStyle w:val="Hiperpovezava"/>
            <w:rFonts w:eastAsiaTheme="minorHAnsi"/>
            <w:bCs w:val="0"/>
            <w:noProof w:val="0"/>
            <w:kern w:val="2"/>
            <w:sz w:val="16"/>
            <w:szCs w:val="16"/>
            <w:lang w:eastAsia="en-US"/>
            <w14:ligatures w14:val="standardContextual"/>
          </w:rPr>
          <w:t>https://www.krka.si/_assets/Letno-porocilo_2024.pdf</w:t>
        </w:r>
      </w:hyperlink>
      <w:r w:rsidRPr="004433FB">
        <w:rPr>
          <w:rFonts w:eastAsiaTheme="minorHAnsi"/>
          <w:bCs w:val="0"/>
          <w:noProof w:val="0"/>
          <w:kern w:val="2"/>
          <w:sz w:val="16"/>
          <w:szCs w:val="16"/>
          <w:lang w:eastAsia="en-US"/>
          <w14:ligatures w14:val="standardContextual"/>
        </w:rPr>
        <w:t>)</w:t>
      </w:r>
    </w:p>
    <w:p w14:paraId="146ACEFB" w14:textId="77777777" w:rsidR="004433FB" w:rsidRDefault="004433FB" w:rsidP="0086205A">
      <w:pPr>
        <w:spacing w:after="0" w:line="240" w:lineRule="auto"/>
        <w:ind w:right="-2"/>
        <w:jc w:val="both"/>
        <w:rPr>
          <w:rFonts w:eastAsiaTheme="minorHAnsi"/>
          <w:bCs w:val="0"/>
          <w:noProof w:val="0"/>
          <w:kern w:val="2"/>
          <w:szCs w:val="20"/>
          <w:lang w:eastAsia="en-US"/>
          <w14:ligatures w14:val="standardContextual"/>
        </w:rPr>
      </w:pPr>
    </w:p>
    <w:p w14:paraId="2706D9FD" w14:textId="77777777" w:rsidR="004433FB" w:rsidRDefault="004433FB" w:rsidP="0086205A">
      <w:pPr>
        <w:spacing w:after="0" w:line="240" w:lineRule="auto"/>
        <w:ind w:right="-2"/>
        <w:jc w:val="both"/>
        <w:rPr>
          <w:rFonts w:eastAsiaTheme="minorHAnsi"/>
          <w:bCs w:val="0"/>
          <w:noProof w:val="0"/>
          <w:kern w:val="2"/>
          <w:szCs w:val="20"/>
          <w:lang w:eastAsia="en-US"/>
          <w14:ligatures w14:val="standardContextual"/>
        </w:rPr>
      </w:pPr>
      <w:r>
        <w:rPr>
          <w:rFonts w:eastAsiaTheme="minorHAnsi"/>
          <w:bCs w:val="0"/>
          <w:noProof w:val="0"/>
          <w:kern w:val="2"/>
          <w:szCs w:val="20"/>
          <w:lang w:eastAsia="en-US"/>
          <w14:ligatures w14:val="standardContextual"/>
        </w:rPr>
        <w:t>Deset največjih delničarjev na dan 31.12.2024.</w:t>
      </w:r>
    </w:p>
    <w:p w14:paraId="4CE580EC" w14:textId="77777777" w:rsidR="004433FB" w:rsidRDefault="004433FB" w:rsidP="0086205A">
      <w:pPr>
        <w:spacing w:after="0" w:line="240" w:lineRule="auto"/>
        <w:ind w:right="-2"/>
        <w:jc w:val="both"/>
        <w:rPr>
          <w:rFonts w:eastAsiaTheme="minorHAnsi"/>
          <w:bCs w:val="0"/>
          <w:noProof w:val="0"/>
          <w:kern w:val="2"/>
          <w:szCs w:val="20"/>
          <w:lang w:eastAsia="en-US"/>
          <w14:ligatures w14:val="standardContextual"/>
        </w:rPr>
      </w:pPr>
      <w:r w:rsidRPr="00EF4A2D">
        <w:rPr>
          <w:rFonts w:eastAsiaTheme="minorHAnsi"/>
          <w:bCs w:val="0"/>
          <w:kern w:val="2"/>
          <w:szCs w:val="20"/>
          <w:lang w:eastAsia="en-US"/>
          <w14:ligatures w14:val="standardContextual"/>
        </w:rPr>
        <w:drawing>
          <wp:inline distT="0" distB="0" distL="0" distR="0" wp14:anchorId="73A7B264" wp14:editId="4C773910">
            <wp:extent cx="5328995" cy="1800225"/>
            <wp:effectExtent l="0" t="0" r="5080" b="0"/>
            <wp:docPr id="2003018038" name="Slika 1" descr="Slika, ki vsebuje besede besedilo, posnetek zaslona, številka, pisav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018038" name="Slika 1" descr="Slika, ki vsebuje besede besedilo, posnetek zaslona, številka, pisava&#10;&#10;Vsebina, ustvarjena z UI, morda ni pravilna."/>
                    <pic:cNvPicPr/>
                  </pic:nvPicPr>
                  <pic:blipFill>
                    <a:blip r:embed="rId29"/>
                    <a:stretch>
                      <a:fillRect/>
                    </a:stretch>
                  </pic:blipFill>
                  <pic:spPr>
                    <a:xfrm>
                      <a:off x="0" y="0"/>
                      <a:ext cx="5340475" cy="1804103"/>
                    </a:xfrm>
                    <a:prstGeom prst="rect">
                      <a:avLst/>
                    </a:prstGeom>
                  </pic:spPr>
                </pic:pic>
              </a:graphicData>
            </a:graphic>
          </wp:inline>
        </w:drawing>
      </w:r>
    </w:p>
    <w:p w14:paraId="1B8FB88D" w14:textId="77777777" w:rsidR="004433FB" w:rsidRPr="004433FB" w:rsidRDefault="004433FB" w:rsidP="0086205A">
      <w:pPr>
        <w:spacing w:after="0" w:line="240" w:lineRule="auto"/>
        <w:ind w:right="-2"/>
        <w:jc w:val="both"/>
        <w:rPr>
          <w:rFonts w:eastAsiaTheme="minorHAnsi"/>
          <w:bCs w:val="0"/>
          <w:noProof w:val="0"/>
          <w:kern w:val="2"/>
          <w:sz w:val="16"/>
          <w:szCs w:val="16"/>
          <w:lang w:eastAsia="en-US"/>
          <w14:ligatures w14:val="standardContextual"/>
        </w:rPr>
      </w:pPr>
      <w:r w:rsidRPr="004433FB">
        <w:rPr>
          <w:rFonts w:eastAsiaTheme="minorHAnsi"/>
          <w:bCs w:val="0"/>
          <w:noProof w:val="0"/>
          <w:kern w:val="2"/>
          <w:sz w:val="16"/>
          <w:szCs w:val="16"/>
          <w:lang w:eastAsia="en-US"/>
          <w14:ligatures w14:val="standardContextual"/>
        </w:rPr>
        <w:t>Vir: Letno poročilo 2024, stran 93 (</w:t>
      </w:r>
      <w:hyperlink r:id="rId30" w:history="1">
        <w:r w:rsidRPr="004433FB">
          <w:rPr>
            <w:rStyle w:val="Hiperpovezava"/>
            <w:rFonts w:eastAsiaTheme="minorHAnsi"/>
            <w:bCs w:val="0"/>
            <w:noProof w:val="0"/>
            <w:kern w:val="2"/>
            <w:sz w:val="16"/>
            <w:szCs w:val="16"/>
            <w:lang w:eastAsia="en-US"/>
            <w14:ligatures w14:val="standardContextual"/>
          </w:rPr>
          <w:t>https://www.krka.si/_assets/Letno-porocilo_2024.pdf</w:t>
        </w:r>
      </w:hyperlink>
      <w:r w:rsidRPr="004433FB">
        <w:rPr>
          <w:rFonts w:eastAsiaTheme="minorHAnsi"/>
          <w:bCs w:val="0"/>
          <w:noProof w:val="0"/>
          <w:kern w:val="2"/>
          <w:sz w:val="16"/>
          <w:szCs w:val="16"/>
          <w:lang w:eastAsia="en-US"/>
          <w14:ligatures w14:val="standardContextual"/>
        </w:rPr>
        <w:t>)</w:t>
      </w:r>
    </w:p>
    <w:p w14:paraId="6D5FC26A" w14:textId="77777777" w:rsidR="00CC7C4B" w:rsidRDefault="00CC7C4B" w:rsidP="00A05D4F">
      <w:pPr>
        <w:spacing w:after="0" w:line="240" w:lineRule="auto"/>
        <w:ind w:left="0" w:right="-2"/>
        <w:jc w:val="both"/>
        <w:rPr>
          <w:rFonts w:eastAsiaTheme="minorHAnsi"/>
          <w:bCs w:val="0"/>
          <w:noProof w:val="0"/>
          <w:kern w:val="2"/>
          <w:szCs w:val="20"/>
          <w:lang w:eastAsia="en-US"/>
          <w14:ligatures w14:val="standardContextual"/>
        </w:rPr>
      </w:pPr>
    </w:p>
    <w:p w14:paraId="2F836075" w14:textId="741040D4" w:rsidR="00064233" w:rsidRDefault="00D803E6" w:rsidP="0086205A">
      <w:pPr>
        <w:spacing w:after="0" w:line="240" w:lineRule="auto"/>
        <w:ind w:right="-2"/>
        <w:jc w:val="both"/>
        <w:rPr>
          <w:rFonts w:eastAsiaTheme="minorHAnsi"/>
          <w:bCs w:val="0"/>
          <w:noProof w:val="0"/>
          <w:kern w:val="2"/>
          <w:szCs w:val="20"/>
          <w:lang w:eastAsia="en-US"/>
          <w14:ligatures w14:val="standardContextual"/>
        </w:rPr>
      </w:pPr>
      <w:r>
        <w:rPr>
          <w:rFonts w:eastAsiaTheme="minorHAnsi"/>
          <w:bCs w:val="0"/>
          <w:noProof w:val="0"/>
          <w:kern w:val="2"/>
          <w:szCs w:val="20"/>
          <w:lang w:eastAsia="en-US"/>
          <w14:ligatures w14:val="standardContextual"/>
        </w:rPr>
        <w:lastRenderedPageBreak/>
        <w:t>V nadaljevanju so prikazani podatki o delnici v obdobju od leta 2020 – 2024.</w:t>
      </w:r>
    </w:p>
    <w:p w14:paraId="1A3F4F13" w14:textId="01D31EC2" w:rsidR="00D803E6" w:rsidRDefault="00847617" w:rsidP="0086205A">
      <w:pPr>
        <w:spacing w:after="0" w:line="240" w:lineRule="auto"/>
        <w:ind w:right="-2"/>
        <w:jc w:val="both"/>
        <w:rPr>
          <w:rFonts w:eastAsiaTheme="minorHAnsi"/>
          <w:bCs w:val="0"/>
          <w:noProof w:val="0"/>
          <w:kern w:val="2"/>
          <w:szCs w:val="20"/>
          <w:lang w:eastAsia="en-US"/>
          <w14:ligatures w14:val="standardContextual"/>
        </w:rPr>
      </w:pPr>
      <w:r w:rsidRPr="00847617">
        <w:rPr>
          <w:rFonts w:eastAsiaTheme="minorHAnsi"/>
          <w:bCs w:val="0"/>
          <w:kern w:val="2"/>
          <w:szCs w:val="20"/>
          <w:lang w:eastAsia="en-US"/>
          <w14:ligatures w14:val="standardContextual"/>
        </w:rPr>
        <w:drawing>
          <wp:inline distT="0" distB="0" distL="0" distR="0" wp14:anchorId="1B4FB0FA" wp14:editId="4615F3C1">
            <wp:extent cx="5372100" cy="1266323"/>
            <wp:effectExtent l="0" t="0" r="0" b="0"/>
            <wp:docPr id="1295433091" name="Slika 1" descr="Slika, ki vsebuje besede besedilo, posnetek zaslona, številka, pisav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433091" name="Slika 1" descr="Slika, ki vsebuje besede besedilo, posnetek zaslona, številka, pisava&#10;&#10;Vsebina, ustvarjena z UI, morda ni pravilna."/>
                    <pic:cNvPicPr/>
                  </pic:nvPicPr>
                  <pic:blipFill>
                    <a:blip r:embed="rId31"/>
                    <a:stretch>
                      <a:fillRect/>
                    </a:stretch>
                  </pic:blipFill>
                  <pic:spPr>
                    <a:xfrm>
                      <a:off x="0" y="0"/>
                      <a:ext cx="5397718" cy="1272362"/>
                    </a:xfrm>
                    <a:prstGeom prst="rect">
                      <a:avLst/>
                    </a:prstGeom>
                  </pic:spPr>
                </pic:pic>
              </a:graphicData>
            </a:graphic>
          </wp:inline>
        </w:drawing>
      </w:r>
    </w:p>
    <w:p w14:paraId="66ED1990" w14:textId="4CAC4359" w:rsidR="00847617" w:rsidRPr="004433FB" w:rsidRDefault="00847617" w:rsidP="0086205A">
      <w:pPr>
        <w:spacing w:after="0" w:line="240" w:lineRule="auto"/>
        <w:ind w:right="-2"/>
        <w:jc w:val="both"/>
        <w:rPr>
          <w:rFonts w:eastAsiaTheme="minorHAnsi"/>
          <w:bCs w:val="0"/>
          <w:noProof w:val="0"/>
          <w:kern w:val="2"/>
          <w:sz w:val="16"/>
          <w:szCs w:val="16"/>
          <w:lang w:eastAsia="en-US"/>
          <w14:ligatures w14:val="standardContextual"/>
        </w:rPr>
      </w:pPr>
      <w:r w:rsidRPr="004433FB">
        <w:rPr>
          <w:rFonts w:eastAsiaTheme="minorHAnsi"/>
          <w:bCs w:val="0"/>
          <w:noProof w:val="0"/>
          <w:kern w:val="2"/>
          <w:sz w:val="16"/>
          <w:szCs w:val="16"/>
          <w:lang w:eastAsia="en-US"/>
          <w14:ligatures w14:val="standardContextual"/>
        </w:rPr>
        <w:t>Vir: Letno poročilo 2024</w:t>
      </w:r>
      <w:r w:rsidR="00233CE5" w:rsidRPr="004433FB">
        <w:rPr>
          <w:rFonts w:eastAsiaTheme="minorHAnsi"/>
          <w:bCs w:val="0"/>
          <w:noProof w:val="0"/>
          <w:kern w:val="2"/>
          <w:sz w:val="16"/>
          <w:szCs w:val="16"/>
          <w:lang w:eastAsia="en-US"/>
          <w14:ligatures w14:val="standardContextual"/>
        </w:rPr>
        <w:t>, stran 28</w:t>
      </w:r>
      <w:r w:rsidRPr="004433FB">
        <w:rPr>
          <w:rFonts w:eastAsiaTheme="minorHAnsi"/>
          <w:bCs w:val="0"/>
          <w:noProof w:val="0"/>
          <w:kern w:val="2"/>
          <w:sz w:val="16"/>
          <w:szCs w:val="16"/>
          <w:lang w:eastAsia="en-US"/>
          <w14:ligatures w14:val="standardContextual"/>
        </w:rPr>
        <w:t xml:space="preserve"> (</w:t>
      </w:r>
      <w:hyperlink r:id="rId32" w:history="1">
        <w:r w:rsidRPr="004433FB">
          <w:rPr>
            <w:rStyle w:val="Hiperpovezava"/>
            <w:rFonts w:eastAsiaTheme="minorHAnsi"/>
            <w:bCs w:val="0"/>
            <w:noProof w:val="0"/>
            <w:kern w:val="2"/>
            <w:sz w:val="16"/>
            <w:szCs w:val="16"/>
            <w:lang w:eastAsia="en-US"/>
            <w14:ligatures w14:val="standardContextual"/>
          </w:rPr>
          <w:t>https://www.krka.si/_assets/Letno-porocilo_2024.pdf</w:t>
        </w:r>
      </w:hyperlink>
      <w:r w:rsidRPr="004433FB">
        <w:rPr>
          <w:rFonts w:eastAsiaTheme="minorHAnsi"/>
          <w:bCs w:val="0"/>
          <w:noProof w:val="0"/>
          <w:kern w:val="2"/>
          <w:sz w:val="16"/>
          <w:szCs w:val="16"/>
          <w:lang w:eastAsia="en-US"/>
          <w14:ligatures w14:val="standardContextual"/>
        </w:rPr>
        <w:t>)</w:t>
      </w:r>
    </w:p>
    <w:p w14:paraId="0CD58CC5" w14:textId="77777777" w:rsidR="00D803E6" w:rsidRPr="004433FB" w:rsidRDefault="00D803E6" w:rsidP="0086205A">
      <w:pPr>
        <w:spacing w:after="0" w:line="240" w:lineRule="auto"/>
        <w:ind w:right="-2"/>
        <w:jc w:val="both"/>
        <w:rPr>
          <w:rFonts w:eastAsiaTheme="minorHAnsi"/>
          <w:bCs w:val="0"/>
          <w:noProof w:val="0"/>
          <w:kern w:val="2"/>
          <w:sz w:val="16"/>
          <w:szCs w:val="16"/>
          <w:lang w:eastAsia="en-US"/>
          <w14:ligatures w14:val="standardContextual"/>
        </w:rPr>
      </w:pPr>
    </w:p>
    <w:p w14:paraId="04B0DE1E" w14:textId="16B02BEE" w:rsidR="009C281B" w:rsidRDefault="00A66470" w:rsidP="0086205A">
      <w:pPr>
        <w:spacing w:after="0" w:line="240" w:lineRule="auto"/>
        <w:ind w:right="-2"/>
        <w:jc w:val="both"/>
        <w:rPr>
          <w:rFonts w:eastAsiaTheme="minorHAnsi"/>
          <w:bCs w:val="0"/>
          <w:noProof w:val="0"/>
          <w:kern w:val="2"/>
          <w:szCs w:val="20"/>
          <w:lang w:eastAsia="en-US"/>
          <w14:ligatures w14:val="standardContextual"/>
        </w:rPr>
      </w:pPr>
      <w:r>
        <w:rPr>
          <w:rFonts w:eastAsiaTheme="minorHAnsi"/>
          <w:bCs w:val="0"/>
          <w:noProof w:val="0"/>
          <w:kern w:val="2"/>
          <w:szCs w:val="20"/>
          <w:lang w:eastAsia="en-US"/>
          <w14:ligatures w14:val="standardContextual"/>
        </w:rPr>
        <w:t>Zaključni tečaj Krkine delnice na Ljubljanski borzi</w:t>
      </w:r>
      <w:r w:rsidR="002256D7">
        <w:rPr>
          <w:rFonts w:eastAsiaTheme="minorHAnsi"/>
          <w:bCs w:val="0"/>
          <w:noProof w:val="0"/>
          <w:kern w:val="2"/>
          <w:szCs w:val="20"/>
          <w:lang w:eastAsia="en-US"/>
          <w14:ligatures w14:val="standardContextual"/>
        </w:rPr>
        <w:t xml:space="preserve"> v obdobju od leta 2020 - 2024</w:t>
      </w:r>
    </w:p>
    <w:p w14:paraId="1DD4C241" w14:textId="1C9F8828" w:rsidR="009C281B" w:rsidRDefault="002256D7" w:rsidP="0086205A">
      <w:pPr>
        <w:spacing w:after="0" w:line="240" w:lineRule="auto"/>
        <w:ind w:right="-2"/>
        <w:jc w:val="both"/>
        <w:rPr>
          <w:rFonts w:eastAsiaTheme="minorHAnsi"/>
          <w:bCs w:val="0"/>
          <w:noProof w:val="0"/>
          <w:kern w:val="2"/>
          <w:szCs w:val="20"/>
          <w:lang w:eastAsia="en-US"/>
          <w14:ligatures w14:val="standardContextual"/>
        </w:rPr>
      </w:pPr>
      <w:r w:rsidRPr="002256D7">
        <w:rPr>
          <w:rFonts w:eastAsiaTheme="minorHAnsi"/>
          <w:bCs w:val="0"/>
          <w:kern w:val="2"/>
          <w:szCs w:val="20"/>
          <w:lang w:eastAsia="en-US"/>
          <w14:ligatures w14:val="standardContextual"/>
        </w:rPr>
        <w:drawing>
          <wp:inline distT="0" distB="0" distL="0" distR="0" wp14:anchorId="2F371523" wp14:editId="611C87A2">
            <wp:extent cx="5324475" cy="686253"/>
            <wp:effectExtent l="0" t="0" r="0" b="0"/>
            <wp:docPr id="614264049" name="Slika 1" descr="Slika, ki vsebuje besede besedilo, posnetek zaslona, številka, pisav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264049" name="Slika 1" descr="Slika, ki vsebuje besede besedilo, posnetek zaslona, številka, pisava&#10;&#10;Vsebina, ustvarjena z UI, morda ni pravilna."/>
                    <pic:cNvPicPr/>
                  </pic:nvPicPr>
                  <pic:blipFill>
                    <a:blip r:embed="rId33"/>
                    <a:stretch>
                      <a:fillRect/>
                    </a:stretch>
                  </pic:blipFill>
                  <pic:spPr>
                    <a:xfrm>
                      <a:off x="0" y="0"/>
                      <a:ext cx="5373962" cy="692631"/>
                    </a:xfrm>
                    <a:prstGeom prst="rect">
                      <a:avLst/>
                    </a:prstGeom>
                  </pic:spPr>
                </pic:pic>
              </a:graphicData>
            </a:graphic>
          </wp:inline>
        </w:drawing>
      </w:r>
    </w:p>
    <w:p w14:paraId="4B1B657D" w14:textId="1D3466D4" w:rsidR="00BE6174" w:rsidRPr="004433FB" w:rsidRDefault="00BE6174" w:rsidP="0086205A">
      <w:pPr>
        <w:spacing w:after="0" w:line="240" w:lineRule="auto"/>
        <w:ind w:right="-2"/>
        <w:jc w:val="both"/>
        <w:rPr>
          <w:rFonts w:eastAsiaTheme="minorHAnsi"/>
          <w:bCs w:val="0"/>
          <w:noProof w:val="0"/>
          <w:kern w:val="2"/>
          <w:sz w:val="16"/>
          <w:szCs w:val="16"/>
          <w:lang w:eastAsia="en-US"/>
          <w14:ligatures w14:val="standardContextual"/>
        </w:rPr>
      </w:pPr>
      <w:r w:rsidRPr="004433FB">
        <w:rPr>
          <w:rFonts w:eastAsiaTheme="minorHAnsi"/>
          <w:bCs w:val="0"/>
          <w:noProof w:val="0"/>
          <w:kern w:val="2"/>
          <w:sz w:val="16"/>
          <w:szCs w:val="16"/>
          <w:lang w:eastAsia="en-US"/>
          <w14:ligatures w14:val="standardContextual"/>
        </w:rPr>
        <w:t xml:space="preserve">Vir: Letno poročilo 2024, stran </w:t>
      </w:r>
      <w:r w:rsidR="00336D54" w:rsidRPr="004433FB">
        <w:rPr>
          <w:rFonts w:eastAsiaTheme="minorHAnsi"/>
          <w:bCs w:val="0"/>
          <w:noProof w:val="0"/>
          <w:kern w:val="2"/>
          <w:sz w:val="16"/>
          <w:szCs w:val="16"/>
          <w:lang w:eastAsia="en-US"/>
          <w14:ligatures w14:val="standardContextual"/>
        </w:rPr>
        <w:t>91</w:t>
      </w:r>
      <w:r w:rsidRPr="004433FB">
        <w:rPr>
          <w:rFonts w:eastAsiaTheme="minorHAnsi"/>
          <w:bCs w:val="0"/>
          <w:noProof w:val="0"/>
          <w:kern w:val="2"/>
          <w:sz w:val="16"/>
          <w:szCs w:val="16"/>
          <w:lang w:eastAsia="en-US"/>
          <w14:ligatures w14:val="standardContextual"/>
        </w:rPr>
        <w:t xml:space="preserve"> (</w:t>
      </w:r>
      <w:hyperlink r:id="rId34" w:history="1">
        <w:r w:rsidRPr="004433FB">
          <w:rPr>
            <w:rStyle w:val="Hiperpovezava"/>
            <w:rFonts w:eastAsiaTheme="minorHAnsi"/>
            <w:bCs w:val="0"/>
            <w:noProof w:val="0"/>
            <w:kern w:val="2"/>
            <w:sz w:val="16"/>
            <w:szCs w:val="16"/>
            <w:lang w:eastAsia="en-US"/>
            <w14:ligatures w14:val="standardContextual"/>
          </w:rPr>
          <w:t>https://www.krka.si/_assets/Letno-porocilo_2024.pdf</w:t>
        </w:r>
      </w:hyperlink>
      <w:r w:rsidRPr="004433FB">
        <w:rPr>
          <w:rFonts w:eastAsiaTheme="minorHAnsi"/>
          <w:bCs w:val="0"/>
          <w:noProof w:val="0"/>
          <w:kern w:val="2"/>
          <w:sz w:val="16"/>
          <w:szCs w:val="16"/>
          <w:lang w:eastAsia="en-US"/>
          <w14:ligatures w14:val="standardContextual"/>
        </w:rPr>
        <w:t>)</w:t>
      </w:r>
    </w:p>
    <w:p w14:paraId="5BE60F23" w14:textId="77777777" w:rsidR="00410EB8" w:rsidRDefault="00410EB8" w:rsidP="0086205A">
      <w:pPr>
        <w:spacing w:after="0" w:line="240" w:lineRule="auto"/>
        <w:ind w:right="-2"/>
        <w:jc w:val="both"/>
        <w:rPr>
          <w:rFonts w:eastAsiaTheme="minorHAnsi"/>
          <w:bCs w:val="0"/>
          <w:noProof w:val="0"/>
          <w:kern w:val="2"/>
          <w:szCs w:val="20"/>
          <w:lang w:eastAsia="en-US"/>
          <w14:ligatures w14:val="standardContextual"/>
        </w:rPr>
      </w:pPr>
    </w:p>
    <w:p w14:paraId="4ACFDEFB" w14:textId="5DF1A4AE" w:rsidR="00A55BF8" w:rsidRDefault="00A55BF8" w:rsidP="0086205A">
      <w:pPr>
        <w:spacing w:after="0" w:line="240" w:lineRule="auto"/>
        <w:ind w:right="-2"/>
        <w:rPr>
          <w:rFonts w:eastAsiaTheme="minorHAnsi"/>
          <w:bCs w:val="0"/>
          <w:noProof w:val="0"/>
          <w:kern w:val="2"/>
          <w:szCs w:val="20"/>
          <w:lang w:eastAsia="en-US"/>
          <w14:ligatures w14:val="standardContextual"/>
        </w:rPr>
      </w:pPr>
      <w:r>
        <w:rPr>
          <w:rFonts w:eastAsiaTheme="minorHAnsi"/>
          <w:bCs w:val="0"/>
          <w:noProof w:val="0"/>
          <w:kern w:val="2"/>
          <w:szCs w:val="20"/>
          <w:lang w:eastAsia="en-US"/>
          <w14:ligatures w14:val="standardContextual"/>
        </w:rPr>
        <w:t xml:space="preserve">Z delnico Krke </w:t>
      </w:r>
      <w:proofErr w:type="spellStart"/>
      <w:r>
        <w:rPr>
          <w:rFonts w:eastAsiaTheme="minorHAnsi"/>
          <w:bCs w:val="0"/>
          <w:noProof w:val="0"/>
          <w:kern w:val="2"/>
          <w:szCs w:val="20"/>
          <w:lang w:eastAsia="en-US"/>
          <w14:ligatures w14:val="standardContextual"/>
        </w:rPr>
        <w:t>d.d</w:t>
      </w:r>
      <w:proofErr w:type="spellEnd"/>
      <w:r>
        <w:rPr>
          <w:rFonts w:eastAsiaTheme="minorHAnsi"/>
          <w:bCs w:val="0"/>
          <w:noProof w:val="0"/>
          <w:kern w:val="2"/>
          <w:szCs w:val="20"/>
          <w:lang w:eastAsia="en-US"/>
          <w14:ligatures w14:val="standardContextual"/>
        </w:rPr>
        <w:t>. se trguje na Ljubljanski borzi od 10.2.1997.</w:t>
      </w:r>
      <w:r w:rsidR="00B96ABC">
        <w:rPr>
          <w:rFonts w:eastAsiaTheme="minorHAnsi"/>
          <w:bCs w:val="0"/>
          <w:noProof w:val="0"/>
          <w:kern w:val="2"/>
          <w:szCs w:val="20"/>
          <w:lang w:eastAsia="en-US"/>
          <w14:ligatures w14:val="standardContextual"/>
        </w:rPr>
        <w:t xml:space="preserve"> Gibanje</w:t>
      </w:r>
      <w:r w:rsidR="000534A9">
        <w:rPr>
          <w:rFonts w:eastAsiaTheme="minorHAnsi"/>
          <w:bCs w:val="0"/>
          <w:noProof w:val="0"/>
          <w:kern w:val="2"/>
          <w:szCs w:val="20"/>
          <w:lang w:eastAsia="en-US"/>
          <w14:ligatures w14:val="standardContextual"/>
        </w:rPr>
        <w:t xml:space="preserve"> tečaja delnice KRKG</w:t>
      </w:r>
      <w:r w:rsidR="003C598D">
        <w:rPr>
          <w:rFonts w:eastAsiaTheme="minorHAnsi"/>
          <w:bCs w:val="0"/>
          <w:noProof w:val="0"/>
          <w:kern w:val="2"/>
          <w:szCs w:val="20"/>
          <w:lang w:eastAsia="en-US"/>
          <w14:ligatures w14:val="standardContextual"/>
        </w:rPr>
        <w:t xml:space="preserve"> v primerjavi </w:t>
      </w:r>
      <w:r w:rsidR="00EC503F">
        <w:rPr>
          <w:rFonts w:eastAsiaTheme="minorHAnsi"/>
          <w:bCs w:val="0"/>
          <w:noProof w:val="0"/>
          <w:kern w:val="2"/>
          <w:szCs w:val="20"/>
          <w:lang w:eastAsia="en-US"/>
          <w14:ligatures w14:val="standardContextual"/>
        </w:rPr>
        <w:t xml:space="preserve">s </w:t>
      </w:r>
      <w:r w:rsidR="005E5C25">
        <w:rPr>
          <w:rFonts w:eastAsiaTheme="minorHAnsi"/>
          <w:bCs w:val="0"/>
          <w:noProof w:val="0"/>
          <w:kern w:val="2"/>
          <w:szCs w:val="20"/>
          <w:lang w:eastAsia="en-US"/>
          <w14:ligatures w14:val="standardContextual"/>
        </w:rPr>
        <w:t>slovenskim borznim indeksom</w:t>
      </w:r>
      <w:r w:rsidR="002D1854">
        <w:rPr>
          <w:rFonts w:eastAsiaTheme="minorHAnsi"/>
          <w:bCs w:val="0"/>
          <w:noProof w:val="0"/>
          <w:kern w:val="2"/>
          <w:szCs w:val="20"/>
          <w:lang w:eastAsia="en-US"/>
          <w14:ligatures w14:val="standardContextual"/>
        </w:rPr>
        <w:t xml:space="preserve"> top</w:t>
      </w:r>
      <w:r w:rsidR="003C598D">
        <w:rPr>
          <w:rFonts w:eastAsiaTheme="minorHAnsi"/>
          <w:bCs w:val="0"/>
          <w:noProof w:val="0"/>
          <w:kern w:val="2"/>
          <w:szCs w:val="20"/>
          <w:lang w:eastAsia="en-US"/>
          <w14:ligatures w14:val="standardContextual"/>
        </w:rPr>
        <w:t xml:space="preserve"> </w:t>
      </w:r>
      <w:r w:rsidR="005E5C25">
        <w:rPr>
          <w:rFonts w:eastAsiaTheme="minorHAnsi"/>
          <w:bCs w:val="0"/>
          <w:noProof w:val="0"/>
          <w:kern w:val="2"/>
          <w:szCs w:val="20"/>
          <w:lang w:eastAsia="en-US"/>
          <w14:ligatures w14:val="standardContextual"/>
        </w:rPr>
        <w:t xml:space="preserve">v obdobju od leta 2020 </w:t>
      </w:r>
      <w:r w:rsidR="00944515">
        <w:rPr>
          <w:rFonts w:eastAsiaTheme="minorHAnsi"/>
          <w:bCs w:val="0"/>
          <w:noProof w:val="0"/>
          <w:kern w:val="2"/>
          <w:szCs w:val="20"/>
          <w:lang w:eastAsia="en-US"/>
          <w14:ligatures w14:val="standardContextual"/>
        </w:rPr>
        <w:t>–</w:t>
      </w:r>
      <w:r w:rsidR="005E5C25">
        <w:rPr>
          <w:rFonts w:eastAsiaTheme="minorHAnsi"/>
          <w:bCs w:val="0"/>
          <w:noProof w:val="0"/>
          <w:kern w:val="2"/>
          <w:szCs w:val="20"/>
          <w:lang w:eastAsia="en-US"/>
          <w14:ligatures w14:val="standardContextual"/>
        </w:rPr>
        <w:t xml:space="preserve"> 2025</w:t>
      </w:r>
      <w:r w:rsidR="0090543A">
        <w:rPr>
          <w:rFonts w:eastAsiaTheme="minorHAnsi"/>
          <w:bCs w:val="0"/>
          <w:noProof w:val="0"/>
          <w:kern w:val="2"/>
          <w:szCs w:val="20"/>
          <w:lang w:eastAsia="en-US"/>
          <w14:ligatures w14:val="standardContextual"/>
        </w:rPr>
        <w:t xml:space="preserve"> prikazuje spodnji graf</w:t>
      </w:r>
      <w:r w:rsidR="00944515">
        <w:rPr>
          <w:rFonts w:eastAsiaTheme="minorHAnsi"/>
          <w:bCs w:val="0"/>
          <w:noProof w:val="0"/>
          <w:kern w:val="2"/>
          <w:szCs w:val="20"/>
          <w:lang w:eastAsia="en-US"/>
          <w14:ligatures w14:val="standardContextual"/>
        </w:rPr>
        <w:t>.</w:t>
      </w:r>
    </w:p>
    <w:p w14:paraId="2C7542BD" w14:textId="77777777" w:rsidR="00B96ABC" w:rsidRDefault="00B96ABC" w:rsidP="0086205A">
      <w:pPr>
        <w:spacing w:after="0" w:line="240" w:lineRule="auto"/>
        <w:ind w:right="-2"/>
        <w:jc w:val="both"/>
        <w:rPr>
          <w:rFonts w:eastAsiaTheme="minorHAnsi"/>
          <w:bCs w:val="0"/>
          <w:noProof w:val="0"/>
          <w:kern w:val="2"/>
          <w:szCs w:val="20"/>
          <w:lang w:eastAsia="en-US"/>
          <w14:ligatures w14:val="standardContextual"/>
        </w:rPr>
      </w:pPr>
    </w:p>
    <w:p w14:paraId="363A5A23" w14:textId="3C825A95" w:rsidR="00B96ABC" w:rsidRDefault="00B96ABC" w:rsidP="0086205A">
      <w:pPr>
        <w:spacing w:after="0" w:line="240" w:lineRule="auto"/>
        <w:ind w:right="-2"/>
        <w:jc w:val="both"/>
        <w:rPr>
          <w:rFonts w:eastAsiaTheme="minorHAnsi"/>
          <w:bCs w:val="0"/>
          <w:noProof w:val="0"/>
          <w:kern w:val="2"/>
          <w:szCs w:val="20"/>
          <w:lang w:eastAsia="en-US"/>
          <w14:ligatures w14:val="standardContextual"/>
        </w:rPr>
      </w:pPr>
      <w:r w:rsidRPr="00B96ABC">
        <w:rPr>
          <w:rFonts w:eastAsiaTheme="minorHAnsi"/>
          <w:bCs w:val="0"/>
          <w:kern w:val="2"/>
          <w:szCs w:val="20"/>
          <w:lang w:eastAsia="en-US"/>
          <w14:ligatures w14:val="standardContextual"/>
        </w:rPr>
        <w:drawing>
          <wp:inline distT="0" distB="0" distL="0" distR="0" wp14:anchorId="6FD9CA16" wp14:editId="52453A21">
            <wp:extent cx="5558844" cy="3343275"/>
            <wp:effectExtent l="0" t="0" r="3810" b="0"/>
            <wp:docPr id="48860673" name="Slika 1" descr="Slika, ki vsebuje besede besedilo, posnetek zaslona, grafični prikaz, vrstica&#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60673" name="Slika 1" descr="Slika, ki vsebuje besede besedilo, posnetek zaslona, grafični prikaz, vrstica&#10;&#10;Vsebina, ustvarjena z UI, morda ni pravilna."/>
                    <pic:cNvPicPr/>
                  </pic:nvPicPr>
                  <pic:blipFill>
                    <a:blip r:embed="rId35"/>
                    <a:stretch>
                      <a:fillRect/>
                    </a:stretch>
                  </pic:blipFill>
                  <pic:spPr>
                    <a:xfrm>
                      <a:off x="0" y="0"/>
                      <a:ext cx="5565376" cy="3347204"/>
                    </a:xfrm>
                    <a:prstGeom prst="rect">
                      <a:avLst/>
                    </a:prstGeom>
                  </pic:spPr>
                </pic:pic>
              </a:graphicData>
            </a:graphic>
          </wp:inline>
        </w:drawing>
      </w:r>
    </w:p>
    <w:p w14:paraId="02DC7B03" w14:textId="1FB43342" w:rsidR="00B96ABC" w:rsidRPr="0090543A" w:rsidRDefault="00B96ABC" w:rsidP="0086205A">
      <w:pPr>
        <w:spacing w:after="0" w:line="240" w:lineRule="auto"/>
        <w:ind w:right="-2"/>
        <w:jc w:val="both"/>
        <w:rPr>
          <w:rFonts w:eastAsiaTheme="minorHAnsi"/>
          <w:bCs w:val="0"/>
          <w:noProof w:val="0"/>
          <w:kern w:val="2"/>
          <w:sz w:val="16"/>
          <w:szCs w:val="16"/>
          <w:lang w:eastAsia="en-US"/>
          <w14:ligatures w14:val="standardContextual"/>
        </w:rPr>
      </w:pPr>
      <w:r w:rsidRPr="0090543A">
        <w:rPr>
          <w:rFonts w:eastAsiaTheme="minorHAnsi"/>
          <w:bCs w:val="0"/>
          <w:noProof w:val="0"/>
          <w:kern w:val="2"/>
          <w:sz w:val="16"/>
          <w:szCs w:val="16"/>
          <w:lang w:eastAsia="en-US"/>
          <w14:ligatures w14:val="standardContextual"/>
        </w:rPr>
        <w:t>Vir:</w:t>
      </w:r>
      <w:r w:rsidR="0072265B" w:rsidRPr="0090543A">
        <w:rPr>
          <w:sz w:val="16"/>
          <w:szCs w:val="16"/>
        </w:rPr>
        <w:t xml:space="preserve"> </w:t>
      </w:r>
      <w:hyperlink r:id="rId36" w:history="1">
        <w:r w:rsidR="0072265B" w:rsidRPr="0090543A">
          <w:rPr>
            <w:rStyle w:val="Hiperpovezava"/>
            <w:rFonts w:eastAsiaTheme="minorHAnsi"/>
            <w:bCs w:val="0"/>
            <w:noProof w:val="0"/>
            <w:kern w:val="2"/>
            <w:sz w:val="16"/>
            <w:szCs w:val="16"/>
            <w:lang w:eastAsia="en-US"/>
            <w14:ligatures w14:val="standardContextual"/>
          </w:rPr>
          <w:t>https://ljse.si/si/papir/310?isin=SI0031102120&amp;tab=stock_trade</w:t>
        </w:r>
      </w:hyperlink>
    </w:p>
    <w:p w14:paraId="3C4DA779" w14:textId="77777777" w:rsidR="0072265B" w:rsidRDefault="0072265B" w:rsidP="0086205A">
      <w:pPr>
        <w:spacing w:after="0" w:line="240" w:lineRule="auto"/>
        <w:ind w:right="139"/>
        <w:jc w:val="both"/>
        <w:rPr>
          <w:rFonts w:eastAsiaTheme="minorHAnsi"/>
          <w:bCs w:val="0"/>
          <w:noProof w:val="0"/>
          <w:kern w:val="2"/>
          <w:szCs w:val="20"/>
          <w:lang w:eastAsia="en-US"/>
          <w14:ligatures w14:val="standardContextual"/>
        </w:rPr>
      </w:pPr>
    </w:p>
    <w:p w14:paraId="2009FCCA" w14:textId="77777777" w:rsidR="00486F0F" w:rsidRPr="00891B35" w:rsidRDefault="00486F0F" w:rsidP="0086205A">
      <w:pPr>
        <w:spacing w:after="0" w:line="240" w:lineRule="auto"/>
        <w:ind w:right="139"/>
        <w:jc w:val="both"/>
        <w:rPr>
          <w:rFonts w:eastAsiaTheme="minorHAnsi"/>
          <w:bCs w:val="0"/>
          <w:noProof w:val="0"/>
          <w:kern w:val="2"/>
          <w:szCs w:val="20"/>
          <w:lang w:eastAsia="en-US"/>
          <w14:ligatures w14:val="standardContextual"/>
        </w:rPr>
      </w:pPr>
    </w:p>
    <w:p w14:paraId="051664C7" w14:textId="77777777" w:rsidR="00461D6E" w:rsidRPr="00427BF4" w:rsidRDefault="00461D6E" w:rsidP="0086205A">
      <w:pPr>
        <w:spacing w:after="0" w:line="240" w:lineRule="auto"/>
        <w:ind w:right="139"/>
        <w:jc w:val="both"/>
        <w:rPr>
          <w:rFonts w:eastAsiaTheme="minorHAnsi"/>
          <w:bCs w:val="0"/>
          <w:noProof w:val="0"/>
          <w:kern w:val="2"/>
          <w:szCs w:val="20"/>
          <w:lang w:eastAsia="en-US"/>
          <w14:ligatures w14:val="standardContextual"/>
        </w:rPr>
      </w:pPr>
    </w:p>
    <w:p w14:paraId="4724E336" w14:textId="7082F2A1" w:rsidR="00461D6E" w:rsidRPr="00427BF4" w:rsidRDefault="00461D6E" w:rsidP="0086205A">
      <w:pPr>
        <w:pStyle w:val="Odstavekseznama"/>
        <w:numPr>
          <w:ilvl w:val="0"/>
          <w:numId w:val="17"/>
        </w:numPr>
        <w:spacing w:after="0" w:line="240" w:lineRule="auto"/>
        <w:ind w:left="709" w:right="139" w:firstLine="0"/>
        <w:rPr>
          <w:rFonts w:eastAsiaTheme="minorHAnsi"/>
          <w:b/>
          <w:noProof w:val="0"/>
          <w:kern w:val="2"/>
          <w:szCs w:val="20"/>
          <w:lang w:eastAsia="en-US"/>
          <w14:ligatures w14:val="standardContextual"/>
        </w:rPr>
      </w:pPr>
      <w:r w:rsidRPr="00427BF4">
        <w:rPr>
          <w:rFonts w:eastAsiaTheme="minorHAnsi"/>
          <w:b/>
          <w:noProof w:val="0"/>
          <w:kern w:val="2"/>
          <w:szCs w:val="20"/>
          <w:lang w:eastAsia="en-US"/>
          <w14:ligatures w14:val="standardContextual"/>
        </w:rPr>
        <w:t>PRAVNI TEMELJ PRODAJE</w:t>
      </w:r>
    </w:p>
    <w:p w14:paraId="6D2D5BF1" w14:textId="77777777" w:rsidR="00461D6E" w:rsidRPr="00427BF4" w:rsidRDefault="00461D6E" w:rsidP="0086205A">
      <w:pPr>
        <w:spacing w:after="0" w:line="240" w:lineRule="auto"/>
        <w:ind w:right="139"/>
        <w:jc w:val="both"/>
        <w:rPr>
          <w:rFonts w:eastAsiaTheme="minorHAnsi"/>
          <w:bCs w:val="0"/>
          <w:noProof w:val="0"/>
          <w:kern w:val="2"/>
          <w:szCs w:val="20"/>
          <w:lang w:eastAsia="en-US"/>
          <w14:ligatures w14:val="standardContextual"/>
        </w:rPr>
      </w:pPr>
    </w:p>
    <w:p w14:paraId="002D17C7" w14:textId="77777777" w:rsidR="00461D6E" w:rsidRPr="00427BF4" w:rsidRDefault="00461D6E" w:rsidP="0086205A">
      <w:pPr>
        <w:spacing w:after="0" w:line="240" w:lineRule="auto"/>
        <w:ind w:right="139"/>
        <w:rPr>
          <w:rFonts w:eastAsiaTheme="minorHAnsi"/>
          <w:bCs w:val="0"/>
          <w:noProof w:val="0"/>
          <w:kern w:val="2"/>
          <w:szCs w:val="20"/>
          <w:lang w:eastAsia="en-US"/>
          <w14:ligatures w14:val="standardContextual"/>
        </w:rPr>
      </w:pPr>
      <w:r w:rsidRPr="00427BF4">
        <w:rPr>
          <w:rFonts w:eastAsiaTheme="minorHAnsi"/>
          <w:bCs w:val="0"/>
          <w:noProof w:val="0"/>
          <w:kern w:val="2"/>
          <w:szCs w:val="20"/>
          <w:lang w:eastAsia="en-US"/>
          <w14:ligatures w14:val="standardContextual"/>
        </w:rPr>
        <w:t>Prodaja finančnih naložb občine poteka v skladu z:</w:t>
      </w:r>
    </w:p>
    <w:p w14:paraId="5CF5DE12" w14:textId="0FE5192E" w:rsidR="00461D6E" w:rsidRPr="00427BF4" w:rsidRDefault="00461D6E" w:rsidP="00667CA6">
      <w:pPr>
        <w:numPr>
          <w:ilvl w:val="0"/>
          <w:numId w:val="13"/>
        </w:numPr>
        <w:spacing w:after="0" w:line="240" w:lineRule="auto"/>
        <w:ind w:left="1134" w:right="139" w:hanging="425"/>
        <w:contextualSpacing/>
        <w:rPr>
          <w:rFonts w:eastAsiaTheme="minorHAnsi"/>
          <w:bCs w:val="0"/>
          <w:noProof w:val="0"/>
          <w:kern w:val="2"/>
          <w:szCs w:val="20"/>
          <w:lang w:eastAsia="en-US"/>
          <w14:ligatures w14:val="standardContextual"/>
        </w:rPr>
      </w:pPr>
      <w:r w:rsidRPr="00427BF4">
        <w:rPr>
          <w:rFonts w:eastAsiaTheme="minorHAnsi"/>
          <w:bCs w:val="0"/>
          <w:noProof w:val="0"/>
          <w:kern w:val="2"/>
          <w:szCs w:val="20"/>
          <w:lang w:eastAsia="en-US"/>
          <w14:ligatures w14:val="standardContextual"/>
        </w:rPr>
        <w:t>Zakonom o lokalni samoupravi (Uradni list RS, št.</w:t>
      </w:r>
      <w:r w:rsidR="00305361">
        <w:rPr>
          <w:rFonts w:eastAsiaTheme="minorHAnsi"/>
          <w:bCs w:val="0"/>
          <w:noProof w:val="0"/>
          <w:kern w:val="2"/>
          <w:szCs w:val="20"/>
          <w:lang w:eastAsia="en-US"/>
          <w14:ligatures w14:val="standardContextual"/>
        </w:rPr>
        <w:t xml:space="preserve"> </w:t>
      </w:r>
      <w:hyperlink r:id="rId37" w:tgtFrame="_blank" w:tooltip="Zakon o lokalni samoupravi (uradno prečiščeno besedilo) (ZLS-UPB2)" w:history="1">
        <w:r w:rsidRPr="00427BF4">
          <w:rPr>
            <w:rFonts w:eastAsiaTheme="minorHAnsi"/>
            <w:bCs w:val="0"/>
            <w:noProof w:val="0"/>
            <w:kern w:val="2"/>
            <w:szCs w:val="20"/>
            <w:lang w:eastAsia="en-US"/>
            <w14:ligatures w14:val="standardContextual"/>
          </w:rPr>
          <w:t>94/07</w:t>
        </w:r>
      </w:hyperlink>
      <w:r w:rsidR="00305361">
        <w:t xml:space="preserve"> </w:t>
      </w:r>
      <w:r w:rsidRPr="00427BF4">
        <w:rPr>
          <w:rFonts w:eastAsiaTheme="minorHAnsi"/>
          <w:bCs w:val="0"/>
          <w:noProof w:val="0"/>
          <w:kern w:val="2"/>
          <w:szCs w:val="20"/>
          <w:lang w:eastAsia="en-US"/>
          <w14:ligatures w14:val="standardContextual"/>
        </w:rPr>
        <w:t>– uradno prečiščeno besedilo,</w:t>
      </w:r>
      <w:r w:rsidR="00305361">
        <w:rPr>
          <w:rFonts w:eastAsiaTheme="minorHAnsi"/>
          <w:bCs w:val="0"/>
          <w:noProof w:val="0"/>
          <w:kern w:val="2"/>
          <w:szCs w:val="20"/>
          <w:lang w:eastAsia="en-US"/>
          <w14:ligatures w14:val="standardContextual"/>
        </w:rPr>
        <w:t xml:space="preserve"> </w:t>
      </w:r>
      <w:hyperlink r:id="rId38" w:tgtFrame="_blank" w:tooltip="Zakon o dopolnitvi Zakona o lokalni samoupravi (ZLS-O)" w:history="1">
        <w:r w:rsidRPr="00427BF4">
          <w:rPr>
            <w:rFonts w:eastAsiaTheme="minorHAnsi"/>
            <w:bCs w:val="0"/>
            <w:noProof w:val="0"/>
            <w:kern w:val="2"/>
            <w:szCs w:val="20"/>
            <w:lang w:eastAsia="en-US"/>
            <w14:ligatures w14:val="standardContextual"/>
          </w:rPr>
          <w:t>76/08</w:t>
        </w:r>
      </w:hyperlink>
      <w:r w:rsidRPr="00427BF4">
        <w:rPr>
          <w:rFonts w:eastAsiaTheme="minorHAnsi"/>
          <w:bCs w:val="0"/>
          <w:noProof w:val="0"/>
          <w:kern w:val="2"/>
          <w:szCs w:val="20"/>
          <w:lang w:eastAsia="en-US"/>
          <w14:ligatures w14:val="standardContextual"/>
        </w:rPr>
        <w:t>,</w:t>
      </w:r>
      <w:r w:rsidR="00305361">
        <w:rPr>
          <w:rFonts w:eastAsiaTheme="minorHAnsi"/>
          <w:bCs w:val="0"/>
          <w:noProof w:val="0"/>
          <w:kern w:val="2"/>
          <w:szCs w:val="20"/>
          <w:lang w:eastAsia="en-US"/>
          <w14:ligatures w14:val="standardContextual"/>
        </w:rPr>
        <w:t xml:space="preserve"> </w:t>
      </w:r>
      <w:hyperlink r:id="rId39" w:tgtFrame="_blank" w:tooltip="Zakon o spremembah in dopolnitvah Zakona o lokalni samoupravi (ZLS-P)" w:history="1">
        <w:r w:rsidRPr="00427BF4">
          <w:rPr>
            <w:rFonts w:eastAsiaTheme="minorHAnsi"/>
            <w:bCs w:val="0"/>
            <w:noProof w:val="0"/>
            <w:kern w:val="2"/>
            <w:szCs w:val="20"/>
            <w:lang w:eastAsia="en-US"/>
            <w14:ligatures w14:val="standardContextual"/>
          </w:rPr>
          <w:t>79/09</w:t>
        </w:r>
      </w:hyperlink>
      <w:r w:rsidRPr="00427BF4">
        <w:rPr>
          <w:rFonts w:eastAsiaTheme="minorHAnsi"/>
          <w:bCs w:val="0"/>
          <w:noProof w:val="0"/>
          <w:kern w:val="2"/>
          <w:szCs w:val="20"/>
          <w:lang w:eastAsia="en-US"/>
          <w14:ligatures w14:val="standardContextual"/>
        </w:rPr>
        <w:t>,</w:t>
      </w:r>
      <w:r w:rsidR="00305361">
        <w:rPr>
          <w:rFonts w:eastAsiaTheme="minorHAnsi"/>
          <w:bCs w:val="0"/>
          <w:noProof w:val="0"/>
          <w:kern w:val="2"/>
          <w:szCs w:val="20"/>
          <w:lang w:eastAsia="en-US"/>
          <w14:ligatures w14:val="standardContextual"/>
        </w:rPr>
        <w:t xml:space="preserve"> </w:t>
      </w:r>
      <w:hyperlink r:id="rId40" w:tgtFrame="_blank" w:tooltip="Zakon o spremembah in dopolnitvah Zakona o lokalni samoupravi (ZLS-R)" w:history="1">
        <w:r w:rsidRPr="00427BF4">
          <w:rPr>
            <w:rFonts w:eastAsiaTheme="minorHAnsi"/>
            <w:bCs w:val="0"/>
            <w:noProof w:val="0"/>
            <w:kern w:val="2"/>
            <w:szCs w:val="20"/>
            <w:lang w:eastAsia="en-US"/>
            <w14:ligatures w14:val="standardContextual"/>
          </w:rPr>
          <w:t>51/10</w:t>
        </w:r>
      </w:hyperlink>
      <w:r w:rsidRPr="00427BF4">
        <w:rPr>
          <w:rFonts w:eastAsiaTheme="minorHAnsi"/>
          <w:bCs w:val="0"/>
          <w:noProof w:val="0"/>
          <w:kern w:val="2"/>
          <w:szCs w:val="20"/>
          <w:lang w:eastAsia="en-US"/>
          <w14:ligatures w14:val="standardContextual"/>
        </w:rPr>
        <w:t>,</w:t>
      </w:r>
      <w:r w:rsidR="00305361">
        <w:rPr>
          <w:rFonts w:eastAsiaTheme="minorHAnsi"/>
          <w:bCs w:val="0"/>
          <w:noProof w:val="0"/>
          <w:kern w:val="2"/>
          <w:szCs w:val="20"/>
          <w:lang w:eastAsia="en-US"/>
          <w14:ligatures w14:val="standardContextual"/>
        </w:rPr>
        <w:t xml:space="preserve"> </w:t>
      </w:r>
      <w:hyperlink r:id="rId41" w:tgtFrame="_blank" w:tooltip="Zakon za uravnoteženje javnih financ (ZUJF)" w:history="1">
        <w:r w:rsidRPr="00427BF4">
          <w:rPr>
            <w:rFonts w:eastAsiaTheme="minorHAnsi"/>
            <w:bCs w:val="0"/>
            <w:noProof w:val="0"/>
            <w:kern w:val="2"/>
            <w:szCs w:val="20"/>
            <w:lang w:eastAsia="en-US"/>
            <w14:ligatures w14:val="standardContextual"/>
          </w:rPr>
          <w:t>40/12</w:t>
        </w:r>
      </w:hyperlink>
      <w:r w:rsidR="00305361">
        <w:t xml:space="preserve"> </w:t>
      </w:r>
      <w:r w:rsidRPr="00427BF4">
        <w:rPr>
          <w:rFonts w:eastAsiaTheme="minorHAnsi"/>
          <w:bCs w:val="0"/>
          <w:noProof w:val="0"/>
          <w:kern w:val="2"/>
          <w:szCs w:val="20"/>
          <w:lang w:eastAsia="en-US"/>
          <w14:ligatures w14:val="standardContextual"/>
        </w:rPr>
        <w:t>– ZUJF,</w:t>
      </w:r>
      <w:r w:rsidR="00305361">
        <w:rPr>
          <w:rFonts w:eastAsiaTheme="minorHAnsi"/>
          <w:bCs w:val="0"/>
          <w:noProof w:val="0"/>
          <w:kern w:val="2"/>
          <w:szCs w:val="20"/>
          <w:lang w:eastAsia="en-US"/>
          <w14:ligatures w14:val="standardContextual"/>
        </w:rPr>
        <w:t xml:space="preserve"> </w:t>
      </w:r>
      <w:hyperlink r:id="rId42" w:tgtFrame="_blank" w:tooltip="Popravek  zaporednih številk objavljenih aktov v neuradni HTML obliki" w:history="1">
        <w:r w:rsidRPr="00427BF4">
          <w:rPr>
            <w:rFonts w:eastAsiaTheme="minorHAnsi"/>
            <w:bCs w:val="0"/>
            <w:noProof w:val="0"/>
            <w:kern w:val="2"/>
            <w:szCs w:val="20"/>
            <w:lang w:eastAsia="en-US"/>
            <w14:ligatures w14:val="standardContextual"/>
          </w:rPr>
          <w:t>11/14</w:t>
        </w:r>
      </w:hyperlink>
      <w:r w:rsidR="00305361">
        <w:t xml:space="preserve"> </w:t>
      </w:r>
      <w:r w:rsidRPr="00427BF4">
        <w:rPr>
          <w:rFonts w:eastAsiaTheme="minorHAnsi"/>
          <w:bCs w:val="0"/>
          <w:noProof w:val="0"/>
          <w:kern w:val="2"/>
          <w:szCs w:val="20"/>
          <w:lang w:eastAsia="en-US"/>
          <w14:ligatures w14:val="standardContextual"/>
        </w:rPr>
        <w:t xml:space="preserve">– </w:t>
      </w:r>
      <w:proofErr w:type="spellStart"/>
      <w:r w:rsidRPr="00427BF4">
        <w:rPr>
          <w:rFonts w:eastAsiaTheme="minorHAnsi"/>
          <w:bCs w:val="0"/>
          <w:noProof w:val="0"/>
          <w:kern w:val="2"/>
          <w:szCs w:val="20"/>
          <w:lang w:eastAsia="en-US"/>
          <w14:ligatures w14:val="standardContextual"/>
        </w:rPr>
        <w:t>popr</w:t>
      </w:r>
      <w:proofErr w:type="spellEnd"/>
      <w:r w:rsidRPr="00427BF4">
        <w:rPr>
          <w:rFonts w:eastAsiaTheme="minorHAnsi"/>
          <w:bCs w:val="0"/>
          <w:noProof w:val="0"/>
          <w:kern w:val="2"/>
          <w:szCs w:val="20"/>
          <w:lang w:eastAsia="en-US"/>
          <w14:ligatures w14:val="standardContextual"/>
        </w:rPr>
        <w:t>.,</w:t>
      </w:r>
      <w:r w:rsidR="00305361">
        <w:rPr>
          <w:rFonts w:eastAsiaTheme="minorHAnsi"/>
          <w:bCs w:val="0"/>
          <w:noProof w:val="0"/>
          <w:kern w:val="2"/>
          <w:szCs w:val="20"/>
          <w:lang w:eastAsia="en-US"/>
          <w14:ligatures w14:val="standardContextual"/>
        </w:rPr>
        <w:t xml:space="preserve"> </w:t>
      </w:r>
      <w:hyperlink r:id="rId43" w:tgtFrame="_blank" w:tooltip="Zakon o ukrepih za uravnoteženje javnih financ občin (ZUUJFO)" w:history="1">
        <w:r w:rsidRPr="00427BF4">
          <w:rPr>
            <w:rFonts w:eastAsiaTheme="minorHAnsi"/>
            <w:bCs w:val="0"/>
            <w:noProof w:val="0"/>
            <w:kern w:val="2"/>
            <w:szCs w:val="20"/>
            <w:lang w:eastAsia="en-US"/>
            <w14:ligatures w14:val="standardContextual"/>
          </w:rPr>
          <w:t>14/15</w:t>
        </w:r>
      </w:hyperlink>
      <w:r w:rsidR="00305361">
        <w:t xml:space="preserve"> </w:t>
      </w:r>
      <w:r w:rsidRPr="00427BF4">
        <w:rPr>
          <w:rFonts w:eastAsiaTheme="minorHAnsi"/>
          <w:bCs w:val="0"/>
          <w:noProof w:val="0"/>
          <w:kern w:val="2"/>
          <w:szCs w:val="20"/>
          <w:lang w:eastAsia="en-US"/>
          <w14:ligatures w14:val="standardContextual"/>
        </w:rPr>
        <w:t>– ZUUJFO,</w:t>
      </w:r>
      <w:r w:rsidR="00305361">
        <w:rPr>
          <w:rFonts w:eastAsiaTheme="minorHAnsi"/>
          <w:bCs w:val="0"/>
          <w:noProof w:val="0"/>
          <w:kern w:val="2"/>
          <w:szCs w:val="20"/>
          <w:lang w:eastAsia="en-US"/>
          <w14:ligatures w14:val="standardContextual"/>
        </w:rPr>
        <w:t xml:space="preserve"> </w:t>
      </w:r>
      <w:hyperlink r:id="rId44" w:tgtFrame="_blank" w:tooltip="Zakon o stvarnem premoženju države in samoupravnih lokalnih skupnosti (ZSPDSLS-1)" w:history="1">
        <w:r w:rsidRPr="00427BF4">
          <w:rPr>
            <w:rFonts w:eastAsiaTheme="minorHAnsi"/>
            <w:bCs w:val="0"/>
            <w:noProof w:val="0"/>
            <w:kern w:val="2"/>
            <w:szCs w:val="20"/>
            <w:lang w:eastAsia="en-US"/>
            <w14:ligatures w14:val="standardContextual"/>
          </w:rPr>
          <w:t>11/18</w:t>
        </w:r>
      </w:hyperlink>
      <w:r w:rsidR="00305361">
        <w:t xml:space="preserve"> </w:t>
      </w:r>
      <w:r w:rsidRPr="00427BF4">
        <w:rPr>
          <w:rFonts w:eastAsiaTheme="minorHAnsi"/>
          <w:bCs w:val="0"/>
          <w:noProof w:val="0"/>
          <w:kern w:val="2"/>
          <w:szCs w:val="20"/>
          <w:lang w:eastAsia="en-US"/>
          <w14:ligatures w14:val="standardContextual"/>
        </w:rPr>
        <w:t>– ZSPDSLS-1,</w:t>
      </w:r>
      <w:r w:rsidR="00305361">
        <w:rPr>
          <w:rFonts w:eastAsiaTheme="minorHAnsi"/>
          <w:bCs w:val="0"/>
          <w:noProof w:val="0"/>
          <w:kern w:val="2"/>
          <w:szCs w:val="20"/>
          <w:lang w:eastAsia="en-US"/>
          <w14:ligatures w14:val="standardContextual"/>
        </w:rPr>
        <w:t xml:space="preserve"> </w:t>
      </w:r>
      <w:hyperlink r:id="rId45" w:tgtFrame="_blank" w:tooltip="Zakon o spremembah in dopolnitvah Zakona o lokalni samoupravi (ZLS-S)" w:history="1">
        <w:r w:rsidRPr="00427BF4">
          <w:rPr>
            <w:rFonts w:eastAsiaTheme="minorHAnsi"/>
            <w:bCs w:val="0"/>
            <w:noProof w:val="0"/>
            <w:kern w:val="2"/>
            <w:szCs w:val="20"/>
            <w:lang w:eastAsia="en-US"/>
            <w14:ligatures w14:val="standardContextual"/>
          </w:rPr>
          <w:t>30/18</w:t>
        </w:r>
      </w:hyperlink>
      <w:r w:rsidRPr="00427BF4">
        <w:rPr>
          <w:rFonts w:eastAsiaTheme="minorHAnsi"/>
          <w:bCs w:val="0"/>
          <w:noProof w:val="0"/>
          <w:kern w:val="2"/>
          <w:szCs w:val="20"/>
          <w:lang w:eastAsia="en-US"/>
          <w14:ligatures w14:val="standardContextual"/>
        </w:rPr>
        <w:t>,</w:t>
      </w:r>
      <w:r w:rsidR="00305361">
        <w:rPr>
          <w:rFonts w:eastAsiaTheme="minorHAnsi"/>
          <w:bCs w:val="0"/>
          <w:noProof w:val="0"/>
          <w:kern w:val="2"/>
          <w:szCs w:val="20"/>
          <w:lang w:eastAsia="en-US"/>
          <w14:ligatures w14:val="standardContextual"/>
        </w:rPr>
        <w:t xml:space="preserve"> </w:t>
      </w:r>
      <w:hyperlink r:id="rId46" w:tgtFrame="_blank" w:tooltip="Zakon o spremembah in dopolnitvah Zakona o interventnih ukrepih za zajezitev epidemije COVID-19 in omilitev njenih posledic za državljane in gospodarstvo (ZIUZEOP-A)" w:history="1">
        <w:r w:rsidRPr="00427BF4">
          <w:rPr>
            <w:rFonts w:eastAsiaTheme="minorHAnsi"/>
            <w:bCs w:val="0"/>
            <w:noProof w:val="0"/>
            <w:kern w:val="2"/>
            <w:szCs w:val="20"/>
            <w:lang w:eastAsia="en-US"/>
            <w14:ligatures w14:val="standardContextual"/>
          </w:rPr>
          <w:t>61/20</w:t>
        </w:r>
      </w:hyperlink>
      <w:r w:rsidR="00305361">
        <w:t xml:space="preserve"> </w:t>
      </w:r>
      <w:r w:rsidRPr="00427BF4">
        <w:rPr>
          <w:rFonts w:eastAsiaTheme="minorHAnsi"/>
          <w:bCs w:val="0"/>
          <w:noProof w:val="0"/>
          <w:kern w:val="2"/>
          <w:szCs w:val="20"/>
          <w:lang w:eastAsia="en-US"/>
          <w14:ligatures w14:val="standardContextual"/>
        </w:rPr>
        <w:t>– ZIUZEOP-A,</w:t>
      </w:r>
      <w:r w:rsidR="00305361">
        <w:rPr>
          <w:rFonts w:eastAsiaTheme="minorHAnsi"/>
          <w:bCs w:val="0"/>
          <w:noProof w:val="0"/>
          <w:kern w:val="2"/>
          <w:szCs w:val="20"/>
          <w:lang w:eastAsia="en-US"/>
          <w14:ligatures w14:val="standardContextual"/>
        </w:rPr>
        <w:t xml:space="preserve"> </w:t>
      </w:r>
      <w:hyperlink r:id="rId47" w:tgtFrame="_blank" w:tooltip="Zakon o interventnih ukrepih za omilitev in odpravo posledic epidemije COVID-19 (ZIUOOPE)" w:history="1">
        <w:r w:rsidRPr="00427BF4">
          <w:rPr>
            <w:rFonts w:eastAsiaTheme="minorHAnsi"/>
            <w:bCs w:val="0"/>
            <w:noProof w:val="0"/>
            <w:kern w:val="2"/>
            <w:szCs w:val="20"/>
            <w:lang w:eastAsia="en-US"/>
            <w14:ligatures w14:val="standardContextual"/>
          </w:rPr>
          <w:t>80/20</w:t>
        </w:r>
      </w:hyperlink>
      <w:r w:rsidR="00305361">
        <w:t xml:space="preserve"> </w:t>
      </w:r>
      <w:r w:rsidRPr="00427BF4">
        <w:rPr>
          <w:rFonts w:eastAsiaTheme="minorHAnsi"/>
          <w:bCs w:val="0"/>
          <w:noProof w:val="0"/>
          <w:kern w:val="2"/>
          <w:szCs w:val="20"/>
          <w:lang w:eastAsia="en-US"/>
          <w14:ligatures w14:val="standardContextual"/>
        </w:rPr>
        <w:t>– ZIUOOPE,</w:t>
      </w:r>
      <w:r w:rsidR="00305361">
        <w:rPr>
          <w:rFonts w:eastAsiaTheme="minorHAnsi"/>
          <w:bCs w:val="0"/>
          <w:noProof w:val="0"/>
          <w:kern w:val="2"/>
          <w:szCs w:val="20"/>
          <w:lang w:eastAsia="en-US"/>
          <w14:ligatures w14:val="standardContextual"/>
        </w:rPr>
        <w:t xml:space="preserve"> </w:t>
      </w:r>
      <w:hyperlink r:id="rId48" w:tgtFrame="_blank" w:tooltip="Odločba o ugotovitvi, da prvi odstavek 12. člena, 13. in 13.a člen ter 16. člen Zakona o lokalni samoupravi, v delu, v katerem določa kriterije za podelitev statusa mestne občine, niso v neskladju z Ustavo, da 14.b in 16. člen Zakona o lokalni samoupravi v del" w:history="1">
        <w:r w:rsidRPr="00427BF4">
          <w:rPr>
            <w:rFonts w:eastAsiaTheme="minorHAnsi"/>
            <w:bCs w:val="0"/>
            <w:noProof w:val="0"/>
            <w:kern w:val="2"/>
            <w:szCs w:val="20"/>
            <w:lang w:eastAsia="en-US"/>
            <w14:ligatures w14:val="standardContextual"/>
          </w:rPr>
          <w:t>62/24</w:t>
        </w:r>
      </w:hyperlink>
      <w:r w:rsidR="00305361">
        <w:t xml:space="preserve"> </w:t>
      </w:r>
      <w:r w:rsidRPr="00427BF4">
        <w:rPr>
          <w:rFonts w:eastAsiaTheme="minorHAnsi"/>
          <w:bCs w:val="0"/>
          <w:noProof w:val="0"/>
          <w:kern w:val="2"/>
          <w:szCs w:val="20"/>
          <w:lang w:eastAsia="en-US"/>
          <w14:ligatures w14:val="standardContextual"/>
        </w:rPr>
        <w:t xml:space="preserve">– </w:t>
      </w:r>
      <w:proofErr w:type="spellStart"/>
      <w:r w:rsidRPr="00427BF4">
        <w:rPr>
          <w:rFonts w:eastAsiaTheme="minorHAnsi"/>
          <w:bCs w:val="0"/>
          <w:noProof w:val="0"/>
          <w:kern w:val="2"/>
          <w:szCs w:val="20"/>
          <w:lang w:eastAsia="en-US"/>
          <w14:ligatures w14:val="standardContextual"/>
        </w:rPr>
        <w:t>odl</w:t>
      </w:r>
      <w:proofErr w:type="spellEnd"/>
      <w:r w:rsidRPr="00427BF4">
        <w:rPr>
          <w:rFonts w:eastAsiaTheme="minorHAnsi"/>
          <w:bCs w:val="0"/>
          <w:noProof w:val="0"/>
          <w:kern w:val="2"/>
          <w:szCs w:val="20"/>
          <w:lang w:eastAsia="en-US"/>
          <w14:ligatures w14:val="standardContextual"/>
        </w:rPr>
        <w:t>. US in</w:t>
      </w:r>
      <w:r w:rsidR="00305361">
        <w:rPr>
          <w:rFonts w:eastAsiaTheme="minorHAnsi"/>
          <w:bCs w:val="0"/>
          <w:noProof w:val="0"/>
          <w:kern w:val="2"/>
          <w:szCs w:val="20"/>
          <w:lang w:eastAsia="en-US"/>
          <w14:ligatures w14:val="standardContextual"/>
        </w:rPr>
        <w:t xml:space="preserve"> </w:t>
      </w:r>
      <w:hyperlink r:id="rId49" w:tgtFrame="_blank" w:tooltip="Zakon o spremembah in dopolnitvah Zakona o lokalnih volitvah (ZLV-K)" w:history="1">
        <w:r w:rsidRPr="00427BF4">
          <w:rPr>
            <w:rFonts w:eastAsiaTheme="minorHAnsi"/>
            <w:bCs w:val="0"/>
            <w:noProof w:val="0"/>
            <w:kern w:val="2"/>
            <w:szCs w:val="20"/>
            <w:lang w:eastAsia="en-US"/>
            <w14:ligatures w14:val="standardContextual"/>
          </w:rPr>
          <w:t>102/24</w:t>
        </w:r>
      </w:hyperlink>
      <w:r w:rsidR="00305361">
        <w:t xml:space="preserve"> </w:t>
      </w:r>
      <w:r w:rsidRPr="00427BF4">
        <w:rPr>
          <w:rFonts w:eastAsiaTheme="minorHAnsi"/>
          <w:bCs w:val="0"/>
          <w:noProof w:val="0"/>
          <w:kern w:val="2"/>
          <w:szCs w:val="20"/>
          <w:lang w:eastAsia="en-US"/>
          <w14:ligatures w14:val="standardContextual"/>
        </w:rPr>
        <w:t>– ZLV-K),</w:t>
      </w:r>
    </w:p>
    <w:p w14:paraId="5F553BE5" w14:textId="54848B68" w:rsidR="00461D6E" w:rsidRPr="00305361" w:rsidRDefault="00461D6E" w:rsidP="00667CA6">
      <w:pPr>
        <w:numPr>
          <w:ilvl w:val="0"/>
          <w:numId w:val="13"/>
        </w:numPr>
        <w:spacing w:after="0" w:line="240" w:lineRule="auto"/>
        <w:ind w:left="1134" w:right="139" w:hanging="425"/>
        <w:contextualSpacing/>
        <w:rPr>
          <w:rFonts w:eastAsiaTheme="minorHAnsi"/>
          <w:bCs w:val="0"/>
          <w:noProof w:val="0"/>
          <w:kern w:val="2"/>
          <w:szCs w:val="20"/>
          <w:lang w:eastAsia="en-US"/>
          <w14:ligatures w14:val="standardContextual"/>
        </w:rPr>
      </w:pPr>
      <w:r w:rsidRPr="00427BF4">
        <w:rPr>
          <w:rFonts w:eastAsiaTheme="minorHAnsi"/>
          <w:bCs w:val="0"/>
          <w:noProof w:val="0"/>
          <w:kern w:val="2"/>
          <w:szCs w:val="20"/>
          <w:lang w:eastAsia="en-US"/>
          <w14:ligatures w14:val="standardContextual"/>
        </w:rPr>
        <w:lastRenderedPageBreak/>
        <w:t>Zakonom o javnih financah (Uradni list RS, št.</w:t>
      </w:r>
      <w:r w:rsidR="00305361">
        <w:rPr>
          <w:rFonts w:eastAsiaTheme="minorHAnsi"/>
          <w:bCs w:val="0"/>
          <w:noProof w:val="0"/>
          <w:kern w:val="2"/>
          <w:szCs w:val="20"/>
          <w:lang w:eastAsia="en-US"/>
          <w14:ligatures w14:val="standardContextual"/>
        </w:rPr>
        <w:t xml:space="preserve"> </w:t>
      </w:r>
      <w:hyperlink r:id="rId50" w:tgtFrame="_blank" w:tooltip="Zakon o javnih financah (uradno prečiščeno besedilo) (ZJF-UPB4)" w:history="1">
        <w:r w:rsidRPr="00427BF4">
          <w:rPr>
            <w:rFonts w:eastAsiaTheme="minorHAnsi"/>
            <w:bCs w:val="0"/>
            <w:noProof w:val="0"/>
            <w:kern w:val="2"/>
            <w:szCs w:val="20"/>
            <w:lang w:eastAsia="en-US"/>
            <w14:ligatures w14:val="standardContextual"/>
          </w:rPr>
          <w:t>11/11</w:t>
        </w:r>
      </w:hyperlink>
      <w:r w:rsidR="00305361">
        <w:t xml:space="preserve"> </w:t>
      </w:r>
      <w:r w:rsidRPr="00427BF4">
        <w:rPr>
          <w:rFonts w:eastAsiaTheme="minorHAnsi"/>
          <w:bCs w:val="0"/>
          <w:noProof w:val="0"/>
          <w:kern w:val="2"/>
          <w:szCs w:val="20"/>
          <w:lang w:eastAsia="en-US"/>
          <w14:ligatures w14:val="standardContextual"/>
        </w:rPr>
        <w:t>– uradno prečiščeno besedilo,</w:t>
      </w:r>
      <w:r w:rsidR="00305361">
        <w:rPr>
          <w:rFonts w:eastAsiaTheme="minorHAnsi"/>
          <w:bCs w:val="0"/>
          <w:noProof w:val="0"/>
          <w:kern w:val="2"/>
          <w:szCs w:val="20"/>
          <w:lang w:eastAsia="en-US"/>
          <w14:ligatures w14:val="standardContextual"/>
        </w:rPr>
        <w:t xml:space="preserve"> </w:t>
      </w:r>
      <w:hyperlink r:id="rId51" w:tgtFrame="_blank" w:tooltip="Popravek Uradnega prečiščenega besedila Zakona  o javnih financah (ZJF-UPB4p)" w:history="1">
        <w:r w:rsidRPr="00427BF4">
          <w:rPr>
            <w:rFonts w:eastAsiaTheme="minorHAnsi"/>
            <w:bCs w:val="0"/>
            <w:noProof w:val="0"/>
            <w:kern w:val="2"/>
            <w:szCs w:val="20"/>
            <w:lang w:eastAsia="en-US"/>
            <w14:ligatures w14:val="standardContextual"/>
          </w:rPr>
          <w:t>14/13</w:t>
        </w:r>
      </w:hyperlink>
      <w:r w:rsidR="00305361">
        <w:t xml:space="preserve"> </w:t>
      </w:r>
      <w:r w:rsidRPr="00427BF4">
        <w:rPr>
          <w:rFonts w:eastAsiaTheme="minorHAnsi"/>
          <w:bCs w:val="0"/>
          <w:noProof w:val="0"/>
          <w:kern w:val="2"/>
          <w:szCs w:val="20"/>
          <w:lang w:eastAsia="en-US"/>
          <w14:ligatures w14:val="standardContextual"/>
        </w:rPr>
        <w:t xml:space="preserve">– </w:t>
      </w:r>
      <w:proofErr w:type="spellStart"/>
      <w:r w:rsidRPr="00427BF4">
        <w:rPr>
          <w:rFonts w:eastAsiaTheme="minorHAnsi"/>
          <w:bCs w:val="0"/>
          <w:noProof w:val="0"/>
          <w:kern w:val="2"/>
          <w:szCs w:val="20"/>
          <w:lang w:eastAsia="en-US"/>
          <w14:ligatures w14:val="standardContextual"/>
        </w:rPr>
        <w:t>popr</w:t>
      </w:r>
      <w:proofErr w:type="spellEnd"/>
      <w:r w:rsidRPr="00427BF4">
        <w:rPr>
          <w:rFonts w:eastAsiaTheme="minorHAnsi"/>
          <w:bCs w:val="0"/>
          <w:noProof w:val="0"/>
          <w:kern w:val="2"/>
          <w:szCs w:val="20"/>
          <w:lang w:eastAsia="en-US"/>
          <w14:ligatures w14:val="standardContextual"/>
        </w:rPr>
        <w:t>.,</w:t>
      </w:r>
      <w:r w:rsidR="00305361">
        <w:rPr>
          <w:rFonts w:eastAsiaTheme="minorHAnsi"/>
          <w:bCs w:val="0"/>
          <w:noProof w:val="0"/>
          <w:kern w:val="2"/>
          <w:szCs w:val="20"/>
          <w:lang w:eastAsia="en-US"/>
          <w14:ligatures w14:val="standardContextual"/>
        </w:rPr>
        <w:t xml:space="preserve"> </w:t>
      </w:r>
      <w:hyperlink r:id="rId52" w:tgtFrame="_blank" w:tooltip="Zakon o dopolnitvi Zakona o javnih financah (ZJF-G)" w:history="1">
        <w:r w:rsidRPr="00427BF4">
          <w:rPr>
            <w:rFonts w:eastAsiaTheme="minorHAnsi"/>
            <w:bCs w:val="0"/>
            <w:noProof w:val="0"/>
            <w:kern w:val="2"/>
            <w:szCs w:val="20"/>
            <w:lang w:eastAsia="en-US"/>
            <w14:ligatures w14:val="standardContextual"/>
          </w:rPr>
          <w:t>101/13</w:t>
        </w:r>
      </w:hyperlink>
      <w:r w:rsidRPr="00427BF4">
        <w:rPr>
          <w:rFonts w:eastAsiaTheme="minorHAnsi"/>
          <w:bCs w:val="0"/>
          <w:noProof w:val="0"/>
          <w:kern w:val="2"/>
          <w:szCs w:val="20"/>
          <w:lang w:eastAsia="en-US"/>
          <w14:ligatures w14:val="standardContextual"/>
        </w:rPr>
        <w:t>,</w:t>
      </w:r>
      <w:r w:rsidR="00305361">
        <w:rPr>
          <w:rFonts w:eastAsiaTheme="minorHAnsi"/>
          <w:bCs w:val="0"/>
          <w:noProof w:val="0"/>
          <w:kern w:val="2"/>
          <w:szCs w:val="20"/>
          <w:lang w:eastAsia="en-US"/>
          <w14:ligatures w14:val="standardContextual"/>
        </w:rPr>
        <w:t xml:space="preserve"> </w:t>
      </w:r>
      <w:hyperlink r:id="rId53" w:tgtFrame="_blank" w:tooltip="Zakon o fiskalnem pravilu (ZFisP)" w:history="1">
        <w:r w:rsidRPr="00427BF4">
          <w:rPr>
            <w:rFonts w:eastAsiaTheme="minorHAnsi"/>
            <w:bCs w:val="0"/>
            <w:noProof w:val="0"/>
            <w:kern w:val="2"/>
            <w:szCs w:val="20"/>
            <w:lang w:eastAsia="en-US"/>
            <w14:ligatures w14:val="standardContextual"/>
          </w:rPr>
          <w:t>55/15</w:t>
        </w:r>
      </w:hyperlink>
      <w:r w:rsidR="00305361">
        <w:t xml:space="preserve"> </w:t>
      </w:r>
      <w:r w:rsidRPr="00427BF4">
        <w:rPr>
          <w:rFonts w:eastAsiaTheme="minorHAnsi"/>
          <w:bCs w:val="0"/>
          <w:noProof w:val="0"/>
          <w:kern w:val="2"/>
          <w:szCs w:val="20"/>
          <w:lang w:eastAsia="en-US"/>
          <w14:ligatures w14:val="standardContextual"/>
        </w:rPr>
        <w:t xml:space="preserve">– </w:t>
      </w:r>
      <w:proofErr w:type="spellStart"/>
      <w:r w:rsidRPr="00427BF4">
        <w:rPr>
          <w:rFonts w:eastAsiaTheme="minorHAnsi"/>
          <w:bCs w:val="0"/>
          <w:noProof w:val="0"/>
          <w:kern w:val="2"/>
          <w:szCs w:val="20"/>
          <w:lang w:eastAsia="en-US"/>
          <w14:ligatures w14:val="standardContextual"/>
        </w:rPr>
        <w:t>ZFisP</w:t>
      </w:r>
      <w:proofErr w:type="spellEnd"/>
      <w:r w:rsidRPr="00427BF4">
        <w:rPr>
          <w:rFonts w:eastAsiaTheme="minorHAnsi"/>
          <w:bCs w:val="0"/>
          <w:noProof w:val="0"/>
          <w:kern w:val="2"/>
          <w:szCs w:val="20"/>
          <w:lang w:eastAsia="en-US"/>
          <w14:ligatures w14:val="standardContextual"/>
        </w:rPr>
        <w:t>,</w:t>
      </w:r>
      <w:r w:rsidR="00305361">
        <w:rPr>
          <w:rFonts w:eastAsiaTheme="minorHAnsi"/>
          <w:bCs w:val="0"/>
          <w:noProof w:val="0"/>
          <w:kern w:val="2"/>
          <w:szCs w:val="20"/>
          <w:lang w:eastAsia="en-US"/>
          <w14:ligatures w14:val="standardContextual"/>
        </w:rPr>
        <w:t xml:space="preserve"> </w:t>
      </w:r>
      <w:hyperlink r:id="rId54" w:tgtFrame="_blank" w:tooltip="Zakon o izvrševanju proračunov Republike Slovenije za leti 2016 in 2017 (ZIPRS1617)" w:history="1">
        <w:r w:rsidRPr="00427BF4">
          <w:rPr>
            <w:rFonts w:eastAsiaTheme="minorHAnsi"/>
            <w:bCs w:val="0"/>
            <w:noProof w:val="0"/>
            <w:kern w:val="2"/>
            <w:szCs w:val="20"/>
            <w:lang w:eastAsia="en-US"/>
            <w14:ligatures w14:val="standardContextual"/>
          </w:rPr>
          <w:t>96/15</w:t>
        </w:r>
      </w:hyperlink>
      <w:r w:rsidR="00305361">
        <w:t xml:space="preserve"> </w:t>
      </w:r>
      <w:r w:rsidRPr="00427BF4">
        <w:rPr>
          <w:rFonts w:eastAsiaTheme="minorHAnsi"/>
          <w:bCs w:val="0"/>
          <w:noProof w:val="0"/>
          <w:kern w:val="2"/>
          <w:szCs w:val="20"/>
          <w:lang w:eastAsia="en-US"/>
          <w14:ligatures w14:val="standardContextual"/>
        </w:rPr>
        <w:t>– ZIPRS1617,</w:t>
      </w:r>
      <w:r w:rsidR="00305361">
        <w:rPr>
          <w:rFonts w:eastAsiaTheme="minorHAnsi"/>
          <w:bCs w:val="0"/>
          <w:noProof w:val="0"/>
          <w:kern w:val="2"/>
          <w:szCs w:val="20"/>
          <w:lang w:eastAsia="en-US"/>
          <w14:ligatures w14:val="standardContextual"/>
        </w:rPr>
        <w:t xml:space="preserve"> </w:t>
      </w:r>
      <w:hyperlink r:id="rId55" w:tgtFrame="_blank" w:tooltip="Zakon o spremembah in dopolnitvah Zakona o javnih financah (ZJF-H)" w:history="1">
        <w:r w:rsidRPr="00427BF4">
          <w:rPr>
            <w:rFonts w:eastAsiaTheme="minorHAnsi"/>
            <w:bCs w:val="0"/>
            <w:noProof w:val="0"/>
            <w:kern w:val="2"/>
            <w:szCs w:val="20"/>
            <w:lang w:eastAsia="en-US"/>
            <w14:ligatures w14:val="standardContextual"/>
          </w:rPr>
          <w:t>13/18</w:t>
        </w:r>
      </w:hyperlink>
      <w:r w:rsidRPr="00427BF4">
        <w:rPr>
          <w:rFonts w:eastAsiaTheme="minorHAnsi"/>
          <w:bCs w:val="0"/>
          <w:noProof w:val="0"/>
          <w:kern w:val="2"/>
          <w:szCs w:val="20"/>
          <w:lang w:eastAsia="en-US"/>
          <w14:ligatures w14:val="standardContextual"/>
        </w:rPr>
        <w:t>,</w:t>
      </w:r>
      <w:r w:rsidR="00305361">
        <w:rPr>
          <w:rFonts w:eastAsiaTheme="minorHAnsi"/>
          <w:bCs w:val="0"/>
          <w:noProof w:val="0"/>
          <w:kern w:val="2"/>
          <w:szCs w:val="20"/>
          <w:lang w:eastAsia="en-US"/>
          <w14:ligatures w14:val="standardContextual"/>
        </w:rPr>
        <w:t xml:space="preserve"> </w:t>
      </w:r>
      <w:hyperlink r:id="rId56"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Pr="00427BF4">
          <w:rPr>
            <w:rFonts w:eastAsiaTheme="minorHAnsi"/>
            <w:bCs w:val="0"/>
            <w:noProof w:val="0"/>
            <w:kern w:val="2"/>
            <w:szCs w:val="20"/>
            <w:lang w:eastAsia="en-US"/>
            <w14:ligatures w14:val="standardContextual"/>
          </w:rPr>
          <w:t>195/20</w:t>
        </w:r>
      </w:hyperlink>
      <w:r w:rsidRPr="00427BF4">
        <w:rPr>
          <w:rFonts w:eastAsiaTheme="minorHAnsi"/>
          <w:bCs w:val="0"/>
          <w:noProof w:val="0"/>
          <w:kern w:val="2"/>
          <w:szCs w:val="20"/>
          <w:lang w:eastAsia="en-US"/>
          <w14:ligatures w14:val="standardContextual"/>
        </w:rPr>
        <w:t xml:space="preserve">– </w:t>
      </w:r>
      <w:proofErr w:type="spellStart"/>
      <w:r w:rsidRPr="00427BF4">
        <w:rPr>
          <w:rFonts w:eastAsiaTheme="minorHAnsi"/>
          <w:bCs w:val="0"/>
          <w:noProof w:val="0"/>
          <w:kern w:val="2"/>
          <w:szCs w:val="20"/>
          <w:lang w:eastAsia="en-US"/>
          <w14:ligatures w14:val="standardContextual"/>
        </w:rPr>
        <w:t>odl</w:t>
      </w:r>
      <w:proofErr w:type="spellEnd"/>
      <w:r w:rsidRPr="00427BF4">
        <w:rPr>
          <w:rFonts w:eastAsiaTheme="minorHAnsi"/>
          <w:bCs w:val="0"/>
          <w:noProof w:val="0"/>
          <w:kern w:val="2"/>
          <w:szCs w:val="20"/>
          <w:lang w:eastAsia="en-US"/>
          <w14:ligatures w14:val="standardContextual"/>
        </w:rPr>
        <w:t>. US,</w:t>
      </w:r>
      <w:r w:rsidR="00305361">
        <w:rPr>
          <w:rFonts w:eastAsiaTheme="minorHAnsi"/>
          <w:bCs w:val="0"/>
          <w:noProof w:val="0"/>
          <w:kern w:val="2"/>
          <w:szCs w:val="20"/>
          <w:lang w:eastAsia="en-US"/>
          <w14:ligatures w14:val="standardContextual"/>
        </w:rPr>
        <w:t xml:space="preserve"> </w:t>
      </w:r>
      <w:hyperlink r:id="rId57" w:tgtFrame="_blank" w:tooltip="Zakon o spremembah in dopolnitvah Zakona o državni upravi (ZDU-1O)" w:history="1">
        <w:r w:rsidRPr="00305361">
          <w:rPr>
            <w:rFonts w:eastAsiaTheme="minorHAnsi"/>
            <w:bCs w:val="0"/>
            <w:noProof w:val="0"/>
            <w:kern w:val="2"/>
            <w:szCs w:val="20"/>
            <w:lang w:eastAsia="en-US"/>
            <w14:ligatures w14:val="standardContextual"/>
          </w:rPr>
          <w:t>18/23</w:t>
        </w:r>
      </w:hyperlink>
      <w:r w:rsidR="00305361">
        <w:t xml:space="preserve"> </w:t>
      </w:r>
      <w:r w:rsidRPr="00305361">
        <w:rPr>
          <w:rFonts w:eastAsiaTheme="minorHAnsi"/>
          <w:bCs w:val="0"/>
          <w:noProof w:val="0"/>
          <w:kern w:val="2"/>
          <w:szCs w:val="20"/>
          <w:lang w:eastAsia="en-US"/>
          <w14:ligatures w14:val="standardContextual"/>
        </w:rPr>
        <w:t>– ZDU-1O,</w:t>
      </w:r>
      <w:r w:rsidR="00305361">
        <w:rPr>
          <w:rFonts w:eastAsiaTheme="minorHAnsi"/>
          <w:bCs w:val="0"/>
          <w:noProof w:val="0"/>
          <w:kern w:val="2"/>
          <w:szCs w:val="20"/>
          <w:lang w:eastAsia="en-US"/>
          <w14:ligatures w14:val="standardContextual"/>
        </w:rPr>
        <w:t xml:space="preserve"> </w:t>
      </w:r>
      <w:hyperlink r:id="rId58" w:tgtFrame="_blank" w:tooltip="Zakon o spremembah in dopolnitvah Zakona o javnih financah (ZJF-I)" w:history="1">
        <w:r w:rsidRPr="00305361">
          <w:rPr>
            <w:rFonts w:eastAsiaTheme="minorHAnsi"/>
            <w:bCs w:val="0"/>
            <w:noProof w:val="0"/>
            <w:kern w:val="2"/>
            <w:szCs w:val="20"/>
            <w:lang w:eastAsia="en-US"/>
            <w14:ligatures w14:val="standardContextual"/>
          </w:rPr>
          <w:t>76/23</w:t>
        </w:r>
      </w:hyperlink>
      <w:r w:rsidRPr="00305361">
        <w:rPr>
          <w:rFonts w:eastAsiaTheme="minorHAnsi"/>
          <w:bCs w:val="0"/>
          <w:noProof w:val="0"/>
          <w:kern w:val="2"/>
          <w:szCs w:val="20"/>
          <w:lang w:eastAsia="en-US"/>
          <w14:ligatures w14:val="standardContextual"/>
        </w:rPr>
        <w:t>,</w:t>
      </w:r>
      <w:r w:rsidR="00305361">
        <w:rPr>
          <w:rFonts w:eastAsiaTheme="minorHAnsi"/>
          <w:bCs w:val="0"/>
          <w:noProof w:val="0"/>
          <w:kern w:val="2"/>
          <w:szCs w:val="20"/>
          <w:lang w:eastAsia="en-US"/>
          <w14:ligatures w14:val="standardContextual"/>
        </w:rPr>
        <w:t xml:space="preserve"> </w:t>
      </w:r>
      <w:hyperlink r:id="rId59" w:tgtFrame="_blank" w:tooltip="Zakon o fiskalnem pravilu (ZFisP-1)" w:history="1">
        <w:r w:rsidRPr="00305361">
          <w:rPr>
            <w:rFonts w:eastAsiaTheme="minorHAnsi"/>
            <w:bCs w:val="0"/>
            <w:noProof w:val="0"/>
            <w:kern w:val="2"/>
            <w:szCs w:val="20"/>
            <w:lang w:eastAsia="en-US"/>
            <w14:ligatures w14:val="standardContextual"/>
          </w:rPr>
          <w:t>24/25</w:t>
        </w:r>
      </w:hyperlink>
      <w:r w:rsidR="00305361">
        <w:t xml:space="preserve"> </w:t>
      </w:r>
      <w:r w:rsidRPr="00305361">
        <w:rPr>
          <w:rFonts w:eastAsiaTheme="minorHAnsi"/>
          <w:bCs w:val="0"/>
          <w:noProof w:val="0"/>
          <w:kern w:val="2"/>
          <w:szCs w:val="20"/>
          <w:lang w:eastAsia="en-US"/>
          <w14:ligatures w14:val="standardContextual"/>
        </w:rPr>
        <w:t>– ZFisP-1 in</w:t>
      </w:r>
      <w:r w:rsidR="00305361">
        <w:rPr>
          <w:rFonts w:eastAsiaTheme="minorHAnsi"/>
          <w:bCs w:val="0"/>
          <w:noProof w:val="0"/>
          <w:kern w:val="2"/>
          <w:szCs w:val="20"/>
          <w:lang w:eastAsia="en-US"/>
          <w14:ligatures w14:val="standardContextual"/>
        </w:rPr>
        <w:t xml:space="preserve"> </w:t>
      </w:r>
      <w:hyperlink r:id="rId60" w:tgtFrame="_blank" w:tooltip="Zakon o spremembah in dopolnitvah Zakona o javnih financah (ZJF-J)" w:history="1">
        <w:r w:rsidRPr="00305361">
          <w:rPr>
            <w:rFonts w:eastAsiaTheme="minorHAnsi"/>
            <w:bCs w:val="0"/>
            <w:noProof w:val="0"/>
            <w:kern w:val="2"/>
            <w:szCs w:val="20"/>
            <w:lang w:eastAsia="en-US"/>
            <w14:ligatures w14:val="standardContextual"/>
          </w:rPr>
          <w:t>39/25</w:t>
        </w:r>
      </w:hyperlink>
      <w:r w:rsidRPr="00305361">
        <w:rPr>
          <w:rFonts w:eastAsiaTheme="minorHAnsi"/>
          <w:bCs w:val="0"/>
          <w:noProof w:val="0"/>
          <w:kern w:val="2"/>
          <w:szCs w:val="20"/>
          <w:lang w:eastAsia="en-US"/>
          <w14:ligatures w14:val="standardContextual"/>
        </w:rPr>
        <w:t>),</w:t>
      </w:r>
    </w:p>
    <w:p w14:paraId="63E7A2DF" w14:textId="243E9E7D" w:rsidR="00461D6E" w:rsidRPr="00427BF4" w:rsidRDefault="00461D6E" w:rsidP="00667CA6">
      <w:pPr>
        <w:numPr>
          <w:ilvl w:val="0"/>
          <w:numId w:val="13"/>
        </w:numPr>
        <w:spacing w:after="0" w:line="240" w:lineRule="auto"/>
        <w:ind w:left="1134" w:right="139" w:hanging="425"/>
        <w:contextualSpacing/>
        <w:rPr>
          <w:rFonts w:eastAsiaTheme="minorHAnsi"/>
          <w:bCs w:val="0"/>
          <w:noProof w:val="0"/>
          <w:kern w:val="2"/>
          <w:szCs w:val="20"/>
          <w:lang w:eastAsia="en-US"/>
          <w14:ligatures w14:val="standardContextual"/>
        </w:rPr>
      </w:pPr>
      <w:r w:rsidRPr="00427BF4">
        <w:rPr>
          <w:rFonts w:eastAsiaTheme="minorHAnsi"/>
          <w:bCs w:val="0"/>
          <w:noProof w:val="0"/>
          <w:kern w:val="2"/>
          <w:szCs w:val="20"/>
          <w:lang w:eastAsia="en-US"/>
          <w14:ligatures w14:val="standardContextual"/>
        </w:rPr>
        <w:t>Uredbo o prodaji in drugih oblikah razpolaganja s finančnim premoženjem države in občin (Uradni list RS</w:t>
      </w:r>
      <w:r w:rsidRPr="00427BF4">
        <w:rPr>
          <w:rFonts w:eastAsiaTheme="minorHAnsi"/>
          <w:bCs w:val="0"/>
          <w:noProof w:val="0"/>
          <w:color w:val="000000" w:themeColor="text1"/>
          <w:kern w:val="2"/>
          <w:szCs w:val="20"/>
          <w:lang w:eastAsia="en-US"/>
          <w14:ligatures w14:val="standardContextual"/>
        </w:rPr>
        <w:t>, št.</w:t>
      </w:r>
      <w:r w:rsidR="00305361">
        <w:rPr>
          <w:rFonts w:eastAsiaTheme="minorHAnsi"/>
          <w:bCs w:val="0"/>
          <w:noProof w:val="0"/>
          <w:color w:val="000000" w:themeColor="text1"/>
          <w:kern w:val="2"/>
          <w:szCs w:val="20"/>
          <w:lang w:eastAsia="en-US"/>
          <w14:ligatures w14:val="standardContextual"/>
        </w:rPr>
        <w:t xml:space="preserve"> </w:t>
      </w:r>
      <w:hyperlink r:id="rId61" w:tgtFrame="_blank" w:tooltip="Uredba o prodaji in drugih oblikah razpolaganja s finančnim premoženjem države in občin" w:history="1">
        <w:r w:rsidRPr="00427BF4">
          <w:rPr>
            <w:rFonts w:eastAsiaTheme="minorHAnsi"/>
            <w:bCs w:val="0"/>
            <w:noProof w:val="0"/>
            <w:color w:val="000000" w:themeColor="text1"/>
            <w:kern w:val="2"/>
            <w:szCs w:val="20"/>
            <w:lang w:eastAsia="en-US"/>
            <w14:ligatures w14:val="standardContextual"/>
          </w:rPr>
          <w:t>123/03</w:t>
        </w:r>
      </w:hyperlink>
      <w:r w:rsidRPr="00427BF4">
        <w:rPr>
          <w:rFonts w:eastAsiaTheme="minorHAnsi"/>
          <w:bCs w:val="0"/>
          <w:noProof w:val="0"/>
          <w:color w:val="000000" w:themeColor="text1"/>
          <w:kern w:val="2"/>
          <w:szCs w:val="20"/>
          <w:lang w:eastAsia="en-US"/>
          <w14:ligatures w14:val="standardContextual"/>
        </w:rPr>
        <w:t>,</w:t>
      </w:r>
      <w:r w:rsidR="00305361">
        <w:rPr>
          <w:rFonts w:eastAsiaTheme="minorHAnsi"/>
          <w:bCs w:val="0"/>
          <w:noProof w:val="0"/>
          <w:color w:val="000000" w:themeColor="text1"/>
          <w:kern w:val="2"/>
          <w:szCs w:val="20"/>
          <w:lang w:eastAsia="en-US"/>
          <w14:ligatures w14:val="standardContextual"/>
        </w:rPr>
        <w:t xml:space="preserve"> </w:t>
      </w:r>
      <w:hyperlink r:id="rId62" w:tgtFrame="_blank" w:tooltip="Uredba o spremembah in dopolnitvah Uredbe o prodaji in drugih oblikah razpolaganja s finančnim premoženjem države in občin" w:history="1">
        <w:r w:rsidRPr="00427BF4">
          <w:rPr>
            <w:rFonts w:eastAsiaTheme="minorHAnsi"/>
            <w:bCs w:val="0"/>
            <w:noProof w:val="0"/>
            <w:color w:val="000000" w:themeColor="text1"/>
            <w:kern w:val="2"/>
            <w:szCs w:val="20"/>
            <w:lang w:eastAsia="en-US"/>
            <w14:ligatures w14:val="standardContextual"/>
          </w:rPr>
          <w:t>140/06</w:t>
        </w:r>
      </w:hyperlink>
      <w:r w:rsidRPr="00427BF4">
        <w:rPr>
          <w:rFonts w:eastAsiaTheme="minorHAnsi"/>
          <w:bCs w:val="0"/>
          <w:noProof w:val="0"/>
          <w:color w:val="000000" w:themeColor="text1"/>
          <w:kern w:val="2"/>
          <w:szCs w:val="20"/>
          <w:lang w:eastAsia="en-US"/>
          <w14:ligatures w14:val="standardContextual"/>
        </w:rPr>
        <w:t>,</w:t>
      </w:r>
      <w:r w:rsidR="00305361">
        <w:rPr>
          <w:rFonts w:eastAsiaTheme="minorHAnsi"/>
          <w:bCs w:val="0"/>
          <w:noProof w:val="0"/>
          <w:color w:val="000000" w:themeColor="text1"/>
          <w:kern w:val="2"/>
          <w:szCs w:val="20"/>
          <w:lang w:eastAsia="en-US"/>
          <w14:ligatures w14:val="standardContextual"/>
        </w:rPr>
        <w:t xml:space="preserve"> </w:t>
      </w:r>
      <w:hyperlink r:id="rId63" w:tgtFrame="_blank" w:tooltip="Uredba o spremembah in dopolnitvah Uredbe o prodaji in drugih oblikah razpolaganja s finančnim premoženjem države in občin" w:history="1">
        <w:r w:rsidRPr="00427BF4">
          <w:rPr>
            <w:rFonts w:eastAsiaTheme="minorHAnsi"/>
            <w:bCs w:val="0"/>
            <w:noProof w:val="0"/>
            <w:color w:val="000000" w:themeColor="text1"/>
            <w:kern w:val="2"/>
            <w:szCs w:val="20"/>
            <w:lang w:eastAsia="en-US"/>
            <w14:ligatures w14:val="standardContextual"/>
          </w:rPr>
          <w:t>95/07</w:t>
        </w:r>
      </w:hyperlink>
      <w:r w:rsidRPr="00427BF4">
        <w:rPr>
          <w:rFonts w:eastAsiaTheme="minorHAnsi"/>
          <w:bCs w:val="0"/>
          <w:noProof w:val="0"/>
          <w:color w:val="000000" w:themeColor="text1"/>
          <w:kern w:val="2"/>
          <w:szCs w:val="20"/>
          <w:lang w:eastAsia="en-US"/>
          <w14:ligatures w14:val="standardContextual"/>
        </w:rPr>
        <w:t>,</w:t>
      </w:r>
      <w:r w:rsidR="00305361">
        <w:rPr>
          <w:rFonts w:eastAsiaTheme="minorHAnsi"/>
          <w:bCs w:val="0"/>
          <w:noProof w:val="0"/>
          <w:color w:val="000000" w:themeColor="text1"/>
          <w:kern w:val="2"/>
          <w:szCs w:val="20"/>
          <w:lang w:eastAsia="en-US"/>
          <w14:ligatures w14:val="standardContextual"/>
        </w:rPr>
        <w:t xml:space="preserve"> </w:t>
      </w:r>
      <w:hyperlink r:id="rId64" w:tgtFrame="_blank" w:tooltip="Odločba o razveljavitvi prve in druge alineje drugega odstavka 29. člena Uredbe o prodaji in drugih oblikah razpolaganja s finančnim premoženjem države in občin" w:history="1">
        <w:r w:rsidRPr="00427BF4">
          <w:rPr>
            <w:rFonts w:eastAsiaTheme="minorHAnsi"/>
            <w:bCs w:val="0"/>
            <w:noProof w:val="0"/>
            <w:color w:val="000000" w:themeColor="text1"/>
            <w:kern w:val="2"/>
            <w:szCs w:val="20"/>
            <w:lang w:eastAsia="en-US"/>
            <w14:ligatures w14:val="standardContextual"/>
          </w:rPr>
          <w:t>55/09</w:t>
        </w:r>
      </w:hyperlink>
      <w:r w:rsidR="00305361">
        <w:t xml:space="preserve"> </w:t>
      </w:r>
      <w:r w:rsidRPr="00427BF4">
        <w:rPr>
          <w:rFonts w:eastAsiaTheme="minorHAnsi"/>
          <w:bCs w:val="0"/>
          <w:noProof w:val="0"/>
          <w:color w:val="000000" w:themeColor="text1"/>
          <w:kern w:val="2"/>
          <w:szCs w:val="20"/>
          <w:lang w:eastAsia="en-US"/>
          <w14:ligatures w14:val="standardContextual"/>
        </w:rPr>
        <w:t xml:space="preserve">– </w:t>
      </w:r>
      <w:proofErr w:type="spellStart"/>
      <w:r w:rsidRPr="00427BF4">
        <w:rPr>
          <w:rFonts w:eastAsiaTheme="minorHAnsi"/>
          <w:bCs w:val="0"/>
          <w:noProof w:val="0"/>
          <w:color w:val="000000" w:themeColor="text1"/>
          <w:kern w:val="2"/>
          <w:szCs w:val="20"/>
          <w:lang w:eastAsia="en-US"/>
          <w14:ligatures w14:val="standardContextual"/>
        </w:rPr>
        <w:t>odl</w:t>
      </w:r>
      <w:proofErr w:type="spellEnd"/>
      <w:r w:rsidRPr="00427BF4">
        <w:rPr>
          <w:rFonts w:eastAsiaTheme="minorHAnsi"/>
          <w:bCs w:val="0"/>
          <w:noProof w:val="0"/>
          <w:color w:val="000000" w:themeColor="text1"/>
          <w:kern w:val="2"/>
          <w:szCs w:val="20"/>
          <w:lang w:eastAsia="en-US"/>
          <w14:ligatures w14:val="standardContextual"/>
        </w:rPr>
        <w:t>. US in</w:t>
      </w:r>
      <w:r w:rsidR="00305361">
        <w:rPr>
          <w:rFonts w:eastAsiaTheme="minorHAnsi"/>
          <w:bCs w:val="0"/>
          <w:noProof w:val="0"/>
          <w:color w:val="000000" w:themeColor="text1"/>
          <w:kern w:val="2"/>
          <w:szCs w:val="20"/>
          <w:lang w:eastAsia="en-US"/>
          <w14:ligatures w14:val="standardContextual"/>
        </w:rPr>
        <w:t xml:space="preserve"> </w:t>
      </w:r>
      <w:hyperlink r:id="rId65" w:tgtFrame="_blank" w:tooltip="Zakon o upravljanju kapitalskih naložb Republike Slovenije (ZUKN)" w:history="1">
        <w:r w:rsidRPr="00427BF4">
          <w:rPr>
            <w:rFonts w:eastAsiaTheme="minorHAnsi"/>
            <w:bCs w:val="0"/>
            <w:noProof w:val="0"/>
            <w:color w:val="000000" w:themeColor="text1"/>
            <w:kern w:val="2"/>
            <w:szCs w:val="20"/>
            <w:lang w:eastAsia="en-US"/>
            <w14:ligatures w14:val="standardContextual"/>
          </w:rPr>
          <w:t>38/10</w:t>
        </w:r>
      </w:hyperlink>
      <w:r w:rsidR="00305361">
        <w:t xml:space="preserve"> </w:t>
      </w:r>
      <w:r w:rsidRPr="00427BF4">
        <w:rPr>
          <w:rFonts w:eastAsiaTheme="minorHAnsi"/>
          <w:bCs w:val="0"/>
          <w:noProof w:val="0"/>
          <w:color w:val="000000" w:themeColor="text1"/>
          <w:kern w:val="2"/>
          <w:szCs w:val="20"/>
          <w:lang w:eastAsia="en-US"/>
          <w14:ligatures w14:val="standardContextual"/>
        </w:rPr>
        <w:t>– ZUKN</w:t>
      </w:r>
      <w:r w:rsidRPr="00427BF4">
        <w:rPr>
          <w:rFonts w:eastAsiaTheme="minorHAnsi"/>
          <w:bCs w:val="0"/>
          <w:noProof w:val="0"/>
          <w:kern w:val="2"/>
          <w:szCs w:val="20"/>
          <w:lang w:eastAsia="en-US"/>
          <w14:ligatures w14:val="standardContextual"/>
        </w:rPr>
        <w:t>),</w:t>
      </w:r>
    </w:p>
    <w:p w14:paraId="48602751" w14:textId="77777777" w:rsidR="00461D6E" w:rsidRPr="00427BF4" w:rsidRDefault="00461D6E" w:rsidP="00667CA6">
      <w:pPr>
        <w:numPr>
          <w:ilvl w:val="0"/>
          <w:numId w:val="13"/>
        </w:numPr>
        <w:spacing w:after="0" w:line="240" w:lineRule="auto"/>
        <w:ind w:left="1134" w:right="139" w:hanging="425"/>
        <w:contextualSpacing/>
        <w:rPr>
          <w:rFonts w:eastAsiaTheme="minorHAnsi"/>
          <w:bCs w:val="0"/>
          <w:noProof w:val="0"/>
          <w:kern w:val="2"/>
          <w:szCs w:val="20"/>
          <w:lang w:eastAsia="en-US"/>
          <w14:ligatures w14:val="standardContextual"/>
        </w:rPr>
      </w:pPr>
      <w:r w:rsidRPr="00427BF4">
        <w:rPr>
          <w:rFonts w:eastAsiaTheme="minorHAnsi"/>
          <w:bCs w:val="0"/>
          <w:noProof w:val="0"/>
          <w:kern w:val="2"/>
          <w:szCs w:val="20"/>
          <w:lang w:eastAsia="en-US"/>
          <w14:ligatures w14:val="standardContextual"/>
        </w:rPr>
        <w:t>Statutom Mestne občine Nova Gorica (Uradni list RS, št. 13/12, 18/17 in 18/19) ter</w:t>
      </w:r>
    </w:p>
    <w:p w14:paraId="2BD13441" w14:textId="77777777" w:rsidR="00461D6E" w:rsidRPr="00427BF4" w:rsidRDefault="00461D6E" w:rsidP="00667CA6">
      <w:pPr>
        <w:numPr>
          <w:ilvl w:val="0"/>
          <w:numId w:val="13"/>
        </w:numPr>
        <w:spacing w:after="0" w:line="240" w:lineRule="auto"/>
        <w:ind w:left="1134" w:right="139" w:hanging="425"/>
        <w:contextualSpacing/>
        <w:rPr>
          <w:rFonts w:eastAsiaTheme="minorHAnsi"/>
          <w:bCs w:val="0"/>
          <w:noProof w:val="0"/>
          <w:kern w:val="2"/>
          <w:szCs w:val="20"/>
          <w:lang w:eastAsia="en-US"/>
          <w14:ligatures w14:val="standardContextual"/>
        </w:rPr>
      </w:pPr>
      <w:r w:rsidRPr="00427BF4">
        <w:rPr>
          <w:rFonts w:eastAsiaTheme="minorHAnsi"/>
          <w:bCs w:val="0"/>
          <w:noProof w:val="0"/>
          <w:kern w:val="2"/>
          <w:szCs w:val="20"/>
          <w:lang w:eastAsia="en-US"/>
          <w14:ligatures w14:val="standardContextual"/>
        </w:rPr>
        <w:t xml:space="preserve">Letnim programom prodaje občinskega finančnega premoženja Mestne občine Nova Gorica št. 410-0013-2024-5, sprejetim na seji Mestnega sveta Mestne občine Nova Gorica dne 19.12.2024. </w:t>
      </w:r>
    </w:p>
    <w:p w14:paraId="13CE75B0" w14:textId="77777777" w:rsidR="00461D6E" w:rsidRPr="00427BF4" w:rsidRDefault="00461D6E" w:rsidP="0086205A">
      <w:pPr>
        <w:spacing w:after="0" w:line="240" w:lineRule="auto"/>
        <w:ind w:right="139"/>
        <w:rPr>
          <w:rFonts w:eastAsiaTheme="minorHAnsi"/>
          <w:bCs w:val="0"/>
          <w:noProof w:val="0"/>
          <w:kern w:val="2"/>
          <w:szCs w:val="20"/>
          <w:lang w:eastAsia="en-US"/>
          <w14:ligatures w14:val="standardContextual"/>
        </w:rPr>
      </w:pPr>
    </w:p>
    <w:p w14:paraId="72858CC5" w14:textId="60943611" w:rsidR="00461D6E" w:rsidRPr="00427BF4" w:rsidRDefault="00461D6E" w:rsidP="0086205A">
      <w:pPr>
        <w:spacing w:after="0" w:line="240" w:lineRule="auto"/>
        <w:ind w:right="139"/>
        <w:rPr>
          <w:rFonts w:eastAsiaTheme="minorHAnsi"/>
          <w:bCs w:val="0"/>
          <w:noProof w:val="0"/>
          <w:kern w:val="2"/>
          <w:szCs w:val="20"/>
          <w:lang w:eastAsia="en-US"/>
          <w14:ligatures w14:val="standardContextual"/>
        </w:rPr>
      </w:pPr>
      <w:r w:rsidRPr="00427BF4">
        <w:rPr>
          <w:rFonts w:eastAsiaTheme="minorHAnsi"/>
          <w:bCs w:val="0"/>
          <w:noProof w:val="0"/>
          <w:kern w:val="2"/>
          <w:szCs w:val="20"/>
          <w:lang w:eastAsia="en-US"/>
          <w14:ligatures w14:val="standardContextual"/>
        </w:rPr>
        <w:t xml:space="preserve">Za izvedbo pripravljalnih dejanj in vodenje postopka prodaje finančnega premoženja je bila s sklepom župana </w:t>
      </w:r>
      <w:r w:rsidR="0052630F" w:rsidRPr="00427BF4">
        <w:rPr>
          <w:rFonts w:eastAsiaTheme="minorHAnsi"/>
          <w:bCs w:val="0"/>
          <w:noProof w:val="0"/>
          <w:kern w:val="2"/>
          <w:szCs w:val="20"/>
          <w:lang w:eastAsia="en-US"/>
          <w14:ligatures w14:val="standardContextual"/>
        </w:rPr>
        <w:t>032-2/2023-</w:t>
      </w:r>
      <w:r w:rsidR="00053C1F" w:rsidRPr="00427BF4">
        <w:rPr>
          <w:rFonts w:eastAsiaTheme="minorHAnsi"/>
          <w:bCs w:val="0"/>
          <w:noProof w:val="0"/>
          <w:kern w:val="2"/>
          <w:szCs w:val="20"/>
          <w:lang w:eastAsia="en-US"/>
          <w14:ligatures w14:val="standardContextual"/>
        </w:rPr>
        <w:t>38</w:t>
      </w:r>
      <w:r w:rsidR="0052630F" w:rsidRPr="00427BF4">
        <w:rPr>
          <w:rFonts w:eastAsiaTheme="minorHAnsi"/>
          <w:bCs w:val="0"/>
          <w:noProof w:val="0"/>
          <w:kern w:val="2"/>
          <w:szCs w:val="20"/>
          <w:lang w:eastAsia="en-US"/>
          <w14:ligatures w14:val="standardContextual"/>
        </w:rPr>
        <w:t xml:space="preserve">, z dne </w:t>
      </w:r>
      <w:r w:rsidR="00053C1F" w:rsidRPr="00427BF4">
        <w:rPr>
          <w:rFonts w:eastAsiaTheme="minorHAnsi"/>
          <w:bCs w:val="0"/>
          <w:noProof w:val="0"/>
          <w:kern w:val="2"/>
          <w:szCs w:val="20"/>
          <w:lang w:eastAsia="en-US"/>
          <w14:ligatures w14:val="standardContextual"/>
        </w:rPr>
        <w:t>25</w:t>
      </w:r>
      <w:r w:rsidR="0052630F" w:rsidRPr="00427BF4">
        <w:rPr>
          <w:rFonts w:eastAsiaTheme="minorHAnsi"/>
          <w:bCs w:val="0"/>
          <w:noProof w:val="0"/>
          <w:kern w:val="2"/>
          <w:szCs w:val="20"/>
          <w:lang w:eastAsia="en-US"/>
          <w14:ligatures w14:val="standardContextual"/>
        </w:rPr>
        <w:t>.</w:t>
      </w:r>
      <w:r w:rsidR="00053C1F" w:rsidRPr="00427BF4">
        <w:rPr>
          <w:rFonts w:eastAsiaTheme="minorHAnsi"/>
          <w:bCs w:val="0"/>
          <w:noProof w:val="0"/>
          <w:kern w:val="2"/>
          <w:szCs w:val="20"/>
          <w:lang w:eastAsia="en-US"/>
          <w14:ligatures w14:val="standardContextual"/>
        </w:rPr>
        <w:t>8</w:t>
      </w:r>
      <w:r w:rsidR="0052630F" w:rsidRPr="00427BF4">
        <w:rPr>
          <w:rFonts w:eastAsiaTheme="minorHAnsi"/>
          <w:bCs w:val="0"/>
          <w:noProof w:val="0"/>
          <w:kern w:val="2"/>
          <w:szCs w:val="20"/>
          <w:lang w:eastAsia="en-US"/>
          <w14:ligatures w14:val="standardContextual"/>
        </w:rPr>
        <w:t xml:space="preserve">.2025 </w:t>
      </w:r>
      <w:r w:rsidRPr="00427BF4">
        <w:rPr>
          <w:rFonts w:eastAsiaTheme="minorHAnsi"/>
          <w:bCs w:val="0"/>
          <w:noProof w:val="0"/>
          <w:kern w:val="2"/>
          <w:szCs w:val="20"/>
          <w:lang w:eastAsia="en-US"/>
          <w14:ligatures w14:val="standardContextual"/>
        </w:rPr>
        <w:t xml:space="preserve">imenovana </w:t>
      </w:r>
      <w:r w:rsidR="00DC697F" w:rsidRPr="00427BF4">
        <w:rPr>
          <w:rFonts w:eastAsiaTheme="minorHAnsi"/>
          <w:bCs w:val="0"/>
          <w:noProof w:val="0"/>
          <w:kern w:val="2"/>
          <w:szCs w:val="20"/>
          <w:lang w:eastAsia="en-US"/>
          <w14:ligatures w14:val="standardContextual"/>
        </w:rPr>
        <w:t>Komisij</w:t>
      </w:r>
      <w:r w:rsidR="00DC697F">
        <w:rPr>
          <w:rFonts w:eastAsiaTheme="minorHAnsi"/>
          <w:bCs w:val="0"/>
          <w:noProof w:val="0"/>
          <w:kern w:val="2"/>
          <w:szCs w:val="20"/>
          <w:lang w:eastAsia="en-US"/>
          <w14:ligatures w14:val="standardContextual"/>
        </w:rPr>
        <w:t>a za prodajo kapitalskih naložb Mestne občine Nova Gorica</w:t>
      </w:r>
      <w:r w:rsidRPr="00427BF4">
        <w:rPr>
          <w:rFonts w:eastAsiaTheme="minorHAnsi"/>
          <w:bCs w:val="0"/>
          <w:noProof w:val="0"/>
          <w:kern w:val="2"/>
          <w:szCs w:val="20"/>
          <w:lang w:eastAsia="en-US"/>
          <w14:ligatures w14:val="standardContextual"/>
        </w:rPr>
        <w:t>. S tem so postavljeni pogoji za izvedbo postopka prodaje, katerega del predstavlja tudi ta posamezni program prodaje.</w:t>
      </w:r>
    </w:p>
    <w:p w14:paraId="08764560" w14:textId="77777777" w:rsidR="00461D6E" w:rsidRPr="00427BF4" w:rsidRDefault="00461D6E" w:rsidP="0086205A">
      <w:pPr>
        <w:spacing w:after="0" w:line="240" w:lineRule="auto"/>
        <w:ind w:right="139"/>
        <w:jc w:val="both"/>
        <w:rPr>
          <w:rFonts w:eastAsiaTheme="minorHAnsi"/>
          <w:bCs w:val="0"/>
          <w:noProof w:val="0"/>
          <w:kern w:val="2"/>
          <w:szCs w:val="20"/>
          <w:lang w:eastAsia="en-US"/>
          <w14:ligatures w14:val="standardContextual"/>
        </w:rPr>
      </w:pPr>
    </w:p>
    <w:p w14:paraId="3C502541" w14:textId="538E89FC" w:rsidR="00461D6E" w:rsidRPr="00427BF4" w:rsidRDefault="00461D6E" w:rsidP="0086205A">
      <w:pPr>
        <w:pStyle w:val="Odstavekseznama"/>
        <w:numPr>
          <w:ilvl w:val="0"/>
          <w:numId w:val="17"/>
        </w:numPr>
        <w:spacing w:after="0" w:line="240" w:lineRule="auto"/>
        <w:ind w:left="709" w:right="139" w:firstLine="0"/>
        <w:rPr>
          <w:rFonts w:eastAsiaTheme="minorHAnsi"/>
          <w:b/>
          <w:noProof w:val="0"/>
          <w:kern w:val="2"/>
          <w:szCs w:val="20"/>
          <w:lang w:eastAsia="en-US"/>
          <w14:ligatures w14:val="standardContextual"/>
        </w:rPr>
      </w:pPr>
      <w:r w:rsidRPr="00427BF4">
        <w:rPr>
          <w:rFonts w:eastAsiaTheme="minorHAnsi"/>
          <w:b/>
          <w:noProof w:val="0"/>
          <w:kern w:val="2"/>
          <w:szCs w:val="20"/>
          <w:lang w:eastAsia="en-US"/>
          <w14:ligatures w14:val="standardContextual"/>
        </w:rPr>
        <w:t>OPIS PREDMETA PRODAJE</w:t>
      </w:r>
    </w:p>
    <w:p w14:paraId="69B1FCFC" w14:textId="77777777" w:rsidR="00461D6E" w:rsidRPr="00427BF4" w:rsidRDefault="00461D6E" w:rsidP="0086205A">
      <w:pPr>
        <w:spacing w:after="0" w:line="240" w:lineRule="auto"/>
        <w:ind w:right="139"/>
        <w:jc w:val="both"/>
        <w:rPr>
          <w:rFonts w:eastAsiaTheme="minorHAnsi"/>
          <w:bCs w:val="0"/>
          <w:noProof w:val="0"/>
          <w:kern w:val="2"/>
          <w:szCs w:val="20"/>
          <w:lang w:eastAsia="en-US"/>
          <w14:ligatures w14:val="standardContextual"/>
        </w:rPr>
      </w:pPr>
    </w:p>
    <w:p w14:paraId="6C434F99" w14:textId="77777777" w:rsidR="00461D6E" w:rsidRPr="00427BF4" w:rsidRDefault="00461D6E" w:rsidP="0086205A">
      <w:pPr>
        <w:spacing w:after="0" w:line="240" w:lineRule="auto"/>
        <w:ind w:right="139"/>
        <w:rPr>
          <w:rFonts w:eastAsiaTheme="minorHAnsi"/>
          <w:bCs w:val="0"/>
          <w:noProof w:val="0"/>
          <w:kern w:val="2"/>
          <w:szCs w:val="20"/>
          <w:lang w:eastAsia="en-US"/>
          <w14:ligatures w14:val="standardContextual"/>
        </w:rPr>
      </w:pPr>
      <w:r w:rsidRPr="00427BF4">
        <w:rPr>
          <w:rFonts w:eastAsiaTheme="minorHAnsi"/>
          <w:bCs w:val="0"/>
          <w:noProof w:val="0"/>
          <w:kern w:val="2"/>
          <w:szCs w:val="20"/>
          <w:lang w:eastAsia="en-US"/>
          <w14:ligatures w14:val="standardContextual"/>
        </w:rPr>
        <w:t xml:space="preserve">Predmet prodaje je 230 navadnih imenskih delnic družbe Krka, </w:t>
      </w:r>
      <w:proofErr w:type="spellStart"/>
      <w:r w:rsidRPr="00427BF4">
        <w:rPr>
          <w:rFonts w:eastAsiaTheme="minorHAnsi"/>
          <w:bCs w:val="0"/>
          <w:noProof w:val="0"/>
          <w:kern w:val="2"/>
          <w:szCs w:val="20"/>
          <w:lang w:eastAsia="en-US"/>
          <w14:ligatures w14:val="standardContextual"/>
        </w:rPr>
        <w:t>d.d</w:t>
      </w:r>
      <w:proofErr w:type="spellEnd"/>
      <w:r w:rsidRPr="00427BF4">
        <w:rPr>
          <w:rFonts w:eastAsiaTheme="minorHAnsi"/>
          <w:bCs w:val="0"/>
          <w:noProof w:val="0"/>
          <w:kern w:val="2"/>
          <w:szCs w:val="20"/>
          <w:lang w:eastAsia="en-US"/>
          <w14:ligatures w14:val="standardContextual"/>
        </w:rPr>
        <w:t>., Novo mesto, ki jih je Mestna občina Nova Gorica pridobila iz naslova dedovanja po pokojni fizični osebi, za katero je občina plačevala oskrbne stroške institucionalnega varstva.</w:t>
      </w:r>
    </w:p>
    <w:p w14:paraId="6D518AAE" w14:textId="77777777" w:rsidR="00461D6E" w:rsidRPr="00427BF4" w:rsidRDefault="00461D6E" w:rsidP="0086205A">
      <w:pPr>
        <w:spacing w:after="0" w:line="240" w:lineRule="auto"/>
        <w:ind w:right="139"/>
        <w:rPr>
          <w:rFonts w:eastAsiaTheme="minorHAnsi"/>
          <w:bCs w:val="0"/>
          <w:noProof w:val="0"/>
          <w:kern w:val="2"/>
          <w:szCs w:val="20"/>
          <w:lang w:eastAsia="en-US"/>
          <w14:ligatures w14:val="standardContextual"/>
        </w:rPr>
      </w:pPr>
    </w:p>
    <w:p w14:paraId="6C4216D7" w14:textId="77777777" w:rsidR="00461D6E" w:rsidRPr="00427BF4" w:rsidRDefault="00461D6E" w:rsidP="0086205A">
      <w:pPr>
        <w:spacing w:after="0" w:line="240" w:lineRule="auto"/>
        <w:ind w:right="139"/>
        <w:rPr>
          <w:rFonts w:eastAsiaTheme="minorHAnsi"/>
          <w:bCs w:val="0"/>
          <w:noProof w:val="0"/>
          <w:kern w:val="2"/>
          <w:szCs w:val="20"/>
          <w:lang w:eastAsia="en-US"/>
          <w14:ligatures w14:val="standardContextual"/>
        </w:rPr>
      </w:pPr>
      <w:r w:rsidRPr="00427BF4">
        <w:rPr>
          <w:rFonts w:eastAsiaTheme="minorHAnsi"/>
          <w:bCs w:val="0"/>
          <w:noProof w:val="0"/>
          <w:kern w:val="2"/>
          <w:szCs w:val="20"/>
          <w:lang w:eastAsia="en-US"/>
          <w14:ligatures w14:val="standardContextual"/>
        </w:rPr>
        <w:t xml:space="preserve">Delnice Krke </w:t>
      </w:r>
      <w:proofErr w:type="spellStart"/>
      <w:r w:rsidRPr="00427BF4">
        <w:rPr>
          <w:rFonts w:eastAsiaTheme="minorHAnsi"/>
          <w:bCs w:val="0"/>
          <w:noProof w:val="0"/>
          <w:kern w:val="2"/>
          <w:szCs w:val="20"/>
          <w:lang w:eastAsia="en-US"/>
          <w14:ligatures w14:val="standardContextual"/>
        </w:rPr>
        <w:t>d.d</w:t>
      </w:r>
      <w:proofErr w:type="spellEnd"/>
      <w:r w:rsidRPr="00427BF4">
        <w:rPr>
          <w:rFonts w:eastAsiaTheme="minorHAnsi"/>
          <w:bCs w:val="0"/>
          <w:noProof w:val="0"/>
          <w:kern w:val="2"/>
          <w:szCs w:val="20"/>
          <w:lang w:eastAsia="en-US"/>
          <w14:ligatures w14:val="standardContextual"/>
        </w:rPr>
        <w:t>. kotirajo na Ljubljanski borzi vrednostnih papirjev z oznako KRKG. Knjigovodska vrednost delnic na podlagi podatkov iz poslovnih knjig Mestne občine Nova Gorica na dan 31.12.2024 znaša 31.970 EUR oziroma 139 EUR na delnico.</w:t>
      </w:r>
    </w:p>
    <w:p w14:paraId="3E732A05" w14:textId="77777777" w:rsidR="00461D6E" w:rsidRPr="00427BF4" w:rsidRDefault="00461D6E" w:rsidP="0086205A">
      <w:pPr>
        <w:spacing w:after="0" w:line="240" w:lineRule="auto"/>
        <w:ind w:right="139"/>
        <w:rPr>
          <w:rFonts w:eastAsiaTheme="minorHAnsi"/>
          <w:bCs w:val="0"/>
          <w:noProof w:val="0"/>
          <w:kern w:val="2"/>
          <w:szCs w:val="20"/>
          <w:lang w:eastAsia="en-US"/>
          <w14:ligatures w14:val="standardContextual"/>
        </w:rPr>
      </w:pPr>
    </w:p>
    <w:p w14:paraId="631FDBA7" w14:textId="77777777" w:rsidR="00461D6E" w:rsidRPr="00427BF4" w:rsidRDefault="00461D6E" w:rsidP="0086205A">
      <w:pPr>
        <w:spacing w:after="0" w:line="240" w:lineRule="auto"/>
        <w:ind w:right="139"/>
        <w:rPr>
          <w:rFonts w:eastAsiaTheme="minorHAnsi"/>
          <w:bCs w:val="0"/>
          <w:noProof w:val="0"/>
          <w:kern w:val="2"/>
          <w:szCs w:val="20"/>
          <w:lang w:eastAsia="en-US"/>
          <w14:ligatures w14:val="standardContextual"/>
        </w:rPr>
      </w:pPr>
      <w:r w:rsidRPr="00427BF4">
        <w:rPr>
          <w:rFonts w:eastAsiaTheme="minorHAnsi"/>
          <w:bCs w:val="0"/>
          <w:noProof w:val="0"/>
          <w:kern w:val="2"/>
          <w:szCs w:val="20"/>
          <w:lang w:eastAsia="en-US"/>
          <w14:ligatures w14:val="standardContextual"/>
        </w:rPr>
        <w:t>V nadaljevanju so podani osnovni podatki o delnici:</w:t>
      </w:r>
    </w:p>
    <w:p w14:paraId="583A8DB4" w14:textId="77777777" w:rsidR="00461D6E" w:rsidRPr="00427BF4" w:rsidRDefault="00461D6E" w:rsidP="0086205A">
      <w:pPr>
        <w:pStyle w:val="Odstavekseznama"/>
        <w:numPr>
          <w:ilvl w:val="0"/>
          <w:numId w:val="16"/>
        </w:numPr>
        <w:tabs>
          <w:tab w:val="left" w:pos="567"/>
        </w:tabs>
        <w:spacing w:after="0" w:line="240" w:lineRule="auto"/>
        <w:ind w:left="709" w:right="139" w:firstLine="0"/>
        <w:rPr>
          <w:rFonts w:eastAsiaTheme="minorHAnsi"/>
          <w:bCs w:val="0"/>
          <w:noProof w:val="0"/>
          <w:kern w:val="2"/>
          <w:szCs w:val="20"/>
          <w:lang w:eastAsia="en-US"/>
          <w14:ligatures w14:val="standardContextual"/>
        </w:rPr>
      </w:pPr>
      <w:r w:rsidRPr="00427BF4">
        <w:rPr>
          <w:rFonts w:eastAsiaTheme="minorHAnsi"/>
          <w:b/>
          <w:noProof w:val="0"/>
          <w:kern w:val="2"/>
          <w:szCs w:val="20"/>
          <w:lang w:eastAsia="en-US"/>
          <w14:ligatures w14:val="standardContextual"/>
        </w:rPr>
        <w:t>Vrsta finančnega premoženja</w:t>
      </w:r>
      <w:r w:rsidRPr="00427BF4">
        <w:rPr>
          <w:rFonts w:eastAsiaTheme="minorHAnsi"/>
          <w:bCs w:val="0"/>
          <w:noProof w:val="0"/>
          <w:kern w:val="2"/>
          <w:szCs w:val="20"/>
          <w:lang w:eastAsia="en-US"/>
          <w14:ligatures w14:val="standardContextual"/>
        </w:rPr>
        <w:t>: delnice</w:t>
      </w:r>
    </w:p>
    <w:p w14:paraId="595B0BC7" w14:textId="77777777" w:rsidR="00461D6E" w:rsidRPr="00427BF4" w:rsidRDefault="00461D6E" w:rsidP="0086205A">
      <w:pPr>
        <w:pStyle w:val="Odstavekseznama"/>
        <w:numPr>
          <w:ilvl w:val="0"/>
          <w:numId w:val="16"/>
        </w:numPr>
        <w:tabs>
          <w:tab w:val="left" w:pos="567"/>
        </w:tabs>
        <w:spacing w:after="0" w:line="240" w:lineRule="auto"/>
        <w:ind w:left="709" w:right="139" w:firstLine="0"/>
        <w:rPr>
          <w:rFonts w:eastAsiaTheme="minorHAnsi"/>
          <w:bCs w:val="0"/>
          <w:noProof w:val="0"/>
          <w:kern w:val="2"/>
          <w:szCs w:val="20"/>
          <w:lang w:eastAsia="en-US"/>
          <w14:ligatures w14:val="standardContextual"/>
        </w:rPr>
      </w:pPr>
      <w:r w:rsidRPr="00427BF4">
        <w:rPr>
          <w:rFonts w:eastAsiaTheme="minorHAnsi"/>
          <w:b/>
          <w:noProof w:val="0"/>
          <w:kern w:val="2"/>
          <w:szCs w:val="20"/>
          <w:lang w:eastAsia="en-US"/>
          <w14:ligatures w14:val="standardContextual"/>
        </w:rPr>
        <w:t>Izdajatelj</w:t>
      </w:r>
      <w:r w:rsidRPr="00427BF4">
        <w:rPr>
          <w:rFonts w:eastAsiaTheme="minorHAnsi"/>
          <w:bCs w:val="0"/>
          <w:noProof w:val="0"/>
          <w:kern w:val="2"/>
          <w:szCs w:val="20"/>
          <w:lang w:eastAsia="en-US"/>
          <w14:ligatures w14:val="standardContextual"/>
        </w:rPr>
        <w:t xml:space="preserve">: Krka, </w:t>
      </w:r>
      <w:proofErr w:type="spellStart"/>
      <w:r w:rsidRPr="00427BF4">
        <w:rPr>
          <w:rFonts w:eastAsiaTheme="minorHAnsi"/>
          <w:bCs w:val="0"/>
          <w:noProof w:val="0"/>
          <w:kern w:val="2"/>
          <w:szCs w:val="20"/>
          <w:lang w:eastAsia="en-US"/>
          <w14:ligatures w14:val="standardContextual"/>
        </w:rPr>
        <w:t>d.d</w:t>
      </w:r>
      <w:proofErr w:type="spellEnd"/>
      <w:r w:rsidRPr="00427BF4">
        <w:rPr>
          <w:rFonts w:eastAsiaTheme="minorHAnsi"/>
          <w:bCs w:val="0"/>
          <w:noProof w:val="0"/>
          <w:kern w:val="2"/>
          <w:szCs w:val="20"/>
          <w:lang w:eastAsia="en-US"/>
          <w14:ligatures w14:val="standardContextual"/>
        </w:rPr>
        <w:t>., Novo mesto</w:t>
      </w:r>
    </w:p>
    <w:p w14:paraId="14DFC5E2" w14:textId="77777777" w:rsidR="00461D6E" w:rsidRPr="00427BF4" w:rsidRDefault="00461D6E" w:rsidP="0086205A">
      <w:pPr>
        <w:pStyle w:val="Odstavekseznama"/>
        <w:numPr>
          <w:ilvl w:val="0"/>
          <w:numId w:val="16"/>
        </w:numPr>
        <w:tabs>
          <w:tab w:val="left" w:pos="567"/>
        </w:tabs>
        <w:spacing w:after="0" w:line="240" w:lineRule="auto"/>
        <w:ind w:left="709" w:right="139" w:firstLine="0"/>
        <w:rPr>
          <w:rFonts w:eastAsiaTheme="minorHAnsi"/>
          <w:bCs w:val="0"/>
          <w:noProof w:val="0"/>
          <w:kern w:val="2"/>
          <w:szCs w:val="20"/>
          <w:lang w:eastAsia="en-US"/>
          <w14:ligatures w14:val="standardContextual"/>
        </w:rPr>
      </w:pPr>
      <w:r w:rsidRPr="00427BF4">
        <w:rPr>
          <w:rFonts w:eastAsiaTheme="minorHAnsi"/>
          <w:b/>
          <w:noProof w:val="0"/>
          <w:kern w:val="2"/>
          <w:szCs w:val="20"/>
          <w:lang w:eastAsia="en-US"/>
          <w14:ligatures w14:val="standardContextual"/>
        </w:rPr>
        <w:t>Oznaka vrednostnega papirja (ISIN)</w:t>
      </w:r>
      <w:r w:rsidRPr="00427BF4">
        <w:rPr>
          <w:rFonts w:eastAsiaTheme="minorHAnsi"/>
          <w:bCs w:val="0"/>
          <w:noProof w:val="0"/>
          <w:kern w:val="2"/>
          <w:szCs w:val="20"/>
          <w:lang w:eastAsia="en-US"/>
          <w14:ligatures w14:val="standardContextual"/>
        </w:rPr>
        <w:t>: SI0031102120</w:t>
      </w:r>
    </w:p>
    <w:p w14:paraId="67B73ADA" w14:textId="77777777" w:rsidR="00461D6E" w:rsidRPr="00427BF4" w:rsidRDefault="00461D6E" w:rsidP="0086205A">
      <w:pPr>
        <w:pStyle w:val="Odstavekseznama"/>
        <w:numPr>
          <w:ilvl w:val="0"/>
          <w:numId w:val="16"/>
        </w:numPr>
        <w:tabs>
          <w:tab w:val="left" w:pos="567"/>
        </w:tabs>
        <w:spacing w:after="0" w:line="240" w:lineRule="auto"/>
        <w:ind w:left="709" w:right="139" w:firstLine="0"/>
        <w:rPr>
          <w:rFonts w:eastAsiaTheme="minorHAnsi"/>
          <w:bCs w:val="0"/>
          <w:noProof w:val="0"/>
          <w:kern w:val="2"/>
          <w:szCs w:val="20"/>
          <w:lang w:eastAsia="en-US"/>
          <w14:ligatures w14:val="standardContextual"/>
        </w:rPr>
      </w:pPr>
      <w:r w:rsidRPr="00427BF4">
        <w:rPr>
          <w:rFonts w:eastAsiaTheme="minorHAnsi"/>
          <w:b/>
          <w:noProof w:val="0"/>
          <w:kern w:val="2"/>
          <w:szCs w:val="20"/>
          <w:lang w:eastAsia="en-US"/>
          <w14:ligatures w14:val="standardContextual"/>
        </w:rPr>
        <w:t>Skupno število izdanih delnic</w:t>
      </w:r>
      <w:r w:rsidRPr="00427BF4">
        <w:rPr>
          <w:rFonts w:eastAsiaTheme="minorHAnsi"/>
          <w:bCs w:val="0"/>
          <w:noProof w:val="0"/>
          <w:kern w:val="2"/>
          <w:szCs w:val="20"/>
          <w:lang w:eastAsia="en-US"/>
          <w14:ligatures w14:val="standardContextual"/>
        </w:rPr>
        <w:t>: 32.793.448</w:t>
      </w:r>
    </w:p>
    <w:p w14:paraId="7B59AF88" w14:textId="77777777" w:rsidR="00461D6E" w:rsidRPr="00427BF4" w:rsidRDefault="00461D6E" w:rsidP="0086205A">
      <w:pPr>
        <w:pStyle w:val="Odstavekseznama"/>
        <w:numPr>
          <w:ilvl w:val="0"/>
          <w:numId w:val="16"/>
        </w:numPr>
        <w:tabs>
          <w:tab w:val="left" w:pos="567"/>
        </w:tabs>
        <w:spacing w:after="0" w:line="240" w:lineRule="auto"/>
        <w:ind w:left="709" w:right="139" w:firstLine="0"/>
        <w:rPr>
          <w:rFonts w:eastAsiaTheme="minorHAnsi"/>
          <w:bCs w:val="0"/>
          <w:noProof w:val="0"/>
          <w:kern w:val="2"/>
          <w:szCs w:val="20"/>
          <w:lang w:eastAsia="en-US"/>
          <w14:ligatures w14:val="standardContextual"/>
        </w:rPr>
      </w:pPr>
      <w:r w:rsidRPr="00427BF4">
        <w:rPr>
          <w:rFonts w:eastAsiaTheme="minorHAnsi"/>
          <w:b/>
          <w:noProof w:val="0"/>
          <w:kern w:val="2"/>
          <w:szCs w:val="20"/>
          <w:lang w:eastAsia="en-US"/>
          <w14:ligatures w14:val="standardContextual"/>
        </w:rPr>
        <w:t>Število delnic v lasti občine</w:t>
      </w:r>
      <w:r w:rsidRPr="00427BF4">
        <w:rPr>
          <w:rFonts w:eastAsiaTheme="minorHAnsi"/>
          <w:bCs w:val="0"/>
          <w:noProof w:val="0"/>
          <w:kern w:val="2"/>
          <w:szCs w:val="20"/>
          <w:lang w:eastAsia="en-US"/>
          <w14:ligatures w14:val="standardContextual"/>
        </w:rPr>
        <w:t>: 230</w:t>
      </w:r>
    </w:p>
    <w:p w14:paraId="3AAFFBA7" w14:textId="77777777" w:rsidR="00461D6E" w:rsidRPr="00427BF4" w:rsidRDefault="00461D6E" w:rsidP="0086205A">
      <w:pPr>
        <w:pStyle w:val="Odstavekseznama"/>
        <w:numPr>
          <w:ilvl w:val="0"/>
          <w:numId w:val="16"/>
        </w:numPr>
        <w:tabs>
          <w:tab w:val="left" w:pos="567"/>
        </w:tabs>
        <w:spacing w:after="0" w:line="240" w:lineRule="auto"/>
        <w:ind w:left="709" w:right="139" w:firstLine="0"/>
        <w:rPr>
          <w:rFonts w:eastAsiaTheme="minorHAnsi"/>
          <w:bCs w:val="0"/>
          <w:noProof w:val="0"/>
          <w:kern w:val="2"/>
          <w:szCs w:val="20"/>
          <w:lang w:eastAsia="en-US"/>
          <w14:ligatures w14:val="standardContextual"/>
        </w:rPr>
      </w:pPr>
      <w:r w:rsidRPr="00427BF4">
        <w:rPr>
          <w:rFonts w:eastAsiaTheme="minorHAnsi"/>
          <w:b/>
          <w:noProof w:val="0"/>
          <w:kern w:val="2"/>
          <w:szCs w:val="20"/>
          <w:lang w:eastAsia="en-US"/>
          <w14:ligatures w14:val="standardContextual"/>
        </w:rPr>
        <w:t>Delež občine v osnovnem kapitalu družbe</w:t>
      </w:r>
      <w:r w:rsidRPr="00427BF4">
        <w:rPr>
          <w:rFonts w:eastAsiaTheme="minorHAnsi"/>
          <w:bCs w:val="0"/>
          <w:noProof w:val="0"/>
          <w:kern w:val="2"/>
          <w:szCs w:val="20"/>
          <w:lang w:eastAsia="en-US"/>
          <w14:ligatures w14:val="standardContextual"/>
        </w:rPr>
        <w:t>: 0,0007 %</w:t>
      </w:r>
    </w:p>
    <w:p w14:paraId="0C560A44" w14:textId="77777777" w:rsidR="00461D6E" w:rsidRDefault="00461D6E" w:rsidP="0086205A">
      <w:pPr>
        <w:pStyle w:val="Odstavekseznama"/>
        <w:numPr>
          <w:ilvl w:val="0"/>
          <w:numId w:val="16"/>
        </w:numPr>
        <w:tabs>
          <w:tab w:val="left" w:pos="567"/>
        </w:tabs>
        <w:spacing w:after="0" w:line="240" w:lineRule="auto"/>
        <w:ind w:left="709" w:right="139" w:firstLine="0"/>
        <w:rPr>
          <w:rFonts w:eastAsiaTheme="minorHAnsi"/>
          <w:bCs w:val="0"/>
          <w:noProof w:val="0"/>
          <w:kern w:val="2"/>
          <w:szCs w:val="20"/>
          <w:lang w:eastAsia="en-US"/>
          <w14:ligatures w14:val="standardContextual"/>
        </w:rPr>
      </w:pPr>
      <w:r w:rsidRPr="00427BF4">
        <w:rPr>
          <w:rFonts w:eastAsiaTheme="minorHAnsi"/>
          <w:b/>
          <w:noProof w:val="0"/>
          <w:kern w:val="2"/>
          <w:szCs w:val="20"/>
          <w:lang w:eastAsia="en-US"/>
          <w14:ligatures w14:val="standardContextual"/>
        </w:rPr>
        <w:t>Kraj hrambe</w:t>
      </w:r>
      <w:r w:rsidRPr="00427BF4">
        <w:rPr>
          <w:rFonts w:eastAsiaTheme="minorHAnsi"/>
          <w:bCs w:val="0"/>
          <w:noProof w:val="0"/>
          <w:kern w:val="2"/>
          <w:szCs w:val="20"/>
          <w:lang w:eastAsia="en-US"/>
          <w14:ligatures w14:val="standardContextual"/>
        </w:rPr>
        <w:t xml:space="preserve">: registrski račun pri KDD </w:t>
      </w:r>
      <w:proofErr w:type="spellStart"/>
      <w:r w:rsidRPr="00427BF4">
        <w:rPr>
          <w:rFonts w:eastAsiaTheme="minorHAnsi"/>
          <w:bCs w:val="0"/>
          <w:noProof w:val="0"/>
          <w:kern w:val="2"/>
          <w:szCs w:val="20"/>
          <w:lang w:eastAsia="en-US"/>
          <w14:ligatures w14:val="standardContextual"/>
        </w:rPr>
        <w:t>d.d</w:t>
      </w:r>
      <w:proofErr w:type="spellEnd"/>
      <w:r w:rsidRPr="00427BF4">
        <w:rPr>
          <w:rFonts w:eastAsiaTheme="minorHAnsi"/>
          <w:bCs w:val="0"/>
          <w:noProof w:val="0"/>
          <w:kern w:val="2"/>
          <w:szCs w:val="20"/>
          <w:lang w:eastAsia="en-US"/>
          <w14:ligatures w14:val="standardContextual"/>
        </w:rPr>
        <w:t>.</w:t>
      </w:r>
    </w:p>
    <w:p w14:paraId="7784F42D" w14:textId="1B1214D3" w:rsidR="00E65D4E" w:rsidRDefault="00567A5B" w:rsidP="00A05D4F">
      <w:pPr>
        <w:pStyle w:val="Odstavekseznama"/>
        <w:numPr>
          <w:ilvl w:val="0"/>
          <w:numId w:val="16"/>
        </w:numPr>
        <w:tabs>
          <w:tab w:val="left" w:pos="567"/>
        </w:tabs>
        <w:spacing w:after="0" w:line="240" w:lineRule="auto"/>
        <w:ind w:left="1418" w:right="139" w:hanging="709"/>
        <w:rPr>
          <w:rFonts w:eastAsiaTheme="minorHAnsi"/>
          <w:b/>
          <w:noProof w:val="0"/>
          <w:kern w:val="2"/>
          <w:szCs w:val="20"/>
          <w:lang w:eastAsia="en-US"/>
          <w14:ligatures w14:val="standardContextual"/>
        </w:rPr>
      </w:pPr>
      <w:r w:rsidRPr="002543A5">
        <w:rPr>
          <w:rFonts w:eastAsiaTheme="minorHAnsi"/>
          <w:b/>
          <w:noProof w:val="0"/>
          <w:kern w:val="2"/>
          <w:szCs w:val="20"/>
          <w:lang w:eastAsia="en-US"/>
          <w14:ligatures w14:val="standardContextual"/>
        </w:rPr>
        <w:t>Listina, ki dokazuje lastništvo</w:t>
      </w:r>
      <w:r w:rsidR="002543A5" w:rsidRPr="002543A5">
        <w:rPr>
          <w:rFonts w:eastAsiaTheme="minorHAnsi"/>
          <w:b/>
          <w:noProof w:val="0"/>
          <w:kern w:val="2"/>
          <w:szCs w:val="20"/>
          <w:lang w:eastAsia="en-US"/>
          <w14:ligatures w14:val="standardContextual"/>
        </w:rPr>
        <w:t xml:space="preserve">: </w:t>
      </w:r>
      <w:r w:rsidR="00E65D4E">
        <w:rPr>
          <w:rFonts w:eastAsiaTheme="minorHAnsi"/>
          <w:bCs w:val="0"/>
          <w:noProof w:val="0"/>
          <w:kern w:val="2"/>
          <w:szCs w:val="20"/>
          <w:lang w:eastAsia="en-US"/>
          <w14:ligatures w14:val="standardContextual"/>
        </w:rPr>
        <w:t>zbirni izpis stanja na računih vrednostnih papirjev v centralnem registru</w:t>
      </w:r>
      <w:r w:rsidR="00A968B7">
        <w:rPr>
          <w:rFonts w:eastAsiaTheme="minorHAnsi"/>
          <w:bCs w:val="0"/>
          <w:noProof w:val="0"/>
          <w:kern w:val="2"/>
          <w:szCs w:val="20"/>
          <w:lang w:eastAsia="en-US"/>
          <w14:ligatures w14:val="standardContextual"/>
        </w:rPr>
        <w:t xml:space="preserve"> KDD – Centralne klirinško depotne družbe </w:t>
      </w:r>
      <w:proofErr w:type="spellStart"/>
      <w:r w:rsidR="00A968B7">
        <w:rPr>
          <w:rFonts w:eastAsiaTheme="minorHAnsi"/>
          <w:bCs w:val="0"/>
          <w:noProof w:val="0"/>
          <w:kern w:val="2"/>
          <w:szCs w:val="20"/>
          <w:lang w:eastAsia="en-US"/>
          <w14:ligatures w14:val="standardContextual"/>
        </w:rPr>
        <w:t>d.d</w:t>
      </w:r>
      <w:proofErr w:type="spellEnd"/>
      <w:r w:rsidR="00A968B7">
        <w:rPr>
          <w:rFonts w:eastAsiaTheme="minorHAnsi"/>
          <w:bCs w:val="0"/>
          <w:noProof w:val="0"/>
          <w:kern w:val="2"/>
          <w:szCs w:val="20"/>
          <w:lang w:eastAsia="en-US"/>
          <w14:ligatures w14:val="standardContextual"/>
        </w:rPr>
        <w:t>.</w:t>
      </w:r>
      <w:r w:rsidR="00E65D4E">
        <w:rPr>
          <w:rFonts w:eastAsiaTheme="minorHAnsi"/>
          <w:bCs w:val="0"/>
          <w:noProof w:val="0"/>
          <w:kern w:val="2"/>
          <w:szCs w:val="20"/>
          <w:lang w:eastAsia="en-US"/>
          <w14:ligatures w14:val="standardContextual"/>
        </w:rPr>
        <w:t xml:space="preserve"> na dan 31.12.2024</w:t>
      </w:r>
    </w:p>
    <w:p w14:paraId="154B7AD1" w14:textId="62425590" w:rsidR="00C53B18" w:rsidRPr="004B04D2" w:rsidRDefault="00C53B18" w:rsidP="00A05D4F">
      <w:pPr>
        <w:pStyle w:val="Odstavekseznama"/>
        <w:numPr>
          <w:ilvl w:val="0"/>
          <w:numId w:val="16"/>
        </w:numPr>
        <w:tabs>
          <w:tab w:val="left" w:pos="567"/>
        </w:tabs>
        <w:spacing w:after="0" w:line="240" w:lineRule="auto"/>
        <w:ind w:left="1418" w:right="139" w:hanging="709"/>
        <w:rPr>
          <w:rFonts w:eastAsiaTheme="minorHAnsi"/>
          <w:bCs w:val="0"/>
          <w:noProof w:val="0"/>
          <w:kern w:val="2"/>
          <w:szCs w:val="20"/>
          <w:lang w:eastAsia="en-US"/>
          <w14:ligatures w14:val="standardContextual"/>
        </w:rPr>
      </w:pPr>
      <w:r>
        <w:rPr>
          <w:rFonts w:eastAsiaTheme="minorHAnsi"/>
          <w:b/>
          <w:noProof w:val="0"/>
          <w:kern w:val="2"/>
          <w:szCs w:val="20"/>
          <w:lang w:eastAsia="en-US"/>
          <w14:ligatures w14:val="standardContextual"/>
        </w:rPr>
        <w:t xml:space="preserve">Pravice, ki izhajajo iz lastništva: </w:t>
      </w:r>
      <w:r w:rsidR="004B04D2" w:rsidRPr="004B04D2">
        <w:rPr>
          <w:rFonts w:eastAsiaTheme="minorHAnsi"/>
          <w:bCs w:val="0"/>
          <w:noProof w:val="0"/>
          <w:kern w:val="2"/>
          <w:szCs w:val="20"/>
          <w:lang w:eastAsia="en-US"/>
          <w14:ligatures w14:val="standardContextual"/>
        </w:rPr>
        <w:t>udeležba pri upravljanju družbe, pravica do dela dobička (dividenda), pravica do ustreznega dela preostalega premoženja po likvidaciji ali stečaju družbe.</w:t>
      </w:r>
    </w:p>
    <w:p w14:paraId="5BD488F3" w14:textId="77777777" w:rsidR="00461D6E" w:rsidRPr="00427BF4" w:rsidRDefault="00461D6E" w:rsidP="0086205A">
      <w:pPr>
        <w:spacing w:after="0" w:line="240" w:lineRule="auto"/>
        <w:ind w:right="139"/>
        <w:jc w:val="both"/>
        <w:rPr>
          <w:rFonts w:eastAsiaTheme="minorHAnsi"/>
          <w:bCs w:val="0"/>
          <w:noProof w:val="0"/>
          <w:kern w:val="2"/>
          <w:szCs w:val="20"/>
          <w:lang w:eastAsia="en-US"/>
          <w14:ligatures w14:val="standardContextual"/>
        </w:rPr>
      </w:pPr>
    </w:p>
    <w:p w14:paraId="49412AF2" w14:textId="77777777" w:rsidR="00461D6E" w:rsidRPr="00427BF4" w:rsidRDefault="00461D6E" w:rsidP="0086205A">
      <w:pPr>
        <w:spacing w:after="0" w:line="240" w:lineRule="auto"/>
        <w:ind w:right="139"/>
        <w:jc w:val="both"/>
        <w:rPr>
          <w:rFonts w:eastAsiaTheme="minorHAnsi"/>
          <w:bCs w:val="0"/>
          <w:noProof w:val="0"/>
          <w:kern w:val="2"/>
          <w:szCs w:val="20"/>
          <w:lang w:eastAsia="en-US"/>
          <w14:ligatures w14:val="standardContextual"/>
        </w:rPr>
      </w:pPr>
    </w:p>
    <w:p w14:paraId="64196200" w14:textId="09128E91" w:rsidR="00461D6E" w:rsidRDefault="00461D6E" w:rsidP="0086205A">
      <w:pPr>
        <w:pStyle w:val="Odstavekseznama"/>
        <w:numPr>
          <w:ilvl w:val="0"/>
          <w:numId w:val="17"/>
        </w:numPr>
        <w:spacing w:after="0" w:line="240" w:lineRule="auto"/>
        <w:ind w:left="709" w:right="139" w:firstLine="0"/>
        <w:rPr>
          <w:rFonts w:eastAsiaTheme="minorHAnsi"/>
          <w:b/>
          <w:noProof w:val="0"/>
          <w:kern w:val="2"/>
          <w:szCs w:val="20"/>
          <w:lang w:eastAsia="en-US"/>
          <w14:ligatures w14:val="standardContextual"/>
        </w:rPr>
      </w:pPr>
      <w:r w:rsidRPr="00427BF4">
        <w:rPr>
          <w:rFonts w:eastAsiaTheme="minorHAnsi"/>
          <w:b/>
          <w:noProof w:val="0"/>
          <w:kern w:val="2"/>
          <w:szCs w:val="20"/>
          <w:lang w:eastAsia="en-US"/>
          <w14:ligatures w14:val="standardContextual"/>
        </w:rPr>
        <w:t>OPREDELITEV METOD PRODAJE</w:t>
      </w:r>
    </w:p>
    <w:p w14:paraId="78124A22" w14:textId="77777777" w:rsidR="005008E5" w:rsidRPr="00427BF4" w:rsidRDefault="005008E5" w:rsidP="0086205A">
      <w:pPr>
        <w:pStyle w:val="Odstavekseznama"/>
        <w:spacing w:after="0" w:line="240" w:lineRule="auto"/>
        <w:ind w:left="709" w:right="139"/>
        <w:jc w:val="both"/>
        <w:rPr>
          <w:rFonts w:eastAsiaTheme="minorHAnsi"/>
          <w:b/>
          <w:noProof w:val="0"/>
          <w:kern w:val="2"/>
          <w:szCs w:val="20"/>
          <w:lang w:eastAsia="en-US"/>
          <w14:ligatures w14:val="standardContextual"/>
        </w:rPr>
      </w:pPr>
    </w:p>
    <w:p w14:paraId="3CD17CE8" w14:textId="0A58C081" w:rsidR="00461D6E" w:rsidRPr="00427BF4" w:rsidRDefault="00461D6E" w:rsidP="0086205A">
      <w:pPr>
        <w:autoSpaceDE w:val="0"/>
        <w:autoSpaceDN w:val="0"/>
        <w:adjustRightInd w:val="0"/>
        <w:spacing w:after="0" w:line="240" w:lineRule="auto"/>
        <w:ind w:right="139"/>
        <w:rPr>
          <w:rFonts w:eastAsiaTheme="minorHAnsi"/>
          <w:bCs w:val="0"/>
          <w:noProof w:val="0"/>
          <w:color w:val="000000"/>
          <w:szCs w:val="20"/>
          <w:lang w:eastAsia="en-US"/>
          <w14:ligatures w14:val="standardContextual"/>
        </w:rPr>
      </w:pPr>
      <w:r w:rsidRPr="00427BF4">
        <w:rPr>
          <w:rFonts w:eastAsiaTheme="minorHAnsi"/>
          <w:bCs w:val="0"/>
          <w:noProof w:val="0"/>
          <w:color w:val="000000"/>
          <w:szCs w:val="20"/>
          <w:lang w:eastAsia="en-US"/>
          <w14:ligatures w14:val="standardContextual"/>
        </w:rPr>
        <w:t>Uredba v 35. členu določa, da je v postopku prodaje finančnega premoženja potrebno izbrati tisto metodo prodaje, ki državi oziroma občini zagotavlja najugodnejši ekonomski učinek prodaje, pri tem je praviloma primarni cilj prodaje doseganje čim</w:t>
      </w:r>
      <w:r w:rsidR="00FB5477">
        <w:rPr>
          <w:rFonts w:eastAsiaTheme="minorHAnsi"/>
          <w:bCs w:val="0"/>
          <w:noProof w:val="0"/>
          <w:color w:val="000000"/>
          <w:szCs w:val="20"/>
          <w:lang w:eastAsia="en-US"/>
          <w14:ligatures w14:val="standardContextual"/>
        </w:rPr>
        <w:t xml:space="preserve"> višje kupnine</w:t>
      </w:r>
      <w:r w:rsidR="006F200C">
        <w:rPr>
          <w:rFonts w:eastAsiaTheme="minorHAnsi"/>
          <w:bCs w:val="0"/>
          <w:noProof w:val="0"/>
          <w:color w:val="000000"/>
          <w:szCs w:val="20"/>
          <w:lang w:eastAsia="en-US"/>
          <w14:ligatures w14:val="standardContextual"/>
        </w:rPr>
        <w:t>.</w:t>
      </w:r>
      <w:r w:rsidRPr="00427BF4">
        <w:rPr>
          <w:rFonts w:eastAsiaTheme="minorHAnsi"/>
          <w:bCs w:val="0"/>
          <w:noProof w:val="0"/>
          <w:color w:val="000000"/>
          <w:szCs w:val="20"/>
          <w:lang w:eastAsia="en-US"/>
          <w14:ligatures w14:val="standardContextual"/>
        </w:rPr>
        <w:t xml:space="preserve"> </w:t>
      </w:r>
    </w:p>
    <w:p w14:paraId="4BB1A121" w14:textId="77777777" w:rsidR="00461D6E" w:rsidRPr="00427BF4" w:rsidRDefault="00461D6E" w:rsidP="0086205A">
      <w:pPr>
        <w:autoSpaceDE w:val="0"/>
        <w:autoSpaceDN w:val="0"/>
        <w:adjustRightInd w:val="0"/>
        <w:spacing w:after="0" w:line="240" w:lineRule="auto"/>
        <w:ind w:right="139"/>
        <w:rPr>
          <w:rFonts w:eastAsiaTheme="minorHAnsi"/>
          <w:bCs w:val="0"/>
          <w:noProof w:val="0"/>
          <w:color w:val="000000"/>
          <w:szCs w:val="20"/>
          <w:lang w:eastAsia="en-US"/>
          <w14:ligatures w14:val="standardContextual"/>
        </w:rPr>
      </w:pPr>
    </w:p>
    <w:p w14:paraId="787F4873" w14:textId="77777777" w:rsidR="00461D6E" w:rsidRPr="00427BF4" w:rsidRDefault="00461D6E" w:rsidP="0086205A">
      <w:pPr>
        <w:autoSpaceDE w:val="0"/>
        <w:autoSpaceDN w:val="0"/>
        <w:adjustRightInd w:val="0"/>
        <w:spacing w:after="0" w:line="240" w:lineRule="auto"/>
        <w:ind w:right="139"/>
        <w:rPr>
          <w:rFonts w:eastAsiaTheme="minorHAnsi"/>
          <w:bCs w:val="0"/>
          <w:noProof w:val="0"/>
          <w:color w:val="000000"/>
          <w:szCs w:val="20"/>
          <w:lang w:eastAsia="en-US"/>
          <w14:ligatures w14:val="standardContextual"/>
        </w:rPr>
      </w:pPr>
      <w:r w:rsidRPr="00427BF4">
        <w:rPr>
          <w:rFonts w:eastAsiaTheme="minorHAnsi"/>
          <w:bCs w:val="0"/>
          <w:noProof w:val="0"/>
          <w:color w:val="000000"/>
          <w:szCs w:val="20"/>
          <w:lang w:eastAsia="en-US"/>
          <w14:ligatures w14:val="standardContextual"/>
        </w:rPr>
        <w:t>Če ni za posamezno obliko finančnega premoženja določeno drugače v zakonu ali drugem predpisu, se za prodajo uporabi ena od naslednjih metod:</w:t>
      </w:r>
    </w:p>
    <w:p w14:paraId="460B5F56" w14:textId="77777777" w:rsidR="00461D6E" w:rsidRPr="00427BF4" w:rsidRDefault="00461D6E" w:rsidP="0086205A">
      <w:pPr>
        <w:autoSpaceDE w:val="0"/>
        <w:autoSpaceDN w:val="0"/>
        <w:adjustRightInd w:val="0"/>
        <w:spacing w:after="0" w:line="240" w:lineRule="auto"/>
        <w:ind w:right="139"/>
        <w:rPr>
          <w:rFonts w:eastAsiaTheme="minorHAnsi"/>
          <w:bCs w:val="0"/>
          <w:noProof w:val="0"/>
          <w:color w:val="000000"/>
          <w:szCs w:val="20"/>
          <w:lang w:eastAsia="en-US"/>
          <w14:ligatures w14:val="standardContextual"/>
        </w:rPr>
      </w:pPr>
      <w:r w:rsidRPr="00427BF4">
        <w:rPr>
          <w:rFonts w:eastAsiaTheme="minorHAnsi"/>
          <w:bCs w:val="0"/>
          <w:noProof w:val="0"/>
          <w:color w:val="000000"/>
          <w:szCs w:val="20"/>
          <w:lang w:eastAsia="en-US"/>
          <w14:ligatures w14:val="standardContextual"/>
        </w:rPr>
        <w:lastRenderedPageBreak/>
        <w:t xml:space="preserve">1. Javna ponudba </w:t>
      </w:r>
    </w:p>
    <w:p w14:paraId="3D552DF3" w14:textId="77777777" w:rsidR="00461D6E" w:rsidRPr="00427BF4" w:rsidRDefault="00461D6E" w:rsidP="0086205A">
      <w:pPr>
        <w:autoSpaceDE w:val="0"/>
        <w:autoSpaceDN w:val="0"/>
        <w:adjustRightInd w:val="0"/>
        <w:spacing w:after="0" w:line="240" w:lineRule="auto"/>
        <w:ind w:right="139"/>
        <w:rPr>
          <w:rFonts w:eastAsiaTheme="minorHAnsi"/>
          <w:bCs w:val="0"/>
          <w:noProof w:val="0"/>
          <w:color w:val="000000"/>
          <w:szCs w:val="20"/>
          <w:lang w:eastAsia="en-US"/>
          <w14:ligatures w14:val="standardContextual"/>
        </w:rPr>
      </w:pPr>
      <w:r w:rsidRPr="00427BF4">
        <w:rPr>
          <w:rFonts w:eastAsiaTheme="minorHAnsi"/>
          <w:bCs w:val="0"/>
          <w:noProof w:val="0"/>
          <w:color w:val="000000"/>
          <w:szCs w:val="20"/>
          <w:lang w:eastAsia="en-US"/>
          <w14:ligatures w14:val="standardContextual"/>
        </w:rPr>
        <w:t xml:space="preserve">2. Javna dražba </w:t>
      </w:r>
    </w:p>
    <w:p w14:paraId="07D0969A" w14:textId="77777777" w:rsidR="00461D6E" w:rsidRPr="00427BF4" w:rsidRDefault="00461D6E" w:rsidP="0086205A">
      <w:pPr>
        <w:autoSpaceDE w:val="0"/>
        <w:autoSpaceDN w:val="0"/>
        <w:adjustRightInd w:val="0"/>
        <w:spacing w:after="0" w:line="240" w:lineRule="auto"/>
        <w:ind w:right="139"/>
        <w:rPr>
          <w:rFonts w:eastAsiaTheme="minorHAnsi"/>
          <w:bCs w:val="0"/>
          <w:noProof w:val="0"/>
          <w:color w:val="000000"/>
          <w:szCs w:val="20"/>
          <w:lang w:eastAsia="en-US"/>
          <w14:ligatures w14:val="standardContextual"/>
        </w:rPr>
      </w:pPr>
      <w:r w:rsidRPr="00427BF4">
        <w:rPr>
          <w:rFonts w:eastAsiaTheme="minorHAnsi"/>
          <w:bCs w:val="0"/>
          <w:noProof w:val="0"/>
          <w:color w:val="000000"/>
          <w:szCs w:val="20"/>
          <w:lang w:eastAsia="en-US"/>
          <w14:ligatures w14:val="standardContextual"/>
        </w:rPr>
        <w:t xml:space="preserve">3. Javno zbiranje ponudb </w:t>
      </w:r>
    </w:p>
    <w:p w14:paraId="682E44D2" w14:textId="77777777" w:rsidR="00461D6E" w:rsidRPr="00427BF4" w:rsidRDefault="00461D6E" w:rsidP="0086205A">
      <w:pPr>
        <w:autoSpaceDE w:val="0"/>
        <w:autoSpaceDN w:val="0"/>
        <w:adjustRightInd w:val="0"/>
        <w:spacing w:after="0" w:line="240" w:lineRule="auto"/>
        <w:ind w:right="139"/>
        <w:rPr>
          <w:rFonts w:eastAsiaTheme="minorHAnsi"/>
          <w:bCs w:val="0"/>
          <w:noProof w:val="0"/>
          <w:color w:val="000000"/>
          <w:szCs w:val="20"/>
          <w:lang w:eastAsia="en-US"/>
          <w14:ligatures w14:val="standardContextual"/>
        </w:rPr>
      </w:pPr>
      <w:r w:rsidRPr="00427BF4">
        <w:rPr>
          <w:rFonts w:eastAsiaTheme="minorHAnsi"/>
          <w:bCs w:val="0"/>
          <w:noProof w:val="0"/>
          <w:color w:val="000000"/>
          <w:szCs w:val="20"/>
          <w:lang w:eastAsia="en-US"/>
          <w14:ligatures w14:val="standardContextual"/>
        </w:rPr>
        <w:t xml:space="preserve">4. Neposredna sklenitev pogodbe </w:t>
      </w:r>
    </w:p>
    <w:p w14:paraId="521312F1" w14:textId="77777777" w:rsidR="00461D6E" w:rsidRPr="00427BF4" w:rsidRDefault="00461D6E" w:rsidP="0086205A">
      <w:pPr>
        <w:autoSpaceDE w:val="0"/>
        <w:autoSpaceDN w:val="0"/>
        <w:adjustRightInd w:val="0"/>
        <w:spacing w:after="0" w:line="240" w:lineRule="auto"/>
        <w:ind w:right="139"/>
        <w:jc w:val="both"/>
        <w:rPr>
          <w:rFonts w:eastAsiaTheme="minorHAnsi"/>
          <w:bCs w:val="0"/>
          <w:noProof w:val="0"/>
          <w:color w:val="000000"/>
          <w:szCs w:val="20"/>
          <w:lang w:eastAsia="en-US"/>
          <w14:ligatures w14:val="standardContextual"/>
        </w:rPr>
      </w:pPr>
    </w:p>
    <w:p w14:paraId="40CA7B8C" w14:textId="0DDBF03F" w:rsidR="00461D6E" w:rsidRPr="00427BF4" w:rsidRDefault="000F1330" w:rsidP="0086205A">
      <w:pPr>
        <w:pStyle w:val="Odstavekseznama"/>
        <w:numPr>
          <w:ilvl w:val="1"/>
          <w:numId w:val="17"/>
        </w:numPr>
        <w:autoSpaceDE w:val="0"/>
        <w:autoSpaceDN w:val="0"/>
        <w:adjustRightInd w:val="0"/>
        <w:spacing w:after="0" w:line="240" w:lineRule="auto"/>
        <w:ind w:left="709" w:right="139" w:firstLine="0"/>
        <w:rPr>
          <w:rFonts w:eastAsiaTheme="minorHAnsi"/>
          <w:b/>
          <w:noProof w:val="0"/>
          <w:color w:val="000000"/>
          <w:szCs w:val="20"/>
          <w:lang w:eastAsia="en-US"/>
          <w14:ligatures w14:val="standardContextual"/>
        </w:rPr>
      </w:pPr>
      <w:r w:rsidRPr="00427BF4">
        <w:rPr>
          <w:rFonts w:eastAsiaTheme="minorHAnsi"/>
          <w:b/>
          <w:noProof w:val="0"/>
          <w:color w:val="000000"/>
          <w:szCs w:val="20"/>
          <w:lang w:eastAsia="en-US"/>
          <w14:ligatures w14:val="standardContextual"/>
        </w:rPr>
        <w:t>Javna ponudba</w:t>
      </w:r>
    </w:p>
    <w:p w14:paraId="6B4FA3C0" w14:textId="77777777" w:rsidR="000F1330" w:rsidRPr="00427BF4" w:rsidRDefault="000F1330" w:rsidP="0086205A">
      <w:pPr>
        <w:pStyle w:val="Odstavekseznama"/>
        <w:autoSpaceDE w:val="0"/>
        <w:autoSpaceDN w:val="0"/>
        <w:adjustRightInd w:val="0"/>
        <w:spacing w:after="0" w:line="240" w:lineRule="auto"/>
        <w:ind w:left="709" w:right="139"/>
        <w:jc w:val="both"/>
        <w:rPr>
          <w:rFonts w:eastAsiaTheme="minorHAnsi"/>
          <w:b/>
          <w:noProof w:val="0"/>
          <w:color w:val="000000"/>
          <w:szCs w:val="20"/>
          <w:lang w:eastAsia="en-US"/>
          <w14:ligatures w14:val="standardContextual"/>
        </w:rPr>
      </w:pPr>
    </w:p>
    <w:p w14:paraId="1A82B4EC" w14:textId="61065530" w:rsidR="00461D6E" w:rsidRPr="00427BF4" w:rsidRDefault="00461D6E" w:rsidP="0086205A">
      <w:pPr>
        <w:autoSpaceDE w:val="0"/>
        <w:autoSpaceDN w:val="0"/>
        <w:adjustRightInd w:val="0"/>
        <w:spacing w:after="0" w:line="240" w:lineRule="auto"/>
        <w:ind w:right="139"/>
        <w:rPr>
          <w:rFonts w:eastAsiaTheme="minorHAnsi"/>
          <w:bCs w:val="0"/>
          <w:noProof w:val="0"/>
          <w:color w:val="000000"/>
          <w:szCs w:val="20"/>
          <w:lang w:eastAsia="en-US"/>
          <w14:ligatures w14:val="standardContextual"/>
        </w:rPr>
      </w:pPr>
      <w:r w:rsidRPr="00427BF4">
        <w:rPr>
          <w:rFonts w:eastAsiaTheme="minorHAnsi"/>
          <w:bCs w:val="0"/>
          <w:noProof w:val="0"/>
          <w:color w:val="212529"/>
          <w:szCs w:val="20"/>
          <w:shd w:val="clear" w:color="auto" w:fill="FFFFFF"/>
          <w:lang w:eastAsia="en-US"/>
          <w14:ligatures w14:val="standardContextual"/>
        </w:rPr>
        <w:t>Kadar je izbrana metoda prodaje javna ponudba, se poziv zainteresiranim kupcem objavi v Uradnem listu Republike Slovenije. Kratko obvestilo o objavi razpisa ali celoten razpis se lahko objavi v takšnih domačih in po potrebi tudi tujih sredstvih javnega obveščanja, ki ustrezajo v programu opredeljenim ciljem prodaje.</w:t>
      </w:r>
      <w:r w:rsidR="00A615DD" w:rsidRPr="00427BF4">
        <w:rPr>
          <w:rFonts w:eastAsiaTheme="minorHAnsi"/>
          <w:bCs w:val="0"/>
          <w:noProof w:val="0"/>
          <w:color w:val="212529"/>
          <w:szCs w:val="20"/>
          <w:shd w:val="clear" w:color="auto" w:fill="FFFFFF"/>
          <w:lang w:eastAsia="en-US"/>
          <w14:ligatures w14:val="standardContextual"/>
        </w:rPr>
        <w:t xml:space="preserve"> </w:t>
      </w:r>
      <w:r w:rsidRPr="00427BF4">
        <w:rPr>
          <w:rFonts w:eastAsiaTheme="minorHAnsi"/>
          <w:bCs w:val="0"/>
          <w:noProof w:val="0"/>
          <w:color w:val="000000"/>
          <w:szCs w:val="20"/>
          <w:lang w:eastAsia="en-US"/>
          <w14:ligatures w14:val="standardContextual"/>
        </w:rPr>
        <w:t>Poleg objave se lahko o ponudbi tudi neposredno obvesti osebe, za katere se utemeljeno domneva, da bi lahko ponudbo sprejele. Objavo javne ponudbe, ki mora vsebovati vse bistvene sestavine pogodbe, pripravi komisija in jo pošlje županu, ta pa v soglasje mestnemu svetu. Za to metodo je značilno, da objava pomeni že ponudbo in pogodba se sklene s tistim kupcem, ki najhitreje sprejme objavljeno ponudbo prodajalca.</w:t>
      </w:r>
    </w:p>
    <w:p w14:paraId="236372BD" w14:textId="77777777" w:rsidR="00461D6E" w:rsidRPr="00427BF4" w:rsidRDefault="00461D6E" w:rsidP="0086205A">
      <w:pPr>
        <w:autoSpaceDE w:val="0"/>
        <w:autoSpaceDN w:val="0"/>
        <w:adjustRightInd w:val="0"/>
        <w:spacing w:after="0" w:line="240" w:lineRule="auto"/>
        <w:ind w:right="139"/>
        <w:jc w:val="both"/>
        <w:rPr>
          <w:rFonts w:eastAsiaTheme="minorHAnsi"/>
          <w:bCs w:val="0"/>
          <w:noProof w:val="0"/>
          <w:color w:val="000000"/>
          <w:szCs w:val="20"/>
          <w:lang w:eastAsia="en-US"/>
          <w14:ligatures w14:val="standardContextual"/>
        </w:rPr>
      </w:pPr>
    </w:p>
    <w:p w14:paraId="39358E8F" w14:textId="72398B74" w:rsidR="00461D6E" w:rsidRPr="00427BF4" w:rsidRDefault="000F1330" w:rsidP="0086205A">
      <w:pPr>
        <w:pStyle w:val="Odstavekseznama"/>
        <w:numPr>
          <w:ilvl w:val="1"/>
          <w:numId w:val="17"/>
        </w:numPr>
        <w:autoSpaceDE w:val="0"/>
        <w:autoSpaceDN w:val="0"/>
        <w:adjustRightInd w:val="0"/>
        <w:spacing w:after="0" w:line="240" w:lineRule="auto"/>
        <w:ind w:left="709" w:right="139" w:firstLine="0"/>
        <w:jc w:val="both"/>
        <w:rPr>
          <w:rFonts w:eastAsiaTheme="minorHAnsi"/>
          <w:b/>
          <w:noProof w:val="0"/>
          <w:color w:val="000000"/>
          <w:szCs w:val="20"/>
          <w:lang w:eastAsia="en-US"/>
          <w14:ligatures w14:val="standardContextual"/>
        </w:rPr>
      </w:pPr>
      <w:r w:rsidRPr="00427BF4">
        <w:rPr>
          <w:rFonts w:eastAsiaTheme="minorHAnsi"/>
          <w:b/>
          <w:noProof w:val="0"/>
          <w:color w:val="000000"/>
          <w:szCs w:val="20"/>
          <w:lang w:eastAsia="en-US"/>
          <w14:ligatures w14:val="standardContextual"/>
        </w:rPr>
        <w:t>Javna dražba</w:t>
      </w:r>
    </w:p>
    <w:p w14:paraId="56AACBE1" w14:textId="77777777" w:rsidR="00461D6E" w:rsidRPr="00427BF4" w:rsidRDefault="00461D6E" w:rsidP="0086205A">
      <w:pPr>
        <w:autoSpaceDE w:val="0"/>
        <w:autoSpaceDN w:val="0"/>
        <w:adjustRightInd w:val="0"/>
        <w:spacing w:after="0" w:line="240" w:lineRule="auto"/>
        <w:ind w:right="139"/>
        <w:jc w:val="both"/>
        <w:rPr>
          <w:rFonts w:eastAsiaTheme="minorHAnsi"/>
          <w:bCs w:val="0"/>
          <w:noProof w:val="0"/>
          <w:color w:val="000000"/>
          <w:szCs w:val="20"/>
          <w:lang w:eastAsia="en-US"/>
          <w14:ligatures w14:val="standardContextual"/>
        </w:rPr>
      </w:pPr>
    </w:p>
    <w:p w14:paraId="715C5EF6" w14:textId="17B06C78" w:rsidR="00461D6E" w:rsidRPr="00427BF4" w:rsidRDefault="00461D6E" w:rsidP="0086205A">
      <w:pPr>
        <w:autoSpaceDE w:val="0"/>
        <w:autoSpaceDN w:val="0"/>
        <w:adjustRightInd w:val="0"/>
        <w:spacing w:after="0" w:line="240" w:lineRule="auto"/>
        <w:ind w:right="139"/>
        <w:rPr>
          <w:rFonts w:eastAsiaTheme="minorHAnsi"/>
          <w:bCs w:val="0"/>
          <w:noProof w:val="0"/>
          <w:color w:val="212529"/>
          <w:szCs w:val="20"/>
          <w:shd w:val="clear" w:color="auto" w:fill="FFFFFF"/>
          <w:lang w:eastAsia="en-US"/>
          <w14:ligatures w14:val="standardContextual"/>
        </w:rPr>
      </w:pPr>
      <w:r w:rsidRPr="00427BF4">
        <w:rPr>
          <w:rFonts w:eastAsiaTheme="minorHAnsi"/>
          <w:bCs w:val="0"/>
          <w:noProof w:val="0"/>
          <w:color w:val="000000"/>
          <w:szCs w:val="20"/>
          <w:lang w:eastAsia="en-US"/>
          <w14:ligatures w14:val="standardContextual"/>
        </w:rPr>
        <w:t>Kadar je izbrana metoda prodaje javna dražba, se ta objavi v Uradnem listu Republike Slovenije. Kratko obvestilo o objavi razpisa ali celoten razpis se lahko objavi v takšnih domačih in po potrebi tudi tujih sredstvih javnega obveščanja, ki ustrezajo v programu opredeljenim ciljem prodaje. Med objavo razpisa v Uradnem listu Republike Slovenije in javno dražbo mora preteči najmanj 15 dni in ne več od 45 dni.</w:t>
      </w:r>
      <w:r w:rsidR="004426D7" w:rsidRPr="00427BF4">
        <w:rPr>
          <w:rFonts w:eastAsiaTheme="minorHAnsi"/>
          <w:bCs w:val="0"/>
          <w:noProof w:val="0"/>
          <w:color w:val="000000"/>
          <w:szCs w:val="20"/>
          <w:lang w:eastAsia="en-US"/>
          <w14:ligatures w14:val="standardContextual"/>
        </w:rPr>
        <w:t xml:space="preserve"> </w:t>
      </w:r>
      <w:r w:rsidRPr="00427BF4">
        <w:rPr>
          <w:rFonts w:eastAsiaTheme="minorHAnsi"/>
          <w:bCs w:val="0"/>
          <w:noProof w:val="0"/>
          <w:color w:val="000000"/>
          <w:szCs w:val="20"/>
          <w:lang w:eastAsia="en-US"/>
          <w14:ligatures w14:val="standardContextual"/>
        </w:rPr>
        <w:t>Objavo javne dražbe in predlog pogodbe, ki naj se sklene z najuspešnejšim dražiteljem, pripravi komisija in jo pošlje županu.</w:t>
      </w:r>
      <w:r w:rsidRPr="00427BF4">
        <w:rPr>
          <w:rFonts w:eastAsiaTheme="minorHAnsi"/>
          <w:bCs w:val="0"/>
          <w:noProof w:val="0"/>
          <w:color w:val="212529"/>
          <w:szCs w:val="20"/>
          <w:shd w:val="clear" w:color="auto" w:fill="FFFFFF"/>
          <w:lang w:eastAsia="en-US"/>
          <w14:ligatures w14:val="standardContextual"/>
        </w:rPr>
        <w:t xml:space="preserve"> Župan predlagano pogodbo predloži v soglasje </w:t>
      </w:r>
      <w:r w:rsidR="00BE4BC2" w:rsidRPr="00427BF4">
        <w:rPr>
          <w:rFonts w:eastAsiaTheme="minorHAnsi"/>
          <w:bCs w:val="0"/>
          <w:noProof w:val="0"/>
          <w:color w:val="212529"/>
          <w:szCs w:val="20"/>
          <w:shd w:val="clear" w:color="auto" w:fill="FFFFFF"/>
          <w:lang w:eastAsia="en-US"/>
          <w14:ligatures w14:val="standardContextual"/>
        </w:rPr>
        <w:t>mestnemu svetu</w:t>
      </w:r>
      <w:r w:rsidRPr="00427BF4">
        <w:rPr>
          <w:rFonts w:eastAsiaTheme="minorHAnsi"/>
          <w:bCs w:val="0"/>
          <w:noProof w:val="0"/>
          <w:color w:val="212529"/>
          <w:szCs w:val="20"/>
          <w:shd w:val="clear" w:color="auto" w:fill="FFFFFF"/>
          <w:lang w:eastAsia="en-US"/>
          <w14:ligatures w14:val="standardContextual"/>
        </w:rPr>
        <w:t>.</w:t>
      </w:r>
    </w:p>
    <w:p w14:paraId="7FB3F69A" w14:textId="77777777" w:rsidR="00461D6E" w:rsidRPr="00427BF4" w:rsidRDefault="00461D6E" w:rsidP="0086205A">
      <w:pPr>
        <w:autoSpaceDE w:val="0"/>
        <w:autoSpaceDN w:val="0"/>
        <w:adjustRightInd w:val="0"/>
        <w:spacing w:after="0" w:line="240" w:lineRule="auto"/>
        <w:ind w:right="139"/>
        <w:jc w:val="both"/>
        <w:rPr>
          <w:rFonts w:eastAsiaTheme="minorHAnsi"/>
          <w:bCs w:val="0"/>
          <w:noProof w:val="0"/>
          <w:color w:val="000000"/>
          <w:szCs w:val="20"/>
          <w:lang w:eastAsia="en-US"/>
          <w14:ligatures w14:val="standardContextual"/>
        </w:rPr>
      </w:pPr>
    </w:p>
    <w:p w14:paraId="3608803C" w14:textId="3F3B852A" w:rsidR="00461D6E" w:rsidRPr="00427BF4" w:rsidRDefault="000F1330" w:rsidP="0086205A">
      <w:pPr>
        <w:numPr>
          <w:ilvl w:val="1"/>
          <w:numId w:val="17"/>
        </w:numPr>
        <w:autoSpaceDE w:val="0"/>
        <w:autoSpaceDN w:val="0"/>
        <w:adjustRightInd w:val="0"/>
        <w:spacing w:after="0" w:line="240" w:lineRule="auto"/>
        <w:ind w:left="709" w:right="139" w:firstLine="0"/>
        <w:jc w:val="both"/>
        <w:rPr>
          <w:rFonts w:eastAsiaTheme="minorHAnsi"/>
          <w:b/>
          <w:noProof w:val="0"/>
          <w:color w:val="000000"/>
          <w:szCs w:val="20"/>
          <w:lang w:eastAsia="en-US"/>
          <w14:ligatures w14:val="standardContextual"/>
        </w:rPr>
      </w:pPr>
      <w:r w:rsidRPr="00427BF4">
        <w:rPr>
          <w:rFonts w:eastAsiaTheme="minorHAnsi"/>
          <w:b/>
          <w:noProof w:val="0"/>
          <w:color w:val="000000"/>
          <w:szCs w:val="20"/>
          <w:lang w:eastAsia="en-US"/>
          <w14:ligatures w14:val="standardContextual"/>
        </w:rPr>
        <w:t>Javno zbiranje ponudb</w:t>
      </w:r>
    </w:p>
    <w:p w14:paraId="7F2C553C" w14:textId="77777777" w:rsidR="00461D6E" w:rsidRPr="00427BF4" w:rsidRDefault="00461D6E" w:rsidP="0086205A">
      <w:pPr>
        <w:autoSpaceDE w:val="0"/>
        <w:autoSpaceDN w:val="0"/>
        <w:adjustRightInd w:val="0"/>
        <w:spacing w:after="0" w:line="240" w:lineRule="auto"/>
        <w:ind w:right="139"/>
        <w:jc w:val="both"/>
        <w:rPr>
          <w:rFonts w:eastAsiaTheme="minorHAnsi"/>
          <w:bCs w:val="0"/>
          <w:noProof w:val="0"/>
          <w:color w:val="000000"/>
          <w:szCs w:val="20"/>
          <w:lang w:eastAsia="en-US"/>
          <w14:ligatures w14:val="standardContextual"/>
        </w:rPr>
      </w:pPr>
    </w:p>
    <w:p w14:paraId="62CEDE06" w14:textId="2C99D345" w:rsidR="00461D6E" w:rsidRPr="00427BF4" w:rsidRDefault="00461D6E" w:rsidP="0086205A">
      <w:pPr>
        <w:autoSpaceDE w:val="0"/>
        <w:autoSpaceDN w:val="0"/>
        <w:adjustRightInd w:val="0"/>
        <w:spacing w:after="0" w:line="240" w:lineRule="auto"/>
        <w:ind w:right="139"/>
        <w:rPr>
          <w:rFonts w:eastAsiaTheme="minorHAnsi"/>
          <w:bCs w:val="0"/>
          <w:noProof w:val="0"/>
          <w:color w:val="000000"/>
          <w:szCs w:val="20"/>
          <w:lang w:eastAsia="en-US"/>
          <w14:ligatures w14:val="standardContextual"/>
        </w:rPr>
      </w:pPr>
      <w:r w:rsidRPr="00427BF4">
        <w:rPr>
          <w:rFonts w:eastAsiaTheme="minorHAnsi"/>
          <w:bCs w:val="0"/>
          <w:noProof w:val="0"/>
          <w:color w:val="000000"/>
          <w:szCs w:val="20"/>
          <w:lang w:eastAsia="en-US"/>
          <w14:ligatures w14:val="standardContextual"/>
        </w:rPr>
        <w:t xml:space="preserve">Kadar je izbrana metoda prodaje javno zbiranje ponudb, se lahko javno zbiranje ponudb opravi na način, da je edini kriterij izbora ponujena cena ali tako, da se poleg ponujene cene upoštevajo tudi drugi kriteriji. Poziv za javno zbiranje ponudb pripravi komisija. Razpis se objavi v Uradnem listu Republike Slovenije. </w:t>
      </w:r>
      <w:r w:rsidRPr="00427BF4">
        <w:rPr>
          <w:rFonts w:eastAsiaTheme="minorHAnsi"/>
          <w:bCs w:val="0"/>
          <w:noProof w:val="0"/>
          <w:color w:val="212529"/>
          <w:szCs w:val="20"/>
          <w:shd w:val="clear" w:color="auto" w:fill="FFFFFF"/>
          <w:lang w:eastAsia="en-US"/>
          <w14:ligatures w14:val="standardContextual"/>
        </w:rPr>
        <w:t>Kratko obvestilo o objavi razpisa ali celoten razpis se lahko objavi v takšnih domačih in po potrebi tudi tujih sredstvih javnega obveščanja, ki ustrezajo v programu opredeljenim ciljem prodaje.</w:t>
      </w:r>
      <w:r w:rsidR="004426D7" w:rsidRPr="00427BF4">
        <w:rPr>
          <w:rFonts w:eastAsiaTheme="minorHAnsi"/>
          <w:bCs w:val="0"/>
          <w:noProof w:val="0"/>
          <w:color w:val="212529"/>
          <w:szCs w:val="20"/>
          <w:shd w:val="clear" w:color="auto" w:fill="FFFFFF"/>
          <w:lang w:eastAsia="en-US"/>
          <w14:ligatures w14:val="standardContextual"/>
        </w:rPr>
        <w:t xml:space="preserve"> </w:t>
      </w:r>
      <w:r w:rsidRPr="00427BF4">
        <w:rPr>
          <w:rFonts w:eastAsiaTheme="minorHAnsi"/>
          <w:bCs w:val="0"/>
          <w:noProof w:val="0"/>
          <w:color w:val="000000"/>
          <w:szCs w:val="20"/>
          <w:lang w:eastAsia="en-US"/>
          <w14:ligatures w14:val="standardContextual"/>
        </w:rPr>
        <w:t xml:space="preserve">O pozivu se lahko  neposredno obvesti osebe, za katere se utemeljeno domneva, da bi lahko izkazale interes za nakup. </w:t>
      </w:r>
    </w:p>
    <w:p w14:paraId="35287681" w14:textId="77777777" w:rsidR="00461D6E" w:rsidRPr="00427BF4" w:rsidRDefault="00461D6E" w:rsidP="0086205A">
      <w:pPr>
        <w:autoSpaceDE w:val="0"/>
        <w:autoSpaceDN w:val="0"/>
        <w:adjustRightInd w:val="0"/>
        <w:spacing w:after="0" w:line="240" w:lineRule="auto"/>
        <w:ind w:right="139"/>
        <w:rPr>
          <w:rFonts w:eastAsiaTheme="minorHAnsi"/>
          <w:bCs w:val="0"/>
          <w:noProof w:val="0"/>
          <w:color w:val="000000"/>
          <w:szCs w:val="20"/>
          <w:lang w:eastAsia="en-US"/>
          <w14:ligatures w14:val="standardContextual"/>
        </w:rPr>
      </w:pPr>
    </w:p>
    <w:p w14:paraId="6C570309" w14:textId="631675CF" w:rsidR="00461D6E" w:rsidRPr="00427BF4" w:rsidRDefault="00461D6E" w:rsidP="0086205A">
      <w:pPr>
        <w:autoSpaceDE w:val="0"/>
        <w:autoSpaceDN w:val="0"/>
        <w:adjustRightInd w:val="0"/>
        <w:spacing w:after="0" w:line="240" w:lineRule="auto"/>
        <w:ind w:right="139"/>
        <w:rPr>
          <w:rFonts w:eastAsiaTheme="minorHAnsi"/>
          <w:bCs w:val="0"/>
          <w:noProof w:val="0"/>
          <w:color w:val="000000"/>
          <w:szCs w:val="20"/>
          <w:lang w:eastAsia="en-US"/>
          <w14:ligatures w14:val="standardContextual"/>
        </w:rPr>
      </w:pPr>
      <w:r w:rsidRPr="00427BF4">
        <w:rPr>
          <w:rFonts w:eastAsiaTheme="minorHAnsi"/>
          <w:bCs w:val="0"/>
          <w:noProof w:val="0"/>
          <w:color w:val="000000"/>
          <w:szCs w:val="20"/>
          <w:lang w:eastAsia="en-US"/>
          <w14:ligatures w14:val="standardContextual"/>
        </w:rPr>
        <w:t>S posameznim programom prodaje se lahko javno zbiranje ponudb omeji na osebe, ki imajo določene lastnosti (npr.</w:t>
      </w:r>
      <w:r w:rsidRPr="00427BF4">
        <w:rPr>
          <w:rFonts w:eastAsiaTheme="minorHAnsi"/>
          <w:bCs w:val="0"/>
          <w:noProof w:val="0"/>
          <w:color w:val="212529"/>
          <w:szCs w:val="20"/>
          <w:shd w:val="clear" w:color="auto" w:fill="FFFFFF"/>
          <w:lang w:eastAsia="en-US"/>
          <w14:ligatures w14:val="standardContextual"/>
        </w:rPr>
        <w:t xml:space="preserve"> bilančna vsota, letni promet, pretežno opravljanje določene dejavnosti, izkušnje pri opravljanju določene dejavnosti…)</w:t>
      </w:r>
      <w:r w:rsidRPr="00427BF4">
        <w:rPr>
          <w:rFonts w:eastAsiaTheme="minorHAnsi"/>
          <w:bCs w:val="0"/>
          <w:noProof w:val="0"/>
          <w:color w:val="000000"/>
          <w:szCs w:val="20"/>
          <w:lang w:eastAsia="en-US"/>
          <w14:ligatures w14:val="standardContextual"/>
        </w:rPr>
        <w:t xml:space="preserve"> V tem primeru mora javni poziv vsebovati natančen opis zahtevanih lastnosti in navedbo dokazil, s katerimi ponudnik izkazuje njihovo izpolnjevanje. Vsebina poziva se razlikuje glede na to, ali je cena edini kriterij izbora ali ne. V pozivu se lahko navede tudi najnižja cena, ki se lahko navede v ponudbi. </w:t>
      </w:r>
      <w:r w:rsidR="004426D7" w:rsidRPr="00427BF4">
        <w:rPr>
          <w:rFonts w:eastAsiaTheme="minorHAnsi"/>
          <w:bCs w:val="0"/>
          <w:noProof w:val="0"/>
          <w:color w:val="000000"/>
          <w:szCs w:val="20"/>
          <w:lang w:eastAsia="en-US"/>
          <w14:ligatures w14:val="standardContextual"/>
        </w:rPr>
        <w:t xml:space="preserve"> </w:t>
      </w:r>
    </w:p>
    <w:p w14:paraId="611C57BE" w14:textId="77777777" w:rsidR="00461D6E" w:rsidRPr="00427BF4" w:rsidRDefault="00461D6E" w:rsidP="0086205A">
      <w:pPr>
        <w:autoSpaceDE w:val="0"/>
        <w:autoSpaceDN w:val="0"/>
        <w:adjustRightInd w:val="0"/>
        <w:spacing w:after="0" w:line="240" w:lineRule="auto"/>
        <w:ind w:right="139"/>
        <w:rPr>
          <w:rFonts w:eastAsiaTheme="minorHAnsi"/>
          <w:bCs w:val="0"/>
          <w:noProof w:val="0"/>
          <w:color w:val="000000"/>
          <w:szCs w:val="20"/>
          <w:lang w:eastAsia="en-US"/>
          <w14:ligatures w14:val="standardContextual"/>
        </w:rPr>
      </w:pPr>
    </w:p>
    <w:p w14:paraId="175F0E62" w14:textId="72AA55F6" w:rsidR="00461D6E" w:rsidRPr="00427BF4" w:rsidRDefault="000F1330" w:rsidP="0086205A">
      <w:pPr>
        <w:numPr>
          <w:ilvl w:val="1"/>
          <w:numId w:val="17"/>
        </w:numPr>
        <w:autoSpaceDE w:val="0"/>
        <w:autoSpaceDN w:val="0"/>
        <w:adjustRightInd w:val="0"/>
        <w:spacing w:after="0" w:line="240" w:lineRule="auto"/>
        <w:ind w:left="709" w:right="139" w:firstLine="0"/>
        <w:rPr>
          <w:rFonts w:eastAsiaTheme="minorHAnsi"/>
          <w:b/>
          <w:noProof w:val="0"/>
          <w:color w:val="000000"/>
          <w:szCs w:val="20"/>
          <w:lang w:eastAsia="en-US"/>
          <w14:ligatures w14:val="standardContextual"/>
        </w:rPr>
      </w:pPr>
      <w:r w:rsidRPr="00427BF4">
        <w:rPr>
          <w:rFonts w:eastAsiaTheme="minorHAnsi"/>
          <w:b/>
          <w:noProof w:val="0"/>
          <w:color w:val="000000"/>
          <w:szCs w:val="20"/>
          <w:lang w:eastAsia="en-US"/>
          <w14:ligatures w14:val="standardContextual"/>
        </w:rPr>
        <w:t>Neposredna sklenitev pogodbe</w:t>
      </w:r>
    </w:p>
    <w:p w14:paraId="34B790D5" w14:textId="77777777" w:rsidR="00461D6E" w:rsidRPr="00427BF4" w:rsidRDefault="00461D6E" w:rsidP="0086205A">
      <w:pPr>
        <w:autoSpaceDE w:val="0"/>
        <w:autoSpaceDN w:val="0"/>
        <w:adjustRightInd w:val="0"/>
        <w:spacing w:after="0" w:line="240" w:lineRule="auto"/>
        <w:ind w:right="139"/>
        <w:jc w:val="both"/>
        <w:rPr>
          <w:rFonts w:eastAsiaTheme="minorHAnsi"/>
          <w:bCs w:val="0"/>
          <w:noProof w:val="0"/>
          <w:color w:val="000000"/>
          <w:szCs w:val="20"/>
          <w:lang w:eastAsia="en-US"/>
          <w14:ligatures w14:val="standardContextual"/>
        </w:rPr>
      </w:pPr>
    </w:p>
    <w:p w14:paraId="013BFCF2" w14:textId="77777777" w:rsidR="00461D6E" w:rsidRPr="00427BF4" w:rsidRDefault="00461D6E" w:rsidP="0086205A">
      <w:pPr>
        <w:autoSpaceDE w:val="0"/>
        <w:autoSpaceDN w:val="0"/>
        <w:adjustRightInd w:val="0"/>
        <w:spacing w:after="0" w:line="240" w:lineRule="auto"/>
        <w:ind w:right="139"/>
        <w:rPr>
          <w:rFonts w:eastAsiaTheme="minorHAnsi"/>
          <w:bCs w:val="0"/>
          <w:noProof w:val="0"/>
          <w:color w:val="000000"/>
          <w:szCs w:val="20"/>
          <w:lang w:eastAsia="en-US"/>
          <w14:ligatures w14:val="standardContextual"/>
        </w:rPr>
      </w:pPr>
      <w:r w:rsidRPr="00427BF4">
        <w:rPr>
          <w:rFonts w:eastAsiaTheme="minorHAnsi"/>
          <w:bCs w:val="0"/>
          <w:noProof w:val="0"/>
          <w:color w:val="000000"/>
          <w:szCs w:val="20"/>
          <w:lang w:eastAsia="en-US"/>
          <w14:ligatures w14:val="standardContextual"/>
        </w:rPr>
        <w:t>Uredba v 60. členu, določa, da se kapitalske naložbe lahko prodajo z neposredno pogodbo, če:</w:t>
      </w:r>
    </w:p>
    <w:p w14:paraId="756380EA" w14:textId="77777777" w:rsidR="00461D6E" w:rsidRPr="00427BF4" w:rsidRDefault="00461D6E" w:rsidP="00667CA6">
      <w:pPr>
        <w:numPr>
          <w:ilvl w:val="0"/>
          <w:numId w:val="9"/>
        </w:numPr>
        <w:tabs>
          <w:tab w:val="clear" w:pos="720"/>
          <w:tab w:val="num" w:pos="1134"/>
        </w:tabs>
        <w:spacing w:after="0" w:line="240" w:lineRule="auto"/>
        <w:ind w:left="1134" w:right="139" w:hanging="425"/>
        <w:contextualSpacing/>
        <w:rPr>
          <w:rFonts w:eastAsiaTheme="minorHAnsi"/>
          <w:bCs w:val="0"/>
          <w:noProof w:val="0"/>
          <w:kern w:val="2"/>
          <w:szCs w:val="20"/>
          <w:lang w:eastAsia="en-US"/>
          <w14:ligatures w14:val="standardContextual"/>
        </w:rPr>
      </w:pPr>
      <w:r w:rsidRPr="00427BF4">
        <w:rPr>
          <w:rFonts w:eastAsiaTheme="minorHAnsi"/>
          <w:bCs w:val="0"/>
          <w:noProof w:val="0"/>
          <w:kern w:val="2"/>
          <w:szCs w:val="20"/>
          <w:lang w:eastAsia="en-US"/>
          <w14:ligatures w14:val="standardContextual"/>
        </w:rPr>
        <w:t xml:space="preserve">se z delnicami trguje na organiziranem trgu vrednostnih papirjev v skladu z zakonom, ki ureja trg vrednostnih papirjev in s pravili trgovanja tega trga </w:t>
      </w:r>
      <w:r w:rsidRPr="00427BF4">
        <w:rPr>
          <w:rFonts w:eastAsiaTheme="minorHAnsi"/>
          <w:bCs w:val="0"/>
          <w:noProof w:val="0"/>
          <w:kern w:val="2"/>
          <w:szCs w:val="20"/>
          <w:lang w:eastAsia="en-US"/>
          <w14:ligatures w14:val="standardContextual"/>
        </w:rPr>
        <w:lastRenderedPageBreak/>
        <w:t xml:space="preserve">oz. izven organiziranega trga v postopku ponudbe po zakonu, ki ureja prevzeme, </w:t>
      </w:r>
    </w:p>
    <w:p w14:paraId="05558946" w14:textId="77777777" w:rsidR="00461D6E" w:rsidRPr="00427BF4" w:rsidRDefault="00461D6E" w:rsidP="00667CA6">
      <w:pPr>
        <w:numPr>
          <w:ilvl w:val="0"/>
          <w:numId w:val="9"/>
        </w:numPr>
        <w:tabs>
          <w:tab w:val="clear" w:pos="720"/>
          <w:tab w:val="num" w:pos="1134"/>
        </w:tabs>
        <w:spacing w:after="0" w:line="240" w:lineRule="auto"/>
        <w:ind w:left="1134" w:right="139" w:hanging="425"/>
        <w:contextualSpacing/>
        <w:rPr>
          <w:rFonts w:eastAsiaTheme="minorHAnsi"/>
          <w:bCs w:val="0"/>
          <w:noProof w:val="0"/>
          <w:kern w:val="2"/>
          <w:szCs w:val="20"/>
          <w:lang w:eastAsia="en-US"/>
          <w14:ligatures w14:val="standardContextual"/>
        </w:rPr>
      </w:pPr>
      <w:r w:rsidRPr="00427BF4">
        <w:rPr>
          <w:rFonts w:eastAsiaTheme="minorHAnsi"/>
          <w:bCs w:val="0"/>
          <w:noProof w:val="0"/>
          <w:kern w:val="2"/>
          <w:szCs w:val="20"/>
          <w:lang w:eastAsia="en-US"/>
          <w14:ligatures w14:val="standardContextual"/>
        </w:rPr>
        <w:t>kapitalska naložba predstavlja manjšinski delež v pravni osebi in ocenjena vrednost naložbe ne presega 600.000,00 EUR , pa naložba ni prodana po ceni, ki bi bila manjša od ocenjene vrednosti te naložbe,</w:t>
      </w:r>
    </w:p>
    <w:p w14:paraId="3D7FEF9D" w14:textId="77777777" w:rsidR="00461D6E" w:rsidRPr="00427BF4" w:rsidRDefault="00461D6E" w:rsidP="00667CA6">
      <w:pPr>
        <w:numPr>
          <w:ilvl w:val="0"/>
          <w:numId w:val="9"/>
        </w:numPr>
        <w:tabs>
          <w:tab w:val="clear" w:pos="720"/>
          <w:tab w:val="num" w:pos="1134"/>
        </w:tabs>
        <w:spacing w:after="0" w:line="240" w:lineRule="auto"/>
        <w:ind w:left="1134" w:right="139" w:hanging="425"/>
        <w:contextualSpacing/>
        <w:rPr>
          <w:rFonts w:eastAsiaTheme="minorHAnsi"/>
          <w:bCs w:val="0"/>
          <w:noProof w:val="0"/>
          <w:kern w:val="2"/>
          <w:szCs w:val="20"/>
          <w:lang w:eastAsia="en-US"/>
          <w14:ligatures w14:val="standardContextual"/>
        </w:rPr>
      </w:pPr>
      <w:r w:rsidRPr="00427BF4">
        <w:rPr>
          <w:rFonts w:eastAsiaTheme="minorHAnsi"/>
          <w:bCs w:val="0"/>
          <w:noProof w:val="0"/>
          <w:kern w:val="2"/>
          <w:szCs w:val="20"/>
          <w:lang w:eastAsia="en-US"/>
          <w14:ligatures w14:val="standardContextual"/>
        </w:rPr>
        <w:t>se prodaja delež obstoječemu družbeniku v družbi, kjer imajo obstoječi družbeniki že po zakonu ali statutu določeno predkupno pravico po ceni, ki ni manjša od ocenjene vrednosti te naložbe,</w:t>
      </w:r>
    </w:p>
    <w:p w14:paraId="701821D0" w14:textId="77777777" w:rsidR="00461D6E" w:rsidRPr="00427BF4" w:rsidRDefault="00461D6E" w:rsidP="00667CA6">
      <w:pPr>
        <w:numPr>
          <w:ilvl w:val="0"/>
          <w:numId w:val="9"/>
        </w:numPr>
        <w:tabs>
          <w:tab w:val="clear" w:pos="720"/>
          <w:tab w:val="num" w:pos="1134"/>
        </w:tabs>
        <w:spacing w:after="0" w:line="240" w:lineRule="auto"/>
        <w:ind w:left="1134" w:right="139" w:hanging="425"/>
        <w:contextualSpacing/>
        <w:rPr>
          <w:rFonts w:eastAsiaTheme="minorHAnsi"/>
          <w:bCs w:val="0"/>
          <w:noProof w:val="0"/>
          <w:kern w:val="2"/>
          <w:szCs w:val="20"/>
          <w:lang w:eastAsia="en-US"/>
          <w14:ligatures w14:val="standardContextual"/>
        </w:rPr>
      </w:pPr>
      <w:r w:rsidRPr="00427BF4">
        <w:rPr>
          <w:rFonts w:eastAsiaTheme="minorHAnsi"/>
          <w:bCs w:val="0"/>
          <w:noProof w:val="0"/>
          <w:kern w:val="2"/>
          <w:szCs w:val="20"/>
          <w:lang w:eastAsia="en-US"/>
          <w14:ligatures w14:val="standardContextual"/>
        </w:rPr>
        <w:t xml:space="preserve">gre za prodajo na podlagi potrjene opcije, ki je bila dogovorjena s pogodbo, ki je bila sklenjena po enem izmed postopkov na podlagi te uredbe, ki ni neposredna sklenitev pogodbe, ali če gre za prodajo na podlagi prodajne opcije, dogovorjene ob pridobitvi naložbe. </w:t>
      </w:r>
    </w:p>
    <w:p w14:paraId="68D62936" w14:textId="77777777" w:rsidR="00461D6E" w:rsidRPr="00427BF4" w:rsidRDefault="00461D6E" w:rsidP="0086205A">
      <w:pPr>
        <w:spacing w:after="0" w:line="240" w:lineRule="auto"/>
        <w:ind w:right="139"/>
        <w:contextualSpacing/>
        <w:jc w:val="both"/>
        <w:rPr>
          <w:rFonts w:eastAsiaTheme="minorHAnsi"/>
          <w:bCs w:val="0"/>
          <w:noProof w:val="0"/>
          <w:kern w:val="2"/>
          <w:szCs w:val="20"/>
          <w:lang w:eastAsia="en-US"/>
          <w14:ligatures w14:val="standardContextual"/>
        </w:rPr>
      </w:pPr>
    </w:p>
    <w:p w14:paraId="7AF7F82C" w14:textId="7CDA5B22" w:rsidR="00461D6E" w:rsidRPr="00427BF4" w:rsidRDefault="001B4DE7" w:rsidP="0086205A">
      <w:pPr>
        <w:numPr>
          <w:ilvl w:val="1"/>
          <w:numId w:val="17"/>
        </w:numPr>
        <w:autoSpaceDE w:val="0"/>
        <w:autoSpaceDN w:val="0"/>
        <w:adjustRightInd w:val="0"/>
        <w:spacing w:after="0" w:line="240" w:lineRule="auto"/>
        <w:ind w:left="709" w:right="139" w:firstLine="0"/>
        <w:rPr>
          <w:rFonts w:eastAsiaTheme="minorHAnsi"/>
          <w:b/>
          <w:noProof w:val="0"/>
          <w:color w:val="000000"/>
          <w:szCs w:val="20"/>
          <w:lang w:eastAsia="en-US"/>
          <w14:ligatures w14:val="standardContextual"/>
        </w:rPr>
      </w:pPr>
      <w:r w:rsidRPr="00427BF4">
        <w:rPr>
          <w:rFonts w:eastAsiaTheme="minorHAnsi"/>
          <w:b/>
          <w:noProof w:val="0"/>
          <w:color w:val="000000"/>
          <w:szCs w:val="20"/>
          <w:lang w:eastAsia="en-US"/>
          <w14:ligatures w14:val="standardContextual"/>
        </w:rPr>
        <w:t>Izbrana metoda prodaje</w:t>
      </w:r>
    </w:p>
    <w:p w14:paraId="15F89DFB" w14:textId="77777777" w:rsidR="00461D6E" w:rsidRPr="00427BF4" w:rsidRDefault="00461D6E" w:rsidP="0086205A">
      <w:pPr>
        <w:spacing w:after="0" w:line="240" w:lineRule="auto"/>
        <w:ind w:right="139"/>
        <w:jc w:val="both"/>
        <w:rPr>
          <w:rFonts w:eastAsiaTheme="minorHAnsi"/>
          <w:bCs w:val="0"/>
          <w:noProof w:val="0"/>
          <w:kern w:val="2"/>
          <w:szCs w:val="20"/>
          <w:lang w:eastAsia="en-US"/>
          <w14:ligatures w14:val="standardContextual"/>
        </w:rPr>
      </w:pPr>
    </w:p>
    <w:p w14:paraId="62A3EF26" w14:textId="5C90C73C" w:rsidR="00CF2E0E" w:rsidRPr="005E7159" w:rsidRDefault="00461D6E" w:rsidP="00667CA6">
      <w:pPr>
        <w:spacing w:after="0" w:line="240" w:lineRule="auto"/>
        <w:ind w:right="139"/>
        <w:rPr>
          <w:rFonts w:eastAsiaTheme="minorHAnsi"/>
          <w:noProof w:val="0"/>
          <w:color w:val="EE0000"/>
          <w:kern w:val="2"/>
          <w:szCs w:val="20"/>
          <w:lang w:eastAsia="en-US"/>
          <w14:ligatures w14:val="standardContextual"/>
        </w:rPr>
      </w:pPr>
      <w:r w:rsidRPr="00427BF4">
        <w:rPr>
          <w:rFonts w:eastAsiaTheme="minorHAnsi"/>
          <w:bCs w:val="0"/>
          <w:noProof w:val="0"/>
          <w:kern w:val="2"/>
          <w:szCs w:val="20"/>
          <w:lang w:eastAsia="en-US"/>
          <w14:ligatures w14:val="standardContextual"/>
        </w:rPr>
        <w:t xml:space="preserve">Mestna občina Nova Gorica bo prodajo predmetnega finančnega premoženja </w:t>
      </w:r>
      <w:r w:rsidR="00CD29A1">
        <w:rPr>
          <w:rFonts w:eastAsiaTheme="minorHAnsi"/>
          <w:bCs w:val="0"/>
          <w:noProof w:val="0"/>
          <w:kern w:val="2"/>
          <w:szCs w:val="20"/>
          <w:lang w:eastAsia="en-US"/>
          <w14:ligatures w14:val="standardContextual"/>
        </w:rPr>
        <w:t xml:space="preserve">primarno poskusila opraviti </w:t>
      </w:r>
      <w:r w:rsidRPr="00427BF4">
        <w:rPr>
          <w:rFonts w:eastAsiaTheme="minorHAnsi"/>
          <w:bCs w:val="0"/>
          <w:noProof w:val="0"/>
          <w:kern w:val="2"/>
          <w:szCs w:val="20"/>
          <w:lang w:eastAsia="en-US"/>
          <w14:ligatures w14:val="standardContextual"/>
        </w:rPr>
        <w:t xml:space="preserve">po metodi </w:t>
      </w:r>
      <w:r w:rsidR="00C80DFA">
        <w:rPr>
          <w:rFonts w:eastAsiaTheme="minorHAnsi"/>
          <w:bCs w:val="0"/>
          <w:noProof w:val="0"/>
          <w:kern w:val="2"/>
          <w:szCs w:val="20"/>
          <w:lang w:eastAsia="en-US"/>
          <w14:ligatures w14:val="standardContextual"/>
        </w:rPr>
        <w:t>javnega zbiranja ponudb</w:t>
      </w:r>
      <w:r w:rsidR="00320C52">
        <w:rPr>
          <w:rFonts w:eastAsiaTheme="minorHAnsi"/>
          <w:bCs w:val="0"/>
          <w:noProof w:val="0"/>
          <w:kern w:val="2"/>
          <w:szCs w:val="20"/>
          <w:lang w:eastAsia="en-US"/>
          <w14:ligatures w14:val="standardContextual"/>
        </w:rPr>
        <w:t xml:space="preserve">. </w:t>
      </w:r>
      <w:r w:rsidR="00320C52" w:rsidRPr="00427BF4">
        <w:rPr>
          <w:rFonts w:eastAsiaTheme="minorHAnsi"/>
          <w:bCs w:val="0"/>
          <w:noProof w:val="0"/>
          <w:kern w:val="2"/>
          <w:szCs w:val="20"/>
          <w:lang w:eastAsia="en-US"/>
          <w14:ligatures w14:val="standardContextual"/>
        </w:rPr>
        <w:t>Ocenjuje se, da bo</w:t>
      </w:r>
      <w:r w:rsidR="00320C52">
        <w:rPr>
          <w:rFonts w:eastAsiaTheme="minorHAnsi"/>
          <w:bCs w:val="0"/>
          <w:noProof w:val="0"/>
          <w:kern w:val="2"/>
          <w:szCs w:val="20"/>
          <w:lang w:eastAsia="en-US"/>
          <w14:ligatures w14:val="standardContextual"/>
        </w:rPr>
        <w:t xml:space="preserve"> s to metodo </w:t>
      </w:r>
      <w:r w:rsidR="00320C52" w:rsidRPr="00427BF4">
        <w:rPr>
          <w:rFonts w:eastAsiaTheme="minorHAnsi"/>
          <w:bCs w:val="0"/>
          <w:noProof w:val="0"/>
          <w:kern w:val="2"/>
          <w:szCs w:val="20"/>
          <w:lang w:eastAsia="en-US"/>
          <w14:ligatures w14:val="standardContextual"/>
        </w:rPr>
        <w:t>dosežen najugodnejši ekonomski učinek prodaje</w:t>
      </w:r>
      <w:r w:rsidR="00CD29A1">
        <w:rPr>
          <w:rFonts w:eastAsiaTheme="minorHAnsi"/>
          <w:bCs w:val="0"/>
          <w:noProof w:val="0"/>
          <w:kern w:val="2"/>
          <w:szCs w:val="20"/>
          <w:lang w:eastAsia="en-US"/>
          <w14:ligatures w14:val="standardContextual"/>
        </w:rPr>
        <w:t xml:space="preserve"> in dosežen cilj, ki ga občina zasleduje pri prodaji finančnega premoženja</w:t>
      </w:r>
      <w:r w:rsidR="00CF2E0E">
        <w:rPr>
          <w:rFonts w:eastAsiaTheme="minorHAnsi"/>
          <w:bCs w:val="0"/>
          <w:noProof w:val="0"/>
          <w:kern w:val="2"/>
          <w:szCs w:val="20"/>
          <w:lang w:eastAsia="en-US"/>
          <w14:ligatures w14:val="standardContextual"/>
        </w:rPr>
        <w:t xml:space="preserve">, in sicer je to </w:t>
      </w:r>
      <w:r w:rsidR="00CF2E0E" w:rsidRPr="00271B17">
        <w:rPr>
          <w:rFonts w:eastAsiaTheme="minorHAnsi"/>
          <w:bCs w:val="0"/>
          <w:noProof w:val="0"/>
          <w:kern w:val="2"/>
          <w:szCs w:val="20"/>
          <w:lang w:eastAsia="en-US"/>
          <w14:ligatures w14:val="standardContextual"/>
        </w:rPr>
        <w:t>maksimiranje prodajne cene oziroma doseganje čim višje kupnine</w:t>
      </w:r>
      <w:r w:rsidR="00271B17">
        <w:rPr>
          <w:rFonts w:eastAsiaTheme="minorHAnsi"/>
          <w:bCs w:val="0"/>
          <w:noProof w:val="0"/>
          <w:kern w:val="2"/>
          <w:szCs w:val="20"/>
          <w:lang w:eastAsia="en-US"/>
          <w14:ligatures w14:val="standardContextual"/>
        </w:rPr>
        <w:t>.</w:t>
      </w:r>
      <w:r w:rsidR="00A771B9">
        <w:rPr>
          <w:rFonts w:eastAsiaTheme="minorHAnsi"/>
          <w:bCs w:val="0"/>
          <w:noProof w:val="0"/>
          <w:kern w:val="2"/>
          <w:szCs w:val="20"/>
          <w:lang w:eastAsia="en-US"/>
          <w14:ligatures w14:val="standardContextual"/>
        </w:rPr>
        <w:t xml:space="preserve"> </w:t>
      </w:r>
    </w:p>
    <w:p w14:paraId="63CE0B6A" w14:textId="461A75CC" w:rsidR="00461D6E" w:rsidRDefault="00461D6E" w:rsidP="0086205A">
      <w:pPr>
        <w:spacing w:after="0" w:line="240" w:lineRule="auto"/>
        <w:ind w:right="139"/>
        <w:jc w:val="both"/>
        <w:rPr>
          <w:rFonts w:eastAsiaTheme="minorHAnsi"/>
          <w:bCs w:val="0"/>
          <w:noProof w:val="0"/>
          <w:kern w:val="2"/>
          <w:szCs w:val="20"/>
          <w:lang w:eastAsia="en-US"/>
          <w14:ligatures w14:val="standardContextual"/>
        </w:rPr>
      </w:pPr>
    </w:p>
    <w:p w14:paraId="50E4BC5F" w14:textId="25C3FFB8" w:rsidR="00B318FC" w:rsidRDefault="00B318FC" w:rsidP="00667CA6">
      <w:pPr>
        <w:spacing w:after="0" w:line="240" w:lineRule="auto"/>
        <w:ind w:right="139"/>
        <w:rPr>
          <w:rFonts w:eastAsiaTheme="minorHAnsi"/>
          <w:bCs w:val="0"/>
          <w:noProof w:val="0"/>
          <w:kern w:val="2"/>
          <w:szCs w:val="20"/>
          <w:lang w:eastAsia="en-US"/>
          <w14:ligatures w14:val="standardContextual"/>
        </w:rPr>
      </w:pPr>
      <w:r>
        <w:rPr>
          <w:rFonts w:eastAsiaTheme="minorHAnsi"/>
          <w:bCs w:val="0"/>
          <w:noProof w:val="0"/>
          <w:kern w:val="2"/>
          <w:szCs w:val="20"/>
          <w:lang w:eastAsia="en-US"/>
          <w14:ligatures w14:val="standardContextual"/>
        </w:rPr>
        <w:t>Ta metoda omogoča potencialnim kupcem medsebojno tekmovanje</w:t>
      </w:r>
      <w:r w:rsidR="00C766AA">
        <w:rPr>
          <w:rFonts w:eastAsiaTheme="minorHAnsi"/>
          <w:bCs w:val="0"/>
          <w:noProof w:val="0"/>
          <w:kern w:val="2"/>
          <w:szCs w:val="20"/>
          <w:lang w:eastAsia="en-US"/>
          <w14:ligatures w14:val="standardContextual"/>
        </w:rPr>
        <w:t xml:space="preserve"> z določanjem višje cene</w:t>
      </w:r>
      <w:r w:rsidR="00FB6350">
        <w:rPr>
          <w:rFonts w:eastAsiaTheme="minorHAnsi"/>
          <w:bCs w:val="0"/>
          <w:noProof w:val="0"/>
          <w:kern w:val="2"/>
          <w:szCs w:val="20"/>
          <w:lang w:eastAsia="en-US"/>
          <w14:ligatures w14:val="standardContextual"/>
        </w:rPr>
        <w:t xml:space="preserve">, kar </w:t>
      </w:r>
      <w:r w:rsidR="00914050">
        <w:rPr>
          <w:rFonts w:eastAsiaTheme="minorHAnsi"/>
          <w:bCs w:val="0"/>
          <w:noProof w:val="0"/>
          <w:kern w:val="2"/>
          <w:szCs w:val="20"/>
          <w:lang w:eastAsia="en-US"/>
          <w14:ligatures w14:val="standardContextual"/>
        </w:rPr>
        <w:t xml:space="preserve">maksimira </w:t>
      </w:r>
      <w:r w:rsidR="00F429C0">
        <w:rPr>
          <w:rFonts w:eastAsiaTheme="minorHAnsi"/>
          <w:bCs w:val="0"/>
          <w:noProof w:val="0"/>
          <w:kern w:val="2"/>
          <w:szCs w:val="20"/>
          <w:lang w:eastAsia="en-US"/>
          <w14:ligatures w14:val="standardContextual"/>
        </w:rPr>
        <w:t>zaslužek pridobljen s prodajo</w:t>
      </w:r>
      <w:r w:rsidR="00B67AD5">
        <w:rPr>
          <w:rFonts w:eastAsiaTheme="minorHAnsi"/>
          <w:bCs w:val="0"/>
          <w:noProof w:val="0"/>
          <w:kern w:val="2"/>
          <w:szCs w:val="20"/>
          <w:lang w:eastAsia="en-US"/>
          <w14:ligatures w14:val="standardContextual"/>
        </w:rPr>
        <w:t>.</w:t>
      </w:r>
      <w:r w:rsidR="00D0754D">
        <w:rPr>
          <w:rFonts w:eastAsiaTheme="minorHAnsi"/>
          <w:bCs w:val="0"/>
          <w:noProof w:val="0"/>
          <w:kern w:val="2"/>
          <w:szCs w:val="20"/>
          <w:lang w:eastAsia="en-US"/>
          <w14:ligatures w14:val="standardContextual"/>
        </w:rPr>
        <w:t xml:space="preserve"> Metoda prav tako sili ponudnike, da morajo v svojih ponudbah navesti najvišjo ceno, ki so jo pripravljeni</w:t>
      </w:r>
      <w:r w:rsidR="00A608BF">
        <w:rPr>
          <w:rFonts w:eastAsiaTheme="minorHAnsi"/>
          <w:bCs w:val="0"/>
          <w:noProof w:val="0"/>
          <w:kern w:val="2"/>
          <w:szCs w:val="20"/>
          <w:lang w:eastAsia="en-US"/>
          <w14:ligatures w14:val="standardContextual"/>
        </w:rPr>
        <w:t xml:space="preserve"> plačati za delnice, saj v nasprotnem primeru tvegajo, da bo kateri od preostalih interesentov bolj</w:t>
      </w:r>
      <w:r w:rsidR="00115A48">
        <w:rPr>
          <w:rFonts w:eastAsiaTheme="minorHAnsi"/>
          <w:bCs w:val="0"/>
          <w:noProof w:val="0"/>
          <w:kern w:val="2"/>
          <w:szCs w:val="20"/>
          <w:lang w:eastAsia="en-US"/>
          <w14:ligatures w14:val="standardContextual"/>
        </w:rPr>
        <w:t>ši in bo ponudil več.</w:t>
      </w:r>
    </w:p>
    <w:p w14:paraId="3CE2EF94" w14:textId="77777777" w:rsidR="00B318FC" w:rsidRDefault="00B318FC" w:rsidP="0086205A">
      <w:pPr>
        <w:spacing w:after="0" w:line="240" w:lineRule="auto"/>
        <w:ind w:right="139"/>
        <w:jc w:val="both"/>
        <w:rPr>
          <w:rFonts w:eastAsiaTheme="minorHAnsi"/>
          <w:bCs w:val="0"/>
          <w:noProof w:val="0"/>
          <w:kern w:val="2"/>
          <w:szCs w:val="20"/>
          <w:lang w:eastAsia="en-US"/>
          <w14:ligatures w14:val="standardContextual"/>
        </w:rPr>
      </w:pPr>
    </w:p>
    <w:p w14:paraId="7792205F" w14:textId="5719E5B9" w:rsidR="003D0FAC" w:rsidRDefault="00D551DD" w:rsidP="00667CA6">
      <w:pPr>
        <w:spacing w:after="0" w:line="240" w:lineRule="auto"/>
        <w:ind w:right="139"/>
        <w:rPr>
          <w:rFonts w:eastAsiaTheme="minorHAnsi"/>
          <w:noProof w:val="0"/>
          <w:kern w:val="2"/>
          <w:szCs w:val="20"/>
          <w:lang w:eastAsia="en-US"/>
          <w14:ligatures w14:val="standardContextual"/>
        </w:rPr>
      </w:pPr>
      <w:r>
        <w:rPr>
          <w:rFonts w:eastAsiaTheme="minorHAnsi"/>
          <w:bCs w:val="0"/>
          <w:noProof w:val="0"/>
          <w:kern w:val="2"/>
          <w:szCs w:val="20"/>
          <w:lang w:eastAsia="en-US"/>
          <w14:ligatures w14:val="standardContextual"/>
        </w:rPr>
        <w:t>Metodo j</w:t>
      </w:r>
      <w:r w:rsidR="005E7159">
        <w:rPr>
          <w:rFonts w:eastAsiaTheme="minorHAnsi"/>
          <w:bCs w:val="0"/>
          <w:noProof w:val="0"/>
          <w:kern w:val="2"/>
          <w:szCs w:val="20"/>
          <w:lang w:eastAsia="en-US"/>
          <w14:ligatures w14:val="standardContextual"/>
        </w:rPr>
        <w:t>avn</w:t>
      </w:r>
      <w:r>
        <w:rPr>
          <w:rFonts w:eastAsiaTheme="minorHAnsi"/>
          <w:bCs w:val="0"/>
          <w:noProof w:val="0"/>
          <w:kern w:val="2"/>
          <w:szCs w:val="20"/>
          <w:lang w:eastAsia="en-US"/>
          <w14:ligatures w14:val="standardContextual"/>
        </w:rPr>
        <w:t>ega</w:t>
      </w:r>
      <w:r w:rsidR="005E7159">
        <w:rPr>
          <w:rFonts w:eastAsiaTheme="minorHAnsi"/>
          <w:bCs w:val="0"/>
          <w:noProof w:val="0"/>
          <w:kern w:val="2"/>
          <w:szCs w:val="20"/>
          <w:lang w:eastAsia="en-US"/>
          <w14:ligatures w14:val="standardContextual"/>
        </w:rPr>
        <w:t xml:space="preserve"> zbiranje ponudb </w:t>
      </w:r>
      <w:r w:rsidR="00B06E32" w:rsidRPr="00B06E32">
        <w:rPr>
          <w:rFonts w:eastAsiaTheme="minorHAnsi"/>
          <w:noProof w:val="0"/>
          <w:kern w:val="2"/>
          <w:szCs w:val="20"/>
          <w:lang w:eastAsia="en-US"/>
          <w14:ligatures w14:val="standardContextual"/>
        </w:rPr>
        <w:t>je mogoče izvesti na dva načina kot enofazen in dvofazen postopek. Izvedba dvofaznega postopka se opravi, če je za izbiro najugodnejšega ponudnika poleg ponujene cene določen še kakšen dodaten kriterij</w:t>
      </w:r>
      <w:r w:rsidR="00BD2727">
        <w:rPr>
          <w:rFonts w:eastAsiaTheme="minorHAnsi"/>
          <w:noProof w:val="0"/>
          <w:kern w:val="2"/>
          <w:szCs w:val="20"/>
          <w:lang w:eastAsia="en-US"/>
          <w14:ligatures w14:val="standardContextual"/>
        </w:rPr>
        <w:t xml:space="preserve">, kot je </w:t>
      </w:r>
      <w:r w:rsidR="00135AA2">
        <w:rPr>
          <w:rFonts w:eastAsiaTheme="minorHAnsi"/>
          <w:noProof w:val="0"/>
          <w:kern w:val="2"/>
          <w:szCs w:val="20"/>
          <w:lang w:eastAsia="en-US"/>
          <w14:ligatures w14:val="standardContextual"/>
        </w:rPr>
        <w:t>strateško partnerstvo</w:t>
      </w:r>
      <w:r w:rsidR="00BD2727">
        <w:rPr>
          <w:rFonts w:eastAsiaTheme="minorHAnsi"/>
          <w:noProof w:val="0"/>
          <w:kern w:val="2"/>
          <w:szCs w:val="20"/>
          <w:lang w:eastAsia="en-US"/>
          <w14:ligatures w14:val="standardContextual"/>
        </w:rPr>
        <w:t xml:space="preserve"> ter omejit</w:t>
      </w:r>
      <w:r w:rsidR="00CC3307">
        <w:rPr>
          <w:rFonts w:eastAsiaTheme="minorHAnsi"/>
          <w:noProof w:val="0"/>
          <w:kern w:val="2"/>
          <w:szCs w:val="20"/>
          <w:lang w:eastAsia="en-US"/>
          <w14:ligatures w14:val="standardContextual"/>
        </w:rPr>
        <w:t>ev</w:t>
      </w:r>
      <w:r w:rsidR="003D0FAC">
        <w:rPr>
          <w:rFonts w:eastAsiaTheme="minorHAnsi"/>
          <w:noProof w:val="0"/>
          <w:kern w:val="2"/>
          <w:szCs w:val="20"/>
          <w:lang w:eastAsia="en-US"/>
          <w14:ligatures w14:val="standardContextual"/>
        </w:rPr>
        <w:t xml:space="preserve"> podrobn</w:t>
      </w:r>
      <w:r w:rsidR="00CC3307">
        <w:rPr>
          <w:rFonts w:eastAsiaTheme="minorHAnsi"/>
          <w:noProof w:val="0"/>
          <w:kern w:val="2"/>
          <w:szCs w:val="20"/>
          <w:lang w:eastAsia="en-US"/>
          <w14:ligatures w14:val="standardContextual"/>
        </w:rPr>
        <w:t>ega</w:t>
      </w:r>
      <w:r w:rsidR="003D0FAC">
        <w:rPr>
          <w:rFonts w:eastAsiaTheme="minorHAnsi"/>
          <w:noProof w:val="0"/>
          <w:kern w:val="2"/>
          <w:szCs w:val="20"/>
          <w:lang w:eastAsia="en-US"/>
          <w14:ligatures w14:val="standardContextual"/>
        </w:rPr>
        <w:t xml:space="preserve"> vpogled</w:t>
      </w:r>
      <w:r w:rsidR="007F6EAB">
        <w:rPr>
          <w:rFonts w:eastAsiaTheme="minorHAnsi"/>
          <w:noProof w:val="0"/>
          <w:kern w:val="2"/>
          <w:szCs w:val="20"/>
          <w:lang w:eastAsia="en-US"/>
          <w14:ligatures w14:val="standardContextual"/>
        </w:rPr>
        <w:t>a</w:t>
      </w:r>
      <w:r w:rsidR="003D0FAC">
        <w:rPr>
          <w:rFonts w:eastAsiaTheme="minorHAnsi"/>
          <w:noProof w:val="0"/>
          <w:kern w:val="2"/>
          <w:szCs w:val="20"/>
          <w:lang w:eastAsia="en-US"/>
          <w14:ligatures w14:val="standardContextual"/>
        </w:rPr>
        <w:t xml:space="preserve"> v poslovanje družbe zgolj za tiste, ki so ocenjeni kot primerni kupci.</w:t>
      </w:r>
      <w:r w:rsidR="00E70344">
        <w:rPr>
          <w:rFonts w:eastAsiaTheme="minorHAnsi"/>
          <w:noProof w:val="0"/>
          <w:kern w:val="2"/>
          <w:szCs w:val="20"/>
          <w:lang w:eastAsia="en-US"/>
          <w14:ligatures w14:val="standardContextual"/>
        </w:rPr>
        <w:t xml:space="preserve"> Ker je pri prodaji finančnega premoženja v obliki delnic Krke </w:t>
      </w:r>
      <w:proofErr w:type="spellStart"/>
      <w:r w:rsidR="00E70344">
        <w:rPr>
          <w:rFonts w:eastAsiaTheme="minorHAnsi"/>
          <w:noProof w:val="0"/>
          <w:kern w:val="2"/>
          <w:szCs w:val="20"/>
          <w:lang w:eastAsia="en-US"/>
          <w14:ligatures w14:val="standardContextual"/>
        </w:rPr>
        <w:t>d.d</w:t>
      </w:r>
      <w:proofErr w:type="spellEnd"/>
      <w:r w:rsidR="00E70344">
        <w:rPr>
          <w:rFonts w:eastAsiaTheme="minorHAnsi"/>
          <w:noProof w:val="0"/>
          <w:kern w:val="2"/>
          <w:szCs w:val="20"/>
          <w:lang w:eastAsia="en-US"/>
          <w14:ligatures w14:val="standardContextual"/>
        </w:rPr>
        <w:t>.</w:t>
      </w:r>
      <w:r w:rsidR="00012687">
        <w:rPr>
          <w:rFonts w:eastAsiaTheme="minorHAnsi"/>
          <w:noProof w:val="0"/>
          <w:kern w:val="2"/>
          <w:szCs w:val="20"/>
          <w:lang w:eastAsia="en-US"/>
          <w14:ligatures w14:val="standardContextual"/>
        </w:rPr>
        <w:t xml:space="preserve"> edini in najpomembnejši cilj čim višja kupnina</w:t>
      </w:r>
      <w:r w:rsidR="00B96A01">
        <w:rPr>
          <w:rFonts w:eastAsiaTheme="minorHAnsi"/>
          <w:noProof w:val="0"/>
          <w:kern w:val="2"/>
          <w:szCs w:val="20"/>
          <w:lang w:eastAsia="en-US"/>
          <w14:ligatures w14:val="standardContextual"/>
        </w:rPr>
        <w:t xml:space="preserve"> </w:t>
      </w:r>
      <w:r w:rsidR="006A4E73">
        <w:rPr>
          <w:rFonts w:eastAsiaTheme="minorHAnsi"/>
          <w:noProof w:val="0"/>
          <w:kern w:val="2"/>
          <w:szCs w:val="20"/>
          <w:lang w:eastAsia="en-US"/>
          <w14:ligatures w14:val="standardContextual"/>
        </w:rPr>
        <w:t>je primernejša izvedba enofaznega postopka</w:t>
      </w:r>
      <w:r w:rsidR="00B20C1F">
        <w:rPr>
          <w:rFonts w:eastAsiaTheme="minorHAnsi"/>
          <w:noProof w:val="0"/>
          <w:kern w:val="2"/>
          <w:szCs w:val="20"/>
          <w:lang w:eastAsia="en-US"/>
          <w14:ligatures w14:val="standardContextual"/>
        </w:rPr>
        <w:t>, kjer je edini kriterij izbora ponujena cena.</w:t>
      </w:r>
    </w:p>
    <w:p w14:paraId="2BF8D6B7" w14:textId="77777777" w:rsidR="00033AE3" w:rsidRDefault="00033AE3" w:rsidP="00667CA6">
      <w:pPr>
        <w:spacing w:after="0" w:line="240" w:lineRule="auto"/>
        <w:ind w:right="139"/>
        <w:rPr>
          <w:rFonts w:eastAsiaTheme="minorHAnsi"/>
          <w:noProof w:val="0"/>
          <w:kern w:val="2"/>
          <w:szCs w:val="20"/>
          <w:lang w:eastAsia="en-US"/>
          <w14:ligatures w14:val="standardContextual"/>
        </w:rPr>
      </w:pPr>
    </w:p>
    <w:p w14:paraId="59545145" w14:textId="6417F3B6" w:rsidR="00033AE3" w:rsidRDefault="00033AE3" w:rsidP="00667CA6">
      <w:pPr>
        <w:spacing w:after="0" w:line="240" w:lineRule="auto"/>
        <w:ind w:right="139"/>
        <w:rPr>
          <w:rFonts w:eastAsiaTheme="minorHAnsi"/>
          <w:noProof w:val="0"/>
          <w:color w:val="EE0000"/>
          <w:kern w:val="2"/>
          <w:szCs w:val="20"/>
          <w:lang w:eastAsia="en-US"/>
          <w14:ligatures w14:val="standardContextual"/>
        </w:rPr>
      </w:pPr>
      <w:r>
        <w:rPr>
          <w:rFonts w:eastAsiaTheme="minorHAnsi"/>
          <w:noProof w:val="0"/>
          <w:kern w:val="2"/>
          <w:szCs w:val="20"/>
          <w:lang w:eastAsia="en-US"/>
          <w14:ligatures w14:val="standardContextual"/>
        </w:rPr>
        <w:t xml:space="preserve">Postopek bo po sprejemu tega programa in izvedbi cenitve </w:t>
      </w:r>
      <w:r w:rsidR="006333C6">
        <w:rPr>
          <w:rFonts w:eastAsiaTheme="minorHAnsi"/>
          <w:noProof w:val="0"/>
          <w:kern w:val="2"/>
          <w:szCs w:val="20"/>
          <w:lang w:eastAsia="en-US"/>
          <w14:ligatures w14:val="standardContextual"/>
        </w:rPr>
        <w:t>fina</w:t>
      </w:r>
      <w:r w:rsidR="001E51D2">
        <w:rPr>
          <w:rFonts w:eastAsiaTheme="minorHAnsi"/>
          <w:noProof w:val="0"/>
          <w:kern w:val="2"/>
          <w:szCs w:val="20"/>
          <w:lang w:eastAsia="en-US"/>
          <w14:ligatures w14:val="standardContextual"/>
        </w:rPr>
        <w:t>n</w:t>
      </w:r>
      <w:r w:rsidR="006333C6">
        <w:rPr>
          <w:rFonts w:eastAsiaTheme="minorHAnsi"/>
          <w:noProof w:val="0"/>
          <w:kern w:val="2"/>
          <w:szCs w:val="20"/>
          <w:lang w:eastAsia="en-US"/>
          <w14:ligatures w14:val="standardContextual"/>
        </w:rPr>
        <w:t>čnega</w:t>
      </w:r>
      <w:r>
        <w:rPr>
          <w:rFonts w:eastAsiaTheme="minorHAnsi"/>
          <w:noProof w:val="0"/>
          <w:kern w:val="2"/>
          <w:szCs w:val="20"/>
          <w:lang w:eastAsia="en-US"/>
          <w14:ligatures w14:val="standardContextual"/>
        </w:rPr>
        <w:t xml:space="preserve"> premoženja</w:t>
      </w:r>
      <w:r w:rsidR="00622FB0">
        <w:rPr>
          <w:rFonts w:eastAsiaTheme="minorHAnsi"/>
          <w:noProof w:val="0"/>
          <w:kern w:val="2"/>
          <w:szCs w:val="20"/>
          <w:lang w:eastAsia="en-US"/>
          <w14:ligatures w14:val="standardContextual"/>
        </w:rPr>
        <w:t xml:space="preserve"> potekal na podlagi </w:t>
      </w:r>
      <w:r w:rsidR="00C65522">
        <w:rPr>
          <w:rFonts w:eastAsiaTheme="minorHAnsi"/>
          <w:noProof w:val="0"/>
          <w:kern w:val="2"/>
          <w:szCs w:val="20"/>
          <w:lang w:eastAsia="en-US"/>
          <w14:ligatures w14:val="standardContextual"/>
        </w:rPr>
        <w:t>javnega poziva za zbiranje ponudb</w:t>
      </w:r>
      <w:r w:rsidR="00A10D4F">
        <w:rPr>
          <w:rFonts w:eastAsiaTheme="minorHAnsi"/>
          <w:noProof w:val="0"/>
          <w:kern w:val="2"/>
          <w:szCs w:val="20"/>
          <w:lang w:eastAsia="en-US"/>
          <w14:ligatures w14:val="standardContextual"/>
        </w:rPr>
        <w:t xml:space="preserve">, ki se bo </w:t>
      </w:r>
      <w:r w:rsidR="00E52D51">
        <w:rPr>
          <w:rFonts w:eastAsiaTheme="minorHAnsi"/>
          <w:noProof w:val="0"/>
          <w:kern w:val="2"/>
          <w:szCs w:val="20"/>
          <w:lang w:eastAsia="en-US"/>
          <w14:ligatures w14:val="standardContextual"/>
        </w:rPr>
        <w:t>objavil v Uradnem listu Republike Slovenije</w:t>
      </w:r>
      <w:r w:rsidR="00CD1200">
        <w:rPr>
          <w:rFonts w:eastAsiaTheme="minorHAnsi"/>
          <w:noProof w:val="0"/>
          <w:kern w:val="2"/>
          <w:szCs w:val="20"/>
          <w:lang w:eastAsia="en-US"/>
          <w14:ligatures w14:val="standardContextual"/>
        </w:rPr>
        <w:t xml:space="preserve"> ter</w:t>
      </w:r>
      <w:r w:rsidR="00053A69">
        <w:rPr>
          <w:rFonts w:eastAsiaTheme="minorHAnsi"/>
          <w:noProof w:val="0"/>
          <w:kern w:val="2"/>
          <w:szCs w:val="20"/>
          <w:lang w:eastAsia="en-US"/>
          <w14:ligatures w14:val="standardContextual"/>
        </w:rPr>
        <w:t xml:space="preserve"> na spletni strani </w:t>
      </w:r>
      <w:r w:rsidR="000F4B99">
        <w:rPr>
          <w:rFonts w:eastAsiaTheme="minorHAnsi"/>
          <w:noProof w:val="0"/>
          <w:kern w:val="2"/>
          <w:szCs w:val="20"/>
          <w:lang w:eastAsia="en-US"/>
          <w14:ligatures w14:val="standardContextual"/>
        </w:rPr>
        <w:t xml:space="preserve">in družbenih omrežjih </w:t>
      </w:r>
      <w:r w:rsidR="00053A69">
        <w:rPr>
          <w:rFonts w:eastAsiaTheme="minorHAnsi"/>
          <w:noProof w:val="0"/>
          <w:kern w:val="2"/>
          <w:szCs w:val="20"/>
          <w:lang w:eastAsia="en-US"/>
          <w14:ligatures w14:val="standardContextual"/>
        </w:rPr>
        <w:t>Mestne občine Nova Gorica</w:t>
      </w:r>
      <w:r w:rsidR="00CD1200">
        <w:rPr>
          <w:rFonts w:eastAsiaTheme="minorHAnsi"/>
          <w:noProof w:val="0"/>
          <w:kern w:val="2"/>
          <w:szCs w:val="20"/>
          <w:lang w:eastAsia="en-US"/>
          <w14:ligatures w14:val="standardContextual"/>
        </w:rPr>
        <w:t>.</w:t>
      </w:r>
    </w:p>
    <w:p w14:paraId="44D9A0BB" w14:textId="77777777" w:rsidR="0022717D" w:rsidRDefault="0022717D" w:rsidP="00667CA6">
      <w:pPr>
        <w:spacing w:after="0" w:line="240" w:lineRule="auto"/>
        <w:ind w:right="139"/>
        <w:rPr>
          <w:rFonts w:eastAsiaTheme="minorHAnsi"/>
          <w:noProof w:val="0"/>
          <w:color w:val="EE0000"/>
          <w:kern w:val="2"/>
          <w:szCs w:val="20"/>
          <w:lang w:eastAsia="en-US"/>
          <w14:ligatures w14:val="standardContextual"/>
        </w:rPr>
      </w:pPr>
    </w:p>
    <w:p w14:paraId="39399D07" w14:textId="7015D77D" w:rsidR="00277F38" w:rsidRPr="009F53A5" w:rsidRDefault="00945CF2" w:rsidP="00667CA6">
      <w:pPr>
        <w:spacing w:after="0" w:line="240" w:lineRule="auto"/>
        <w:ind w:right="139"/>
        <w:rPr>
          <w:rFonts w:eastAsiaTheme="minorHAnsi"/>
          <w:bCs w:val="0"/>
          <w:noProof w:val="0"/>
          <w:kern w:val="2"/>
          <w:szCs w:val="20"/>
          <w:lang w:eastAsia="en-US"/>
          <w14:ligatures w14:val="standardContextual"/>
        </w:rPr>
      </w:pPr>
      <w:r>
        <w:rPr>
          <w:rFonts w:eastAsiaTheme="minorHAnsi"/>
          <w:noProof w:val="0"/>
          <w:kern w:val="2"/>
          <w:szCs w:val="20"/>
          <w:lang w:eastAsia="en-US"/>
          <w14:ligatures w14:val="standardContextual"/>
        </w:rPr>
        <w:t xml:space="preserve">Na podlagi objavljenega poziva za </w:t>
      </w:r>
      <w:r w:rsidR="00180882">
        <w:rPr>
          <w:rFonts w:eastAsiaTheme="minorHAnsi"/>
          <w:noProof w:val="0"/>
          <w:kern w:val="2"/>
          <w:szCs w:val="20"/>
          <w:lang w:eastAsia="en-US"/>
          <w14:ligatures w14:val="standardContextual"/>
        </w:rPr>
        <w:t xml:space="preserve">javno </w:t>
      </w:r>
      <w:r>
        <w:rPr>
          <w:rFonts w:eastAsiaTheme="minorHAnsi"/>
          <w:noProof w:val="0"/>
          <w:kern w:val="2"/>
          <w:szCs w:val="20"/>
          <w:lang w:eastAsia="en-US"/>
          <w14:ligatures w14:val="standardContextual"/>
        </w:rPr>
        <w:t>zbiranje p</w:t>
      </w:r>
      <w:r w:rsidR="00180882">
        <w:rPr>
          <w:rFonts w:eastAsiaTheme="minorHAnsi"/>
          <w:noProof w:val="0"/>
          <w:kern w:val="2"/>
          <w:szCs w:val="20"/>
          <w:lang w:eastAsia="en-US"/>
          <w14:ligatures w14:val="standardContextual"/>
        </w:rPr>
        <w:t xml:space="preserve">onudb se </w:t>
      </w:r>
      <w:r w:rsidR="00D46073">
        <w:rPr>
          <w:rFonts w:eastAsiaTheme="minorHAnsi"/>
          <w:noProof w:val="0"/>
          <w:kern w:val="2"/>
          <w:szCs w:val="20"/>
          <w:lang w:eastAsia="en-US"/>
          <w14:ligatures w14:val="standardContextual"/>
        </w:rPr>
        <w:t>od ponudnikov pričakuje zavezujoče ponudbe, katerih bistven</w:t>
      </w:r>
      <w:r w:rsidR="00651CB4">
        <w:rPr>
          <w:rFonts w:eastAsiaTheme="minorHAnsi"/>
          <w:noProof w:val="0"/>
          <w:kern w:val="2"/>
          <w:szCs w:val="20"/>
          <w:lang w:eastAsia="en-US"/>
          <w14:ligatures w14:val="standardContextual"/>
        </w:rPr>
        <w:t xml:space="preserve"> element bo ponujena cena</w:t>
      </w:r>
      <w:r w:rsidR="00C4160F">
        <w:rPr>
          <w:rFonts w:eastAsiaTheme="minorHAnsi"/>
          <w:bCs w:val="0"/>
          <w:noProof w:val="0"/>
          <w:kern w:val="2"/>
          <w:szCs w:val="20"/>
          <w:lang w:eastAsia="en-US"/>
          <w14:ligatures w14:val="standardContextual"/>
        </w:rPr>
        <w:t xml:space="preserve">, ta pa ne bo smela biti nižja od </w:t>
      </w:r>
      <w:r w:rsidR="00A67DBF">
        <w:rPr>
          <w:rFonts w:eastAsiaTheme="minorHAnsi"/>
          <w:bCs w:val="0"/>
          <w:noProof w:val="0"/>
          <w:kern w:val="2"/>
          <w:szCs w:val="20"/>
          <w:lang w:eastAsia="en-US"/>
          <w14:ligatures w14:val="standardContextual"/>
        </w:rPr>
        <w:t xml:space="preserve">izhodišče cene delnice, ki bo določena </w:t>
      </w:r>
      <w:r w:rsidR="00261416">
        <w:rPr>
          <w:rFonts w:eastAsiaTheme="minorHAnsi"/>
          <w:bCs w:val="0"/>
          <w:noProof w:val="0"/>
          <w:kern w:val="2"/>
          <w:szCs w:val="20"/>
          <w:lang w:eastAsia="en-US"/>
          <w14:ligatures w14:val="standardContextual"/>
        </w:rPr>
        <w:t>na podlagi cenitve</w:t>
      </w:r>
      <w:r w:rsidR="00CD7798">
        <w:rPr>
          <w:rFonts w:eastAsiaTheme="minorHAnsi"/>
          <w:bCs w:val="0"/>
          <w:noProof w:val="0"/>
          <w:kern w:val="2"/>
          <w:szCs w:val="20"/>
          <w:lang w:eastAsia="en-US"/>
          <w14:ligatures w14:val="standardContextual"/>
        </w:rPr>
        <w:t xml:space="preserve"> finančnega premoženja.</w:t>
      </w:r>
      <w:r w:rsidR="009F53A5">
        <w:rPr>
          <w:rFonts w:eastAsiaTheme="minorHAnsi"/>
          <w:bCs w:val="0"/>
          <w:noProof w:val="0"/>
          <w:kern w:val="2"/>
          <w:szCs w:val="20"/>
          <w:lang w:eastAsia="en-US"/>
          <w14:ligatures w14:val="standardContextual"/>
        </w:rPr>
        <w:t xml:space="preserve"> </w:t>
      </w:r>
      <w:r w:rsidR="00277F38" w:rsidRPr="00277F38">
        <w:rPr>
          <w:rFonts w:eastAsiaTheme="minorHAnsi"/>
          <w:bCs w:val="0"/>
          <w:noProof w:val="0"/>
          <w:kern w:val="2"/>
          <w:szCs w:val="20"/>
          <w:lang w:eastAsia="en-US"/>
          <w14:ligatures w14:val="standardContextual"/>
        </w:rPr>
        <w:t>Delnice bodo tako prodane tistemu ponudniku, ki bo za vse delnice ponudil največ.</w:t>
      </w:r>
      <w:r w:rsidR="00B37F9F">
        <w:rPr>
          <w:rFonts w:eastAsiaTheme="minorHAnsi"/>
          <w:bCs w:val="0"/>
          <w:noProof w:val="0"/>
          <w:kern w:val="2"/>
          <w:szCs w:val="20"/>
          <w:lang w:eastAsia="en-US"/>
          <w14:ligatures w14:val="standardContextual"/>
        </w:rPr>
        <w:t xml:space="preserve"> V primeru, da bo več ponudnikov ponudilo enako najvišjo</w:t>
      </w:r>
      <w:r w:rsidR="002F002E">
        <w:rPr>
          <w:rFonts w:eastAsiaTheme="minorHAnsi"/>
          <w:bCs w:val="0"/>
          <w:noProof w:val="0"/>
          <w:kern w:val="2"/>
          <w:szCs w:val="20"/>
          <w:lang w:eastAsia="en-US"/>
          <w14:ligatures w14:val="standardContextual"/>
        </w:rPr>
        <w:t xml:space="preserve"> skupno vrednost za</w:t>
      </w:r>
      <w:r w:rsidR="001A7B03">
        <w:rPr>
          <w:rFonts w:eastAsiaTheme="minorHAnsi"/>
          <w:bCs w:val="0"/>
          <w:noProof w:val="0"/>
          <w:kern w:val="2"/>
          <w:szCs w:val="20"/>
          <w:lang w:eastAsia="en-US"/>
          <w14:ligatures w14:val="standardContextual"/>
        </w:rPr>
        <w:t xml:space="preserve"> delnice, bodo med temi ponudniki izvedena pogajanja.</w:t>
      </w:r>
    </w:p>
    <w:p w14:paraId="01347EF8" w14:textId="77777777" w:rsidR="002D6D87" w:rsidRDefault="002D6D87" w:rsidP="00667CA6">
      <w:pPr>
        <w:spacing w:after="0" w:line="240" w:lineRule="auto"/>
        <w:ind w:right="139"/>
        <w:rPr>
          <w:rFonts w:eastAsiaTheme="minorHAnsi"/>
          <w:bCs w:val="0"/>
          <w:noProof w:val="0"/>
          <w:kern w:val="2"/>
          <w:szCs w:val="20"/>
          <w:lang w:eastAsia="en-US"/>
          <w14:ligatures w14:val="standardContextual"/>
        </w:rPr>
      </w:pPr>
    </w:p>
    <w:p w14:paraId="1659A017" w14:textId="56FFE750" w:rsidR="002D6D87" w:rsidRPr="00427BF4" w:rsidRDefault="002D6D87" w:rsidP="00667CA6">
      <w:pPr>
        <w:spacing w:after="0" w:line="240" w:lineRule="auto"/>
        <w:ind w:right="139"/>
        <w:rPr>
          <w:rFonts w:eastAsiaTheme="minorHAnsi"/>
          <w:bCs w:val="0"/>
          <w:noProof w:val="0"/>
          <w:kern w:val="2"/>
          <w:szCs w:val="20"/>
          <w:lang w:eastAsia="en-US"/>
          <w14:ligatures w14:val="standardContextual"/>
        </w:rPr>
      </w:pPr>
      <w:r>
        <w:rPr>
          <w:rFonts w:eastAsiaTheme="minorHAnsi"/>
          <w:bCs w:val="0"/>
          <w:noProof w:val="0"/>
          <w:kern w:val="2"/>
          <w:szCs w:val="20"/>
          <w:lang w:eastAsia="en-US"/>
          <w14:ligatures w14:val="standardContextual"/>
        </w:rPr>
        <w:t>V kolikor izvedeno javno zbiranje ponudb ne bi bilo uspešno</w:t>
      </w:r>
      <w:r w:rsidR="00DE4A10">
        <w:rPr>
          <w:rFonts w:eastAsiaTheme="minorHAnsi"/>
          <w:bCs w:val="0"/>
          <w:noProof w:val="0"/>
          <w:kern w:val="2"/>
          <w:szCs w:val="20"/>
          <w:lang w:eastAsia="en-US"/>
          <w14:ligatures w14:val="standardContextual"/>
        </w:rPr>
        <w:t xml:space="preserve">, se bo javno zbiranje ponudb </w:t>
      </w:r>
      <w:r w:rsidR="00D51537">
        <w:rPr>
          <w:rFonts w:eastAsiaTheme="minorHAnsi"/>
          <w:bCs w:val="0"/>
          <w:noProof w:val="0"/>
          <w:kern w:val="2"/>
          <w:szCs w:val="20"/>
          <w:lang w:eastAsia="en-US"/>
          <w14:ligatures w14:val="standardContextual"/>
        </w:rPr>
        <w:t xml:space="preserve">večkrat </w:t>
      </w:r>
      <w:r w:rsidR="00294A37">
        <w:rPr>
          <w:rFonts w:eastAsiaTheme="minorHAnsi"/>
          <w:bCs w:val="0"/>
          <w:noProof w:val="0"/>
          <w:kern w:val="2"/>
          <w:szCs w:val="20"/>
          <w:lang w:eastAsia="en-US"/>
          <w14:ligatures w14:val="standardContextual"/>
        </w:rPr>
        <w:t>ponovilo</w:t>
      </w:r>
      <w:r w:rsidR="007222B2">
        <w:rPr>
          <w:rFonts w:eastAsiaTheme="minorHAnsi"/>
          <w:bCs w:val="0"/>
          <w:noProof w:val="0"/>
          <w:kern w:val="2"/>
          <w:szCs w:val="20"/>
          <w:lang w:eastAsia="en-US"/>
          <w14:ligatures w14:val="standardContextual"/>
        </w:rPr>
        <w:t xml:space="preserve">. V kolikor tudi </w:t>
      </w:r>
      <w:r w:rsidR="006805C9">
        <w:rPr>
          <w:rFonts w:eastAsiaTheme="minorHAnsi"/>
          <w:bCs w:val="0"/>
          <w:noProof w:val="0"/>
          <w:kern w:val="2"/>
          <w:szCs w:val="20"/>
          <w:lang w:eastAsia="en-US"/>
          <w14:ligatures w14:val="standardContextual"/>
        </w:rPr>
        <w:t>večkratne ponovitve ne bi bile uspešne</w:t>
      </w:r>
      <w:r w:rsidR="00E653D6">
        <w:rPr>
          <w:rFonts w:eastAsiaTheme="minorHAnsi"/>
          <w:bCs w:val="0"/>
          <w:noProof w:val="0"/>
          <w:kern w:val="2"/>
          <w:szCs w:val="20"/>
          <w:lang w:eastAsia="en-US"/>
          <w14:ligatures w14:val="standardContextual"/>
        </w:rPr>
        <w:t xml:space="preserve"> se kot naslednj</w:t>
      </w:r>
      <w:r w:rsidR="00506451">
        <w:rPr>
          <w:rFonts w:eastAsiaTheme="minorHAnsi"/>
          <w:bCs w:val="0"/>
          <w:noProof w:val="0"/>
          <w:kern w:val="2"/>
          <w:szCs w:val="20"/>
          <w:lang w:eastAsia="en-US"/>
          <w14:ligatures w14:val="standardContextual"/>
        </w:rPr>
        <w:t>o</w:t>
      </w:r>
      <w:r w:rsidR="00E653D6">
        <w:rPr>
          <w:rFonts w:eastAsiaTheme="minorHAnsi"/>
          <w:bCs w:val="0"/>
          <w:noProof w:val="0"/>
          <w:kern w:val="2"/>
          <w:szCs w:val="20"/>
          <w:lang w:eastAsia="en-US"/>
          <w14:ligatures w14:val="standardContextual"/>
        </w:rPr>
        <w:t xml:space="preserve"> metod</w:t>
      </w:r>
      <w:r w:rsidR="00506451">
        <w:rPr>
          <w:rFonts w:eastAsiaTheme="minorHAnsi"/>
          <w:bCs w:val="0"/>
          <w:noProof w:val="0"/>
          <w:kern w:val="2"/>
          <w:szCs w:val="20"/>
          <w:lang w:eastAsia="en-US"/>
          <w14:ligatures w14:val="standardContextual"/>
        </w:rPr>
        <w:t>o</w:t>
      </w:r>
      <w:r w:rsidR="00E653D6">
        <w:rPr>
          <w:rFonts w:eastAsiaTheme="minorHAnsi"/>
          <w:bCs w:val="0"/>
          <w:noProof w:val="0"/>
          <w:kern w:val="2"/>
          <w:szCs w:val="20"/>
          <w:lang w:eastAsia="en-US"/>
          <w14:ligatures w14:val="standardContextual"/>
        </w:rPr>
        <w:t xml:space="preserve"> </w:t>
      </w:r>
      <w:r w:rsidR="0019643C">
        <w:rPr>
          <w:rFonts w:eastAsiaTheme="minorHAnsi"/>
          <w:bCs w:val="0"/>
          <w:noProof w:val="0"/>
          <w:kern w:val="2"/>
          <w:szCs w:val="20"/>
          <w:lang w:eastAsia="en-US"/>
          <w14:ligatures w14:val="standardContextual"/>
        </w:rPr>
        <w:t>uporabi</w:t>
      </w:r>
      <w:r w:rsidR="00506451">
        <w:rPr>
          <w:rFonts w:eastAsiaTheme="minorHAnsi"/>
          <w:bCs w:val="0"/>
          <w:noProof w:val="0"/>
          <w:kern w:val="2"/>
          <w:szCs w:val="20"/>
          <w:lang w:eastAsia="en-US"/>
          <w14:ligatures w14:val="standardContextual"/>
        </w:rPr>
        <w:t xml:space="preserve"> javno dražbo</w:t>
      </w:r>
      <w:r w:rsidR="00256EF4">
        <w:rPr>
          <w:rFonts w:eastAsiaTheme="minorHAnsi"/>
          <w:bCs w:val="0"/>
          <w:noProof w:val="0"/>
          <w:kern w:val="2"/>
          <w:szCs w:val="20"/>
          <w:lang w:eastAsia="en-US"/>
          <w14:ligatures w14:val="standardContextual"/>
        </w:rPr>
        <w:t>.</w:t>
      </w:r>
    </w:p>
    <w:p w14:paraId="7298C6F5" w14:textId="77777777" w:rsidR="00461D6E" w:rsidRDefault="00461D6E" w:rsidP="00667CA6">
      <w:pPr>
        <w:spacing w:after="0" w:line="240" w:lineRule="auto"/>
        <w:ind w:right="139"/>
        <w:rPr>
          <w:rFonts w:eastAsiaTheme="minorHAnsi"/>
          <w:bCs w:val="0"/>
          <w:noProof w:val="0"/>
          <w:kern w:val="2"/>
          <w:szCs w:val="20"/>
          <w:lang w:eastAsia="en-US"/>
          <w14:ligatures w14:val="standardContextual"/>
        </w:rPr>
      </w:pPr>
    </w:p>
    <w:p w14:paraId="2BF676A4" w14:textId="066B7A9D" w:rsidR="00D76A85" w:rsidRDefault="00D76A85" w:rsidP="00667CA6">
      <w:pPr>
        <w:spacing w:after="0" w:line="240" w:lineRule="auto"/>
        <w:ind w:right="139"/>
        <w:rPr>
          <w:rFonts w:eastAsiaTheme="minorHAnsi"/>
          <w:noProof w:val="0"/>
          <w:kern w:val="2"/>
          <w:szCs w:val="20"/>
          <w:lang w:eastAsia="en-US"/>
          <w14:ligatures w14:val="standardContextual"/>
        </w:rPr>
      </w:pPr>
      <w:r w:rsidRPr="00D76A85">
        <w:rPr>
          <w:rFonts w:eastAsiaTheme="minorHAnsi"/>
          <w:noProof w:val="0"/>
          <w:kern w:val="2"/>
          <w:szCs w:val="20"/>
          <w:lang w:eastAsia="en-US"/>
          <w14:ligatures w14:val="standardContextual"/>
        </w:rPr>
        <w:t xml:space="preserve">Javna dražba se objavi v Uradnem listu Republike Slovenije, kratko obvestilo o objavi razpisa ali celoten razpis se lahko objavi tudi v drugih medijih. Med objavo </w:t>
      </w:r>
      <w:r w:rsidRPr="00D76A85">
        <w:rPr>
          <w:rFonts w:eastAsiaTheme="minorHAnsi"/>
          <w:noProof w:val="0"/>
          <w:kern w:val="2"/>
          <w:szCs w:val="20"/>
          <w:lang w:eastAsia="en-US"/>
          <w14:ligatures w14:val="standardContextual"/>
        </w:rPr>
        <w:lastRenderedPageBreak/>
        <w:t xml:space="preserve">razpisa v Uradnem listu Republike Slovenije in javno dražbo mora preteči najmanj 15 dni in ne več kot 45 dni. Objavo javne dražbe in predlog pogodbe, ki naj se sklene z najuspešnejšim dražiteljem, pripravi komisija in jo pošlje županu, ki predlagano pogodbo predloži v soglasje mestnemu svetu. Če mestni svet s predlagano pogodbo (in izklicno ceno) soglaša se šteje, da je dano soglasje k sklenitvi pogodbe z najvišjo ceno, doseženo na javni dražbi, pri čemer cena ne sme biti nižja od izhodiščne, ostali pogodbeni pogoji pa ne smejo biti drugačni od tistih, vsebovanih v predlagani pogodbi. Skupaj s sklepom o soglasju mestni svet določi osebo, pooblaščeno za podpis pogodbe. </w:t>
      </w:r>
      <w:r w:rsidR="003A7662">
        <w:rPr>
          <w:rFonts w:eastAsiaTheme="minorHAnsi"/>
          <w:noProof w:val="0"/>
          <w:kern w:val="2"/>
          <w:szCs w:val="20"/>
          <w:lang w:eastAsia="en-US"/>
          <w14:ligatures w14:val="standardContextual"/>
        </w:rPr>
        <w:t>V skladu z 41. členom Uredbe j</w:t>
      </w:r>
      <w:r w:rsidRPr="00D76A85">
        <w:rPr>
          <w:rFonts w:eastAsiaTheme="minorHAnsi"/>
          <w:noProof w:val="0"/>
          <w:kern w:val="2"/>
          <w:szCs w:val="20"/>
          <w:lang w:eastAsia="en-US"/>
          <w14:ligatures w14:val="standardContextual"/>
        </w:rPr>
        <w:t>avno dražbo vodi predsednik komisije ob navzočnosti članov, lahko pa za vodenje dražbe pooblasti člana komisije ali drugo osebo, ki je diplomiran pravnik z opravljenim državnim izpitom. Če izklicna cena ni dosežena, je javna dražba neuspešna. Z najugodnejšim dražiteljem se sklene pogodba najkasneje v 30 dneh po zaključku dražbe.</w:t>
      </w:r>
    </w:p>
    <w:p w14:paraId="66C91DFF" w14:textId="77777777" w:rsidR="00E22D85" w:rsidRDefault="00E22D85" w:rsidP="00667CA6">
      <w:pPr>
        <w:spacing w:after="0" w:line="240" w:lineRule="auto"/>
        <w:ind w:right="139"/>
        <w:rPr>
          <w:rFonts w:eastAsiaTheme="minorHAnsi"/>
          <w:noProof w:val="0"/>
          <w:kern w:val="2"/>
          <w:szCs w:val="20"/>
          <w:lang w:eastAsia="en-US"/>
          <w14:ligatures w14:val="standardContextual"/>
        </w:rPr>
      </w:pPr>
    </w:p>
    <w:p w14:paraId="11833F92" w14:textId="77777777" w:rsidR="003A7662" w:rsidRPr="00F4070C" w:rsidRDefault="00343D44" w:rsidP="00667CA6">
      <w:pPr>
        <w:spacing w:after="0" w:line="240" w:lineRule="auto"/>
        <w:ind w:right="139"/>
        <w:rPr>
          <w:rFonts w:eastAsiaTheme="minorHAnsi"/>
          <w:noProof w:val="0"/>
          <w:kern w:val="2"/>
          <w:szCs w:val="20"/>
          <w:lang w:eastAsia="en-US"/>
          <w14:ligatures w14:val="standardContextual"/>
        </w:rPr>
      </w:pPr>
      <w:r w:rsidRPr="00F4070C">
        <w:rPr>
          <w:rFonts w:eastAsiaTheme="minorHAnsi"/>
          <w:noProof w:val="0"/>
          <w:kern w:val="2"/>
          <w:szCs w:val="20"/>
          <w:lang w:eastAsia="en-US"/>
          <w14:ligatures w14:val="standardContextual"/>
        </w:rPr>
        <w:t xml:space="preserve">Pri prodaji finančnega premoženja </w:t>
      </w:r>
      <w:r w:rsidR="00840288" w:rsidRPr="00F4070C">
        <w:rPr>
          <w:rFonts w:eastAsiaTheme="minorHAnsi"/>
          <w:noProof w:val="0"/>
          <w:kern w:val="2"/>
          <w:szCs w:val="20"/>
          <w:lang w:eastAsia="en-US"/>
          <w14:ligatures w14:val="standardContextual"/>
        </w:rPr>
        <w:t>ne bomo uporabili metode javne ponudbe</w:t>
      </w:r>
      <w:r w:rsidR="005F0B93" w:rsidRPr="00F4070C">
        <w:rPr>
          <w:rFonts w:eastAsiaTheme="minorHAnsi"/>
          <w:noProof w:val="0"/>
          <w:kern w:val="2"/>
          <w:szCs w:val="20"/>
          <w:lang w:eastAsia="en-US"/>
          <w14:ligatures w14:val="standardContextual"/>
        </w:rPr>
        <w:t xml:space="preserve">, saj </w:t>
      </w:r>
      <w:r w:rsidR="00F23ED7" w:rsidRPr="00F4070C">
        <w:rPr>
          <w:rFonts w:eastAsiaTheme="minorHAnsi"/>
          <w:noProof w:val="0"/>
          <w:kern w:val="2"/>
          <w:szCs w:val="20"/>
          <w:lang w:eastAsia="en-US"/>
          <w14:ligatures w14:val="standardContextual"/>
        </w:rPr>
        <w:t xml:space="preserve">ta zahteva, da se že vnaprej določi prodajna cena, od katere kasneje ni več mogoče odstopiti. Zato ta metoda ne omogoča tekmovanja med več potencialnimi kupci, v katerem bi prišlo do višanja cene. </w:t>
      </w:r>
    </w:p>
    <w:p w14:paraId="234A9FCA" w14:textId="77777777" w:rsidR="003A7662" w:rsidRPr="00F4070C" w:rsidRDefault="003A7662" w:rsidP="00667CA6">
      <w:pPr>
        <w:spacing w:after="0" w:line="240" w:lineRule="auto"/>
        <w:ind w:right="139"/>
        <w:rPr>
          <w:rFonts w:eastAsiaTheme="minorHAnsi"/>
          <w:noProof w:val="0"/>
          <w:kern w:val="2"/>
          <w:szCs w:val="20"/>
          <w:lang w:eastAsia="en-US"/>
          <w14:ligatures w14:val="standardContextual"/>
        </w:rPr>
      </w:pPr>
    </w:p>
    <w:p w14:paraId="32BA4393" w14:textId="122F583B" w:rsidR="008E41A9" w:rsidRDefault="00232B6C" w:rsidP="00667CA6">
      <w:pPr>
        <w:spacing w:after="0" w:line="240" w:lineRule="auto"/>
        <w:ind w:right="139"/>
        <w:rPr>
          <w:rFonts w:eastAsiaTheme="minorHAnsi"/>
          <w:noProof w:val="0"/>
          <w:kern w:val="2"/>
          <w:szCs w:val="20"/>
          <w:lang w:eastAsia="en-US"/>
          <w14:ligatures w14:val="standardContextual"/>
        </w:rPr>
      </w:pPr>
      <w:r w:rsidRPr="00F4070C">
        <w:rPr>
          <w:rFonts w:eastAsiaTheme="minorHAnsi"/>
          <w:noProof w:val="0"/>
          <w:kern w:val="2"/>
          <w:szCs w:val="20"/>
          <w:lang w:eastAsia="en-US"/>
          <w14:ligatures w14:val="standardContextual"/>
        </w:rPr>
        <w:t>Prav tako ne bomo uporabili</w:t>
      </w:r>
      <w:r w:rsidR="00F23ED7" w:rsidRPr="00F4070C">
        <w:rPr>
          <w:rFonts w:eastAsiaTheme="minorHAnsi"/>
          <w:noProof w:val="0"/>
          <w:kern w:val="2"/>
          <w:szCs w:val="20"/>
          <w:lang w:eastAsia="en-US"/>
          <w14:ligatures w14:val="standardContextual"/>
        </w:rPr>
        <w:t xml:space="preserve"> metod</w:t>
      </w:r>
      <w:r w:rsidRPr="00F4070C">
        <w:rPr>
          <w:rFonts w:eastAsiaTheme="minorHAnsi"/>
          <w:noProof w:val="0"/>
          <w:kern w:val="2"/>
          <w:szCs w:val="20"/>
          <w:lang w:eastAsia="en-US"/>
          <w14:ligatures w14:val="standardContextual"/>
        </w:rPr>
        <w:t>e</w:t>
      </w:r>
      <w:r w:rsidR="00F23ED7" w:rsidRPr="00F4070C">
        <w:rPr>
          <w:rFonts w:eastAsiaTheme="minorHAnsi"/>
          <w:noProof w:val="0"/>
          <w:kern w:val="2"/>
          <w:szCs w:val="20"/>
          <w:lang w:eastAsia="en-US"/>
          <w14:ligatures w14:val="standardContextual"/>
        </w:rPr>
        <w:t xml:space="preserve"> neposredne sklenitve prodajne pogodbe. Ker so delnice </w:t>
      </w:r>
      <w:r w:rsidRPr="00F4070C">
        <w:rPr>
          <w:rFonts w:eastAsiaTheme="minorHAnsi"/>
          <w:noProof w:val="0"/>
          <w:kern w:val="2"/>
          <w:szCs w:val="20"/>
          <w:lang w:eastAsia="en-US"/>
          <w14:ligatures w14:val="standardContextual"/>
        </w:rPr>
        <w:t>Krke</w:t>
      </w:r>
      <w:r w:rsidR="00F23ED7" w:rsidRPr="00F4070C">
        <w:rPr>
          <w:rFonts w:eastAsiaTheme="minorHAnsi"/>
          <w:noProof w:val="0"/>
          <w:kern w:val="2"/>
          <w:szCs w:val="20"/>
          <w:lang w:eastAsia="en-US"/>
          <w14:ligatures w14:val="standardContextual"/>
        </w:rPr>
        <w:t xml:space="preserve"> </w:t>
      </w:r>
      <w:proofErr w:type="spellStart"/>
      <w:r w:rsidR="00F23ED7" w:rsidRPr="00F4070C">
        <w:rPr>
          <w:rFonts w:eastAsiaTheme="minorHAnsi"/>
          <w:noProof w:val="0"/>
          <w:kern w:val="2"/>
          <w:szCs w:val="20"/>
          <w:lang w:eastAsia="en-US"/>
          <w14:ligatures w14:val="standardContextual"/>
        </w:rPr>
        <w:t>d.d</w:t>
      </w:r>
      <w:proofErr w:type="spellEnd"/>
      <w:r w:rsidR="00F23ED7" w:rsidRPr="00F4070C">
        <w:rPr>
          <w:rFonts w:eastAsiaTheme="minorHAnsi"/>
          <w:noProof w:val="0"/>
          <w:kern w:val="2"/>
          <w:szCs w:val="20"/>
          <w:lang w:eastAsia="en-US"/>
          <w14:ligatures w14:val="standardContextual"/>
        </w:rPr>
        <w:t>. uvrščene na organiziran trg vrednostnih papirjev, bi jih bilo</w:t>
      </w:r>
      <w:r w:rsidR="0065287E" w:rsidRPr="00F4070C">
        <w:rPr>
          <w:rFonts w:eastAsiaTheme="minorHAnsi"/>
          <w:noProof w:val="0"/>
          <w:kern w:val="2"/>
          <w:szCs w:val="20"/>
          <w:lang w:eastAsia="en-US"/>
          <w14:ligatures w14:val="standardContextual"/>
        </w:rPr>
        <w:t>,</w:t>
      </w:r>
      <w:r w:rsidR="00F23ED7" w:rsidRPr="00F4070C">
        <w:rPr>
          <w:rFonts w:eastAsiaTheme="minorHAnsi"/>
          <w:noProof w:val="0"/>
          <w:kern w:val="2"/>
          <w:szCs w:val="20"/>
          <w:lang w:eastAsia="en-US"/>
          <w14:ligatures w14:val="standardContextual"/>
        </w:rPr>
        <w:t xml:space="preserve"> na podlagi prve točke 60. člena Uredbe</w:t>
      </w:r>
      <w:r w:rsidR="0065287E" w:rsidRPr="00F4070C">
        <w:rPr>
          <w:rFonts w:eastAsiaTheme="minorHAnsi"/>
          <w:noProof w:val="0"/>
          <w:kern w:val="2"/>
          <w:szCs w:val="20"/>
          <w:lang w:eastAsia="en-US"/>
          <w14:ligatures w14:val="standardContextual"/>
        </w:rPr>
        <w:t>,</w:t>
      </w:r>
      <w:r w:rsidR="00701C6A" w:rsidRPr="00F4070C">
        <w:rPr>
          <w:rFonts w:eastAsiaTheme="minorHAnsi"/>
          <w:noProof w:val="0"/>
          <w:kern w:val="2"/>
          <w:szCs w:val="20"/>
          <w:lang w:eastAsia="en-US"/>
          <w14:ligatures w14:val="standardContextual"/>
        </w:rPr>
        <w:t xml:space="preserve"> mogoče</w:t>
      </w:r>
      <w:r w:rsidR="00F23ED7" w:rsidRPr="00F4070C">
        <w:rPr>
          <w:rFonts w:eastAsiaTheme="minorHAnsi"/>
          <w:noProof w:val="0"/>
          <w:kern w:val="2"/>
          <w:szCs w:val="20"/>
          <w:lang w:eastAsia="en-US"/>
          <w14:ligatures w14:val="standardContextual"/>
        </w:rPr>
        <w:t xml:space="preserve"> prodati tudi s sklenitvijo neposredne pogodbe v skladu z zakonom, ki ureja trg vrednostnih papirjev in pravili trgovanja na organiziranem trgu. To predvsem pomeni, da bi se lahko delnice prodale s posredovanjem borzno posredniške družbe</w:t>
      </w:r>
      <w:r w:rsidR="008418AE" w:rsidRPr="00F4070C">
        <w:rPr>
          <w:rFonts w:eastAsiaTheme="minorHAnsi"/>
          <w:noProof w:val="0"/>
          <w:kern w:val="2"/>
          <w:szCs w:val="20"/>
          <w:lang w:eastAsia="en-US"/>
          <w14:ligatures w14:val="standardContextual"/>
        </w:rPr>
        <w:t xml:space="preserve"> ali banke</w:t>
      </w:r>
      <w:r w:rsidR="00F23ED7" w:rsidRPr="00F4070C">
        <w:rPr>
          <w:rFonts w:eastAsiaTheme="minorHAnsi"/>
          <w:noProof w:val="0"/>
          <w:kern w:val="2"/>
          <w:szCs w:val="20"/>
          <w:lang w:eastAsia="en-US"/>
          <w14:ligatures w14:val="standardContextual"/>
        </w:rPr>
        <w:t xml:space="preserve">. </w:t>
      </w:r>
      <w:r w:rsidR="00F4070C" w:rsidRPr="00F4070C">
        <w:rPr>
          <w:rFonts w:eastAsiaTheme="minorHAnsi"/>
          <w:noProof w:val="0"/>
          <w:kern w:val="2"/>
          <w:szCs w:val="20"/>
          <w:lang w:eastAsia="en-US"/>
          <w14:ligatures w14:val="standardContextual"/>
        </w:rPr>
        <w:t>Ker pa Uredba zahteva, da</w:t>
      </w:r>
      <w:r w:rsidR="00083D1F">
        <w:rPr>
          <w:rFonts w:eastAsiaTheme="minorHAnsi"/>
          <w:noProof w:val="0"/>
          <w:kern w:val="2"/>
          <w:szCs w:val="20"/>
          <w:lang w:eastAsia="en-US"/>
          <w14:ligatures w14:val="standardContextual"/>
        </w:rPr>
        <w:t xml:space="preserve"> finančno premoženje</w:t>
      </w:r>
      <w:r w:rsidR="008E41A9">
        <w:rPr>
          <w:rFonts w:eastAsiaTheme="minorHAnsi"/>
          <w:noProof w:val="0"/>
          <w:kern w:val="2"/>
          <w:szCs w:val="20"/>
          <w:lang w:eastAsia="en-US"/>
          <w14:ligatures w14:val="standardContextual"/>
        </w:rPr>
        <w:t xml:space="preserve">, ki je predmet prodaje oceni </w:t>
      </w:r>
      <w:r w:rsidR="008E41A9" w:rsidRPr="00F4070C">
        <w:rPr>
          <w:rFonts w:eastAsiaTheme="minorHAnsi"/>
          <w:noProof w:val="0"/>
          <w:kern w:val="2"/>
          <w:szCs w:val="20"/>
          <w:lang w:eastAsia="en-US"/>
          <w14:ligatures w14:val="standardContextual"/>
        </w:rPr>
        <w:t xml:space="preserve">pooblaščeni </w:t>
      </w:r>
      <w:r w:rsidR="008E41A9">
        <w:rPr>
          <w:rFonts w:eastAsiaTheme="minorHAnsi"/>
          <w:noProof w:val="0"/>
          <w:kern w:val="2"/>
          <w:szCs w:val="20"/>
          <w:lang w:eastAsia="en-US"/>
          <w14:ligatures w14:val="standardContextual"/>
        </w:rPr>
        <w:t>cenilec</w:t>
      </w:r>
      <w:r w:rsidR="008E41A9" w:rsidRPr="00F4070C">
        <w:rPr>
          <w:rFonts w:eastAsiaTheme="minorHAnsi"/>
          <w:noProof w:val="0"/>
          <w:kern w:val="2"/>
          <w:szCs w:val="20"/>
          <w:lang w:eastAsia="en-US"/>
          <w14:ligatures w14:val="standardContextual"/>
        </w:rPr>
        <w:t xml:space="preserve"> vrednosti podjetij, bi lahko prišlo do odstopanja ocenjene vrednosti od tržne vrednosti, zaradi česar neposredna prodaja ni smiselna.</w:t>
      </w:r>
    </w:p>
    <w:p w14:paraId="7A787D00" w14:textId="77777777" w:rsidR="000160F0" w:rsidRPr="00427BF4" w:rsidRDefault="000160F0" w:rsidP="00667CA6">
      <w:pPr>
        <w:spacing w:after="0" w:line="240" w:lineRule="auto"/>
        <w:ind w:right="139"/>
        <w:rPr>
          <w:rFonts w:eastAsiaTheme="minorHAnsi"/>
          <w:bCs w:val="0"/>
          <w:noProof w:val="0"/>
          <w:kern w:val="2"/>
          <w:szCs w:val="20"/>
          <w:lang w:eastAsia="en-US"/>
          <w14:ligatures w14:val="standardContextual"/>
        </w:rPr>
      </w:pPr>
    </w:p>
    <w:p w14:paraId="05BCE26C" w14:textId="7A651A7B" w:rsidR="00461D6E" w:rsidRPr="00427BF4" w:rsidRDefault="00461D6E" w:rsidP="0086205A">
      <w:pPr>
        <w:spacing w:after="0" w:line="240" w:lineRule="auto"/>
        <w:ind w:right="139"/>
        <w:jc w:val="both"/>
        <w:rPr>
          <w:rFonts w:eastAsiaTheme="minorHAnsi"/>
          <w:bCs w:val="0"/>
          <w:noProof w:val="0"/>
          <w:kern w:val="2"/>
          <w:szCs w:val="20"/>
          <w:lang w:eastAsia="en-US"/>
          <w14:ligatures w14:val="standardContextual"/>
        </w:rPr>
      </w:pPr>
      <w:r w:rsidRPr="00427BF4">
        <w:rPr>
          <w:rFonts w:eastAsiaTheme="minorHAnsi"/>
          <w:bCs w:val="0"/>
          <w:noProof w:val="0"/>
          <w:kern w:val="2"/>
          <w:szCs w:val="20"/>
          <w:lang w:eastAsia="en-US"/>
          <w14:ligatures w14:val="standardContextual"/>
        </w:rPr>
        <w:t>Predviden časovni okvir izvedbe prodaje</w:t>
      </w:r>
      <w:r w:rsidR="006C1342">
        <w:rPr>
          <w:rFonts w:eastAsiaTheme="minorHAnsi"/>
          <w:bCs w:val="0"/>
          <w:noProof w:val="0"/>
          <w:kern w:val="2"/>
          <w:szCs w:val="20"/>
          <w:lang w:eastAsia="en-US"/>
          <w14:ligatures w14:val="standardContextual"/>
        </w:rPr>
        <w:t xml:space="preserve"> na podlagi izbrane metode javnega zbiranja ponudb</w:t>
      </w:r>
      <w:r w:rsidRPr="00427BF4">
        <w:rPr>
          <w:rFonts w:eastAsiaTheme="minorHAnsi"/>
          <w:bCs w:val="0"/>
          <w:noProof w:val="0"/>
          <w:kern w:val="2"/>
          <w:szCs w:val="20"/>
          <w:lang w:eastAsia="en-US"/>
          <w14:ligatures w14:val="standardContextual"/>
        </w:rPr>
        <w:t>:</w:t>
      </w:r>
    </w:p>
    <w:p w14:paraId="3A46F91D" w14:textId="0A85A263" w:rsidR="00461D6E" w:rsidRDefault="00461D6E" w:rsidP="00667CA6">
      <w:pPr>
        <w:numPr>
          <w:ilvl w:val="0"/>
          <w:numId w:val="12"/>
        </w:numPr>
        <w:spacing w:after="0" w:line="240" w:lineRule="auto"/>
        <w:ind w:left="1134" w:right="139" w:hanging="425"/>
        <w:contextualSpacing/>
        <w:jc w:val="both"/>
        <w:rPr>
          <w:rFonts w:eastAsiaTheme="minorHAnsi"/>
          <w:bCs w:val="0"/>
          <w:noProof w:val="0"/>
          <w:kern w:val="2"/>
          <w:szCs w:val="20"/>
          <w:lang w:eastAsia="en-US"/>
          <w14:ligatures w14:val="standardContextual"/>
        </w:rPr>
      </w:pPr>
      <w:r w:rsidRPr="00427BF4">
        <w:rPr>
          <w:rFonts w:eastAsiaTheme="minorHAnsi"/>
          <w:bCs w:val="0"/>
          <w:noProof w:val="0"/>
          <w:kern w:val="2"/>
          <w:szCs w:val="20"/>
          <w:lang w:eastAsia="en-US"/>
          <w14:ligatures w14:val="standardContextual"/>
        </w:rPr>
        <w:t xml:space="preserve">obravnava in sprejem posameznega programa prodaje na seji mestnega sveta – </w:t>
      </w:r>
      <w:r w:rsidR="00870D72">
        <w:rPr>
          <w:rFonts w:eastAsiaTheme="minorHAnsi"/>
          <w:bCs w:val="0"/>
          <w:noProof w:val="0"/>
          <w:kern w:val="2"/>
          <w:szCs w:val="20"/>
          <w:lang w:eastAsia="en-US"/>
          <w14:ligatures w14:val="standardContextual"/>
        </w:rPr>
        <w:t>december</w:t>
      </w:r>
      <w:r w:rsidRPr="00427BF4">
        <w:rPr>
          <w:rFonts w:eastAsiaTheme="minorHAnsi"/>
          <w:bCs w:val="0"/>
          <w:noProof w:val="0"/>
          <w:kern w:val="2"/>
          <w:szCs w:val="20"/>
          <w:lang w:eastAsia="en-US"/>
          <w14:ligatures w14:val="standardContextual"/>
        </w:rPr>
        <w:t xml:space="preserve"> 2025</w:t>
      </w:r>
      <w:r w:rsidR="00DA0D6D">
        <w:rPr>
          <w:rFonts w:eastAsiaTheme="minorHAnsi"/>
          <w:bCs w:val="0"/>
          <w:noProof w:val="0"/>
          <w:kern w:val="2"/>
          <w:szCs w:val="20"/>
          <w:lang w:eastAsia="en-US"/>
          <w14:ligatures w14:val="standardContextual"/>
        </w:rPr>
        <w:t>,</w:t>
      </w:r>
    </w:p>
    <w:p w14:paraId="6462F119" w14:textId="0872A67A" w:rsidR="00B37788" w:rsidRDefault="00B37788" w:rsidP="00667CA6">
      <w:pPr>
        <w:numPr>
          <w:ilvl w:val="0"/>
          <w:numId w:val="12"/>
        </w:numPr>
        <w:spacing w:after="0" w:line="240" w:lineRule="auto"/>
        <w:ind w:left="1134" w:right="139" w:hanging="425"/>
        <w:contextualSpacing/>
        <w:jc w:val="both"/>
        <w:rPr>
          <w:rFonts w:eastAsiaTheme="minorHAnsi"/>
          <w:bCs w:val="0"/>
          <w:noProof w:val="0"/>
          <w:kern w:val="2"/>
          <w:szCs w:val="20"/>
          <w:lang w:eastAsia="en-US"/>
          <w14:ligatures w14:val="standardContextual"/>
        </w:rPr>
      </w:pPr>
      <w:r>
        <w:rPr>
          <w:rFonts w:eastAsiaTheme="minorHAnsi"/>
          <w:bCs w:val="0"/>
          <w:noProof w:val="0"/>
          <w:kern w:val="2"/>
          <w:szCs w:val="20"/>
          <w:lang w:eastAsia="en-US"/>
          <w14:ligatures w14:val="standardContextual"/>
        </w:rPr>
        <w:t>cenitev</w:t>
      </w:r>
      <w:r w:rsidR="002F094D">
        <w:rPr>
          <w:rFonts w:eastAsiaTheme="minorHAnsi"/>
          <w:bCs w:val="0"/>
          <w:noProof w:val="0"/>
          <w:kern w:val="2"/>
          <w:szCs w:val="20"/>
          <w:lang w:eastAsia="en-US"/>
          <w14:ligatures w14:val="standardContextual"/>
        </w:rPr>
        <w:t xml:space="preserve"> vrednosti premoženja – </w:t>
      </w:r>
      <w:r w:rsidR="00D14347">
        <w:rPr>
          <w:rFonts w:eastAsiaTheme="minorHAnsi"/>
          <w:bCs w:val="0"/>
          <w:noProof w:val="0"/>
          <w:kern w:val="2"/>
          <w:szCs w:val="20"/>
          <w:lang w:eastAsia="en-US"/>
          <w14:ligatures w14:val="standardContextual"/>
        </w:rPr>
        <w:t>januar 2026</w:t>
      </w:r>
      <w:r w:rsidR="00DA0D6D">
        <w:rPr>
          <w:rFonts w:eastAsiaTheme="minorHAnsi"/>
          <w:bCs w:val="0"/>
          <w:noProof w:val="0"/>
          <w:kern w:val="2"/>
          <w:szCs w:val="20"/>
          <w:lang w:eastAsia="en-US"/>
          <w14:ligatures w14:val="standardContextual"/>
        </w:rPr>
        <w:t>,</w:t>
      </w:r>
    </w:p>
    <w:p w14:paraId="4388BDEC" w14:textId="01F2F672" w:rsidR="00624C7D" w:rsidRPr="00427BF4" w:rsidRDefault="00624C7D" w:rsidP="00667CA6">
      <w:pPr>
        <w:numPr>
          <w:ilvl w:val="0"/>
          <w:numId w:val="12"/>
        </w:numPr>
        <w:spacing w:after="0" w:line="240" w:lineRule="auto"/>
        <w:ind w:left="1134" w:right="139" w:hanging="425"/>
        <w:contextualSpacing/>
        <w:jc w:val="both"/>
        <w:rPr>
          <w:rFonts w:eastAsiaTheme="minorHAnsi"/>
          <w:bCs w:val="0"/>
          <w:noProof w:val="0"/>
          <w:kern w:val="2"/>
          <w:szCs w:val="20"/>
          <w:lang w:eastAsia="en-US"/>
          <w14:ligatures w14:val="standardContextual"/>
        </w:rPr>
      </w:pPr>
      <w:r>
        <w:rPr>
          <w:rFonts w:eastAsiaTheme="minorHAnsi"/>
          <w:bCs w:val="0"/>
          <w:noProof w:val="0"/>
          <w:kern w:val="2"/>
          <w:szCs w:val="20"/>
          <w:lang w:eastAsia="en-US"/>
          <w14:ligatures w14:val="standardContextual"/>
        </w:rPr>
        <w:t xml:space="preserve">objava </w:t>
      </w:r>
      <w:r w:rsidR="000D3B84">
        <w:rPr>
          <w:rFonts w:eastAsiaTheme="minorHAnsi"/>
          <w:bCs w:val="0"/>
          <w:noProof w:val="0"/>
          <w:kern w:val="2"/>
          <w:szCs w:val="20"/>
          <w:lang w:eastAsia="en-US"/>
          <w14:ligatures w14:val="standardContextual"/>
        </w:rPr>
        <w:t xml:space="preserve">poziva za javno zbiranje ponudb – </w:t>
      </w:r>
      <w:r w:rsidR="00870D72">
        <w:rPr>
          <w:rFonts w:eastAsiaTheme="minorHAnsi"/>
          <w:bCs w:val="0"/>
          <w:noProof w:val="0"/>
          <w:kern w:val="2"/>
          <w:szCs w:val="20"/>
          <w:lang w:eastAsia="en-US"/>
          <w14:ligatures w14:val="standardContextual"/>
        </w:rPr>
        <w:t>januar</w:t>
      </w:r>
      <w:r w:rsidR="000D3B84">
        <w:rPr>
          <w:rFonts w:eastAsiaTheme="minorHAnsi"/>
          <w:bCs w:val="0"/>
          <w:noProof w:val="0"/>
          <w:kern w:val="2"/>
          <w:szCs w:val="20"/>
          <w:lang w:eastAsia="en-US"/>
          <w14:ligatures w14:val="standardContextual"/>
        </w:rPr>
        <w:t xml:space="preserve"> 202</w:t>
      </w:r>
      <w:r w:rsidR="00870D72">
        <w:rPr>
          <w:rFonts w:eastAsiaTheme="minorHAnsi"/>
          <w:bCs w:val="0"/>
          <w:noProof w:val="0"/>
          <w:kern w:val="2"/>
          <w:szCs w:val="20"/>
          <w:lang w:eastAsia="en-US"/>
          <w14:ligatures w14:val="standardContextual"/>
        </w:rPr>
        <w:t>6</w:t>
      </w:r>
      <w:r w:rsidR="00DA0D6D">
        <w:rPr>
          <w:rFonts w:eastAsiaTheme="minorHAnsi"/>
          <w:bCs w:val="0"/>
          <w:noProof w:val="0"/>
          <w:kern w:val="2"/>
          <w:szCs w:val="20"/>
          <w:lang w:eastAsia="en-US"/>
          <w14:ligatures w14:val="standardContextual"/>
        </w:rPr>
        <w:t>,</w:t>
      </w:r>
    </w:p>
    <w:p w14:paraId="4FCFA9FF" w14:textId="60E51EA5" w:rsidR="00461D6E" w:rsidRPr="00427BF4" w:rsidRDefault="00461D6E" w:rsidP="00667CA6">
      <w:pPr>
        <w:numPr>
          <w:ilvl w:val="0"/>
          <w:numId w:val="12"/>
        </w:numPr>
        <w:spacing w:after="0" w:line="240" w:lineRule="auto"/>
        <w:ind w:left="1134" w:right="139" w:hanging="425"/>
        <w:contextualSpacing/>
        <w:jc w:val="both"/>
        <w:rPr>
          <w:rFonts w:eastAsiaTheme="minorHAnsi"/>
          <w:bCs w:val="0"/>
          <w:noProof w:val="0"/>
          <w:kern w:val="2"/>
          <w:szCs w:val="20"/>
          <w:lang w:eastAsia="en-US"/>
          <w14:ligatures w14:val="standardContextual"/>
        </w:rPr>
      </w:pPr>
      <w:r w:rsidRPr="00427BF4">
        <w:rPr>
          <w:rFonts w:eastAsiaTheme="minorHAnsi"/>
          <w:bCs w:val="0"/>
          <w:noProof w:val="0"/>
          <w:kern w:val="2"/>
          <w:szCs w:val="20"/>
          <w:lang w:eastAsia="en-US"/>
          <w14:ligatures w14:val="standardContextual"/>
        </w:rPr>
        <w:t xml:space="preserve">sklenitev pogodbe – </w:t>
      </w:r>
      <w:r w:rsidR="00870D72">
        <w:rPr>
          <w:rFonts w:eastAsiaTheme="minorHAnsi"/>
          <w:bCs w:val="0"/>
          <w:noProof w:val="0"/>
          <w:kern w:val="2"/>
          <w:szCs w:val="20"/>
          <w:lang w:eastAsia="en-US"/>
          <w14:ligatures w14:val="standardContextual"/>
        </w:rPr>
        <w:t>februar</w:t>
      </w:r>
      <w:r w:rsidR="005E355C">
        <w:rPr>
          <w:rFonts w:eastAsiaTheme="minorHAnsi"/>
          <w:bCs w:val="0"/>
          <w:noProof w:val="0"/>
          <w:kern w:val="2"/>
          <w:szCs w:val="20"/>
          <w:lang w:eastAsia="en-US"/>
          <w14:ligatures w14:val="standardContextual"/>
        </w:rPr>
        <w:t xml:space="preserve"> </w:t>
      </w:r>
      <w:r w:rsidRPr="00427BF4">
        <w:rPr>
          <w:rFonts w:eastAsiaTheme="minorHAnsi"/>
          <w:bCs w:val="0"/>
          <w:noProof w:val="0"/>
          <w:kern w:val="2"/>
          <w:szCs w:val="20"/>
          <w:lang w:eastAsia="en-US"/>
          <w14:ligatures w14:val="standardContextual"/>
        </w:rPr>
        <w:t>202</w:t>
      </w:r>
      <w:r w:rsidR="00870D72">
        <w:rPr>
          <w:rFonts w:eastAsiaTheme="minorHAnsi"/>
          <w:bCs w:val="0"/>
          <w:noProof w:val="0"/>
          <w:kern w:val="2"/>
          <w:szCs w:val="20"/>
          <w:lang w:eastAsia="en-US"/>
          <w14:ligatures w14:val="standardContextual"/>
        </w:rPr>
        <w:t>6</w:t>
      </w:r>
      <w:r w:rsidR="00DA0D6D">
        <w:rPr>
          <w:rFonts w:eastAsiaTheme="minorHAnsi"/>
          <w:bCs w:val="0"/>
          <w:noProof w:val="0"/>
          <w:kern w:val="2"/>
          <w:szCs w:val="20"/>
          <w:lang w:eastAsia="en-US"/>
          <w14:ligatures w14:val="standardContextual"/>
        </w:rPr>
        <w:t>.</w:t>
      </w:r>
    </w:p>
    <w:p w14:paraId="6CB97B05" w14:textId="77777777" w:rsidR="00461D6E" w:rsidRPr="00427BF4" w:rsidRDefault="00461D6E" w:rsidP="0086205A">
      <w:pPr>
        <w:spacing w:after="0" w:line="240" w:lineRule="auto"/>
        <w:ind w:right="139"/>
        <w:jc w:val="both"/>
        <w:rPr>
          <w:rFonts w:eastAsiaTheme="minorHAnsi"/>
          <w:bCs w:val="0"/>
          <w:noProof w:val="0"/>
          <w:kern w:val="2"/>
          <w:szCs w:val="20"/>
          <w:lang w:eastAsia="en-US"/>
          <w14:ligatures w14:val="standardContextual"/>
        </w:rPr>
      </w:pPr>
    </w:p>
    <w:p w14:paraId="22B1516D" w14:textId="77777777" w:rsidR="00461D6E" w:rsidRPr="00427BF4" w:rsidRDefault="00461D6E" w:rsidP="0086205A">
      <w:pPr>
        <w:spacing w:after="0" w:line="240" w:lineRule="auto"/>
        <w:ind w:right="139"/>
        <w:jc w:val="both"/>
        <w:rPr>
          <w:rFonts w:eastAsiaTheme="minorHAnsi"/>
          <w:bCs w:val="0"/>
          <w:noProof w:val="0"/>
          <w:kern w:val="2"/>
          <w:szCs w:val="20"/>
          <w:lang w:eastAsia="en-US"/>
          <w14:ligatures w14:val="standardContextual"/>
        </w:rPr>
      </w:pPr>
      <w:r w:rsidRPr="00427BF4">
        <w:rPr>
          <w:rFonts w:eastAsiaTheme="minorHAnsi"/>
          <w:bCs w:val="0"/>
          <w:noProof w:val="0"/>
          <w:kern w:val="2"/>
          <w:szCs w:val="20"/>
          <w:lang w:eastAsia="en-US"/>
          <w14:ligatures w14:val="standardContextual"/>
        </w:rPr>
        <w:t>V zvezi z navedenimi aktivnostmi in roki je potrebno opozoriti, da so opredeljeni zgolj okvirno, saj bo treba načrt aktivnosti, kakor tudi terminski načrt sproti prilagajati dejanskim situacijam.</w:t>
      </w:r>
    </w:p>
    <w:p w14:paraId="078D7793" w14:textId="77777777" w:rsidR="00461D6E" w:rsidRPr="00427BF4" w:rsidRDefault="00461D6E" w:rsidP="0086205A">
      <w:pPr>
        <w:spacing w:after="0" w:line="240" w:lineRule="auto"/>
        <w:ind w:right="139"/>
        <w:jc w:val="both"/>
        <w:rPr>
          <w:rFonts w:eastAsiaTheme="minorHAnsi"/>
          <w:bCs w:val="0"/>
          <w:noProof w:val="0"/>
          <w:kern w:val="2"/>
          <w:szCs w:val="20"/>
          <w:lang w:eastAsia="en-US"/>
          <w14:ligatures w14:val="standardContextual"/>
        </w:rPr>
      </w:pPr>
    </w:p>
    <w:p w14:paraId="593105FD" w14:textId="572B0BCB" w:rsidR="00461D6E" w:rsidRPr="00427BF4" w:rsidRDefault="00461D6E" w:rsidP="0086205A">
      <w:pPr>
        <w:pStyle w:val="Odstavekseznama"/>
        <w:numPr>
          <w:ilvl w:val="0"/>
          <w:numId w:val="17"/>
        </w:numPr>
        <w:spacing w:after="0" w:line="240" w:lineRule="auto"/>
        <w:ind w:left="709" w:right="139" w:firstLine="0"/>
        <w:jc w:val="both"/>
        <w:rPr>
          <w:rFonts w:eastAsiaTheme="minorHAnsi"/>
          <w:b/>
          <w:noProof w:val="0"/>
          <w:kern w:val="2"/>
          <w:szCs w:val="20"/>
          <w:lang w:eastAsia="en-US"/>
          <w14:ligatures w14:val="standardContextual"/>
        </w:rPr>
      </w:pPr>
      <w:r w:rsidRPr="00427BF4">
        <w:rPr>
          <w:rFonts w:eastAsiaTheme="minorHAnsi"/>
          <w:b/>
          <w:noProof w:val="0"/>
          <w:kern w:val="2"/>
          <w:szCs w:val="20"/>
          <w:lang w:eastAsia="en-US"/>
          <w14:ligatures w14:val="standardContextual"/>
        </w:rPr>
        <w:t>OBRAZLOŽITEV PRIPRAVLJALNIH DEJANJ</w:t>
      </w:r>
    </w:p>
    <w:p w14:paraId="48BF8E9B" w14:textId="77777777" w:rsidR="00461D6E" w:rsidRPr="00427BF4" w:rsidRDefault="00461D6E" w:rsidP="0086205A">
      <w:pPr>
        <w:spacing w:after="0" w:line="240" w:lineRule="auto"/>
        <w:ind w:right="139"/>
        <w:jc w:val="both"/>
        <w:rPr>
          <w:rFonts w:eastAsiaTheme="minorHAnsi"/>
          <w:bCs w:val="0"/>
          <w:noProof w:val="0"/>
          <w:kern w:val="2"/>
          <w:szCs w:val="20"/>
          <w:lang w:eastAsia="en-US"/>
          <w14:ligatures w14:val="standardContextual"/>
        </w:rPr>
      </w:pPr>
    </w:p>
    <w:p w14:paraId="77CEA606" w14:textId="77777777" w:rsidR="00461D6E" w:rsidRPr="00427BF4" w:rsidRDefault="00461D6E" w:rsidP="003A5645">
      <w:pPr>
        <w:spacing w:after="0" w:line="240" w:lineRule="auto"/>
        <w:ind w:right="139"/>
        <w:rPr>
          <w:rFonts w:eastAsiaTheme="minorHAnsi"/>
          <w:bCs w:val="0"/>
          <w:noProof w:val="0"/>
          <w:kern w:val="2"/>
          <w:szCs w:val="20"/>
          <w:lang w:eastAsia="en-US"/>
          <w14:ligatures w14:val="standardContextual"/>
        </w:rPr>
      </w:pPr>
      <w:r w:rsidRPr="00427BF4">
        <w:rPr>
          <w:rFonts w:eastAsiaTheme="minorHAnsi"/>
          <w:bCs w:val="0"/>
          <w:noProof w:val="0"/>
          <w:kern w:val="2"/>
          <w:szCs w:val="20"/>
          <w:lang w:eastAsia="en-US"/>
          <w14:ligatures w14:val="standardContextual"/>
        </w:rPr>
        <w:t>Uredba v točki IV. določa dve vrsti pripravljalnih dejanj, ki naj se opravijo v postopkih prodaje finančnega premoženja v obliki kapitalskih naložb. To sta skrben finančni, pravni in organizacijski pregled družbe, katere delež oziroma delnice so predmet prodaje ter cenitev vrednosti premoženja.</w:t>
      </w:r>
    </w:p>
    <w:p w14:paraId="4DC42C97" w14:textId="77777777" w:rsidR="00461D6E" w:rsidRPr="00427BF4" w:rsidRDefault="00461D6E" w:rsidP="0086205A">
      <w:pPr>
        <w:spacing w:after="0" w:line="240" w:lineRule="auto"/>
        <w:ind w:right="139"/>
        <w:contextualSpacing/>
        <w:jc w:val="both"/>
        <w:rPr>
          <w:rFonts w:eastAsiaTheme="minorHAnsi"/>
          <w:bCs w:val="0"/>
          <w:noProof w:val="0"/>
          <w:kern w:val="2"/>
          <w:szCs w:val="20"/>
          <w:lang w:eastAsia="en-US"/>
          <w14:ligatures w14:val="standardContextual"/>
        </w:rPr>
      </w:pPr>
    </w:p>
    <w:p w14:paraId="79EF72CC" w14:textId="527750F6" w:rsidR="00461D6E" w:rsidRPr="00427BF4" w:rsidRDefault="00461D6E" w:rsidP="003A1653">
      <w:pPr>
        <w:pStyle w:val="Odstavekseznama"/>
        <w:numPr>
          <w:ilvl w:val="1"/>
          <w:numId w:val="17"/>
        </w:numPr>
        <w:spacing w:after="0" w:line="240" w:lineRule="auto"/>
        <w:ind w:left="709" w:right="139" w:firstLine="0"/>
        <w:rPr>
          <w:rFonts w:eastAsiaTheme="minorHAnsi"/>
          <w:b/>
          <w:noProof w:val="0"/>
          <w:kern w:val="2"/>
          <w:szCs w:val="20"/>
          <w:lang w:eastAsia="en-US"/>
          <w14:ligatures w14:val="standardContextual"/>
        </w:rPr>
      </w:pPr>
      <w:r w:rsidRPr="00427BF4">
        <w:rPr>
          <w:rFonts w:eastAsiaTheme="minorHAnsi"/>
          <w:b/>
          <w:noProof w:val="0"/>
          <w:kern w:val="2"/>
          <w:szCs w:val="20"/>
          <w:lang w:eastAsia="en-US"/>
          <w14:ligatures w14:val="standardContextual"/>
        </w:rPr>
        <w:t>S</w:t>
      </w:r>
      <w:r w:rsidR="001B4DE7" w:rsidRPr="00427BF4">
        <w:rPr>
          <w:rFonts w:eastAsiaTheme="minorHAnsi"/>
          <w:b/>
          <w:noProof w:val="0"/>
          <w:kern w:val="2"/>
          <w:szCs w:val="20"/>
          <w:lang w:eastAsia="en-US"/>
          <w14:ligatures w14:val="standardContextual"/>
        </w:rPr>
        <w:t xml:space="preserve">krben finančni, pravni in organizaciji pregled družbe </w:t>
      </w:r>
    </w:p>
    <w:p w14:paraId="7213E30F" w14:textId="77777777" w:rsidR="00461D6E" w:rsidRPr="00427BF4" w:rsidRDefault="00461D6E" w:rsidP="0086205A">
      <w:pPr>
        <w:spacing w:after="0" w:line="240" w:lineRule="auto"/>
        <w:ind w:right="139"/>
        <w:jc w:val="both"/>
        <w:rPr>
          <w:rFonts w:eastAsiaTheme="minorHAnsi"/>
          <w:bCs w:val="0"/>
          <w:noProof w:val="0"/>
          <w:kern w:val="2"/>
          <w:szCs w:val="20"/>
          <w:lang w:eastAsia="en-US"/>
          <w14:ligatures w14:val="standardContextual"/>
        </w:rPr>
      </w:pPr>
    </w:p>
    <w:p w14:paraId="68B9C88E" w14:textId="2FF342E5" w:rsidR="00461D6E" w:rsidRPr="00427BF4" w:rsidRDefault="00461D6E" w:rsidP="003A1653">
      <w:pPr>
        <w:spacing w:after="0" w:line="240" w:lineRule="auto"/>
        <w:ind w:right="139"/>
        <w:rPr>
          <w:rFonts w:eastAsiaTheme="minorHAnsi"/>
          <w:bCs w:val="0"/>
          <w:noProof w:val="0"/>
          <w:kern w:val="2"/>
          <w:szCs w:val="20"/>
          <w:lang w:eastAsia="en-US"/>
          <w14:ligatures w14:val="standardContextual"/>
        </w:rPr>
      </w:pPr>
      <w:r w:rsidRPr="00427BF4">
        <w:rPr>
          <w:rFonts w:eastAsiaTheme="minorHAnsi"/>
          <w:bCs w:val="0"/>
          <w:noProof w:val="0"/>
          <w:kern w:val="2"/>
          <w:szCs w:val="20"/>
          <w:lang w:eastAsia="en-US"/>
          <w14:ligatures w14:val="standardContextual"/>
        </w:rPr>
        <w:t xml:space="preserve">V skladu s 24. členom Uredbe je potrebno izvesti skrben finančni, pravni in organizacijski pregled družbe za zadnja tri leta, kadar kapitalska naložba občine predstavlja več kot 50 % delež v osnovnem kapitalu družbe in je knjigovodska vrednost kapitalske naložbe večja od 400.000 EUR. </w:t>
      </w:r>
      <w:r w:rsidR="00EA5977" w:rsidRPr="00427BF4">
        <w:rPr>
          <w:rFonts w:eastAsiaTheme="minorHAnsi"/>
          <w:bCs w:val="0"/>
          <w:noProof w:val="0"/>
          <w:kern w:val="2"/>
          <w:szCs w:val="20"/>
          <w:lang w:eastAsia="en-US"/>
          <w14:ligatures w14:val="standardContextual"/>
        </w:rPr>
        <w:t xml:space="preserve">V </w:t>
      </w:r>
      <w:r w:rsidR="003A7662">
        <w:rPr>
          <w:rFonts w:eastAsiaTheme="minorHAnsi"/>
          <w:bCs w:val="0"/>
          <w:noProof w:val="0"/>
          <w:kern w:val="2"/>
          <w:szCs w:val="20"/>
          <w:lang w:eastAsia="en-US"/>
          <w14:ligatures w14:val="standardContextual"/>
        </w:rPr>
        <w:t>našem</w:t>
      </w:r>
      <w:r w:rsidR="003A7662" w:rsidRPr="00427BF4">
        <w:rPr>
          <w:rFonts w:eastAsiaTheme="minorHAnsi"/>
          <w:bCs w:val="0"/>
          <w:noProof w:val="0"/>
          <w:kern w:val="2"/>
          <w:szCs w:val="20"/>
          <w:lang w:eastAsia="en-US"/>
          <w14:ligatures w14:val="standardContextual"/>
        </w:rPr>
        <w:t xml:space="preserve"> </w:t>
      </w:r>
      <w:r w:rsidR="00EA5977" w:rsidRPr="00427BF4">
        <w:rPr>
          <w:rFonts w:eastAsiaTheme="minorHAnsi"/>
          <w:bCs w:val="0"/>
          <w:noProof w:val="0"/>
          <w:kern w:val="2"/>
          <w:szCs w:val="20"/>
          <w:lang w:eastAsia="en-US"/>
          <w14:ligatures w14:val="standardContextual"/>
        </w:rPr>
        <w:t xml:space="preserve">primeru ni </w:t>
      </w:r>
      <w:r w:rsidRPr="00427BF4">
        <w:rPr>
          <w:rFonts w:eastAsiaTheme="minorHAnsi"/>
          <w:bCs w:val="0"/>
          <w:noProof w:val="0"/>
          <w:kern w:val="2"/>
          <w:szCs w:val="20"/>
          <w:lang w:eastAsia="en-US"/>
          <w14:ligatures w14:val="standardContextual"/>
        </w:rPr>
        <w:t xml:space="preserve">potrebno </w:t>
      </w:r>
      <w:r w:rsidRPr="00427BF4">
        <w:rPr>
          <w:rFonts w:eastAsiaTheme="minorHAnsi"/>
          <w:bCs w:val="0"/>
          <w:noProof w:val="0"/>
          <w:kern w:val="2"/>
          <w:szCs w:val="20"/>
          <w:lang w:eastAsia="en-US"/>
          <w14:ligatures w14:val="standardContextual"/>
        </w:rPr>
        <w:lastRenderedPageBreak/>
        <w:t>izvesti skrbnega finančnega, pravnega in organizacijskega pregleda družbe, saj znaša delež Mestne občine Nova Gorica 0,0007 %</w:t>
      </w:r>
      <w:r w:rsidR="00D01C87">
        <w:rPr>
          <w:rFonts w:eastAsiaTheme="minorHAnsi"/>
          <w:bCs w:val="0"/>
          <w:noProof w:val="0"/>
          <w:kern w:val="2"/>
          <w:szCs w:val="20"/>
          <w:lang w:eastAsia="en-US"/>
          <w14:ligatures w14:val="standardContextual"/>
        </w:rPr>
        <w:t xml:space="preserve"> v osnovnem kapitalu družbe</w:t>
      </w:r>
      <w:r w:rsidR="00F34532">
        <w:rPr>
          <w:rFonts w:eastAsiaTheme="minorHAnsi"/>
          <w:bCs w:val="0"/>
          <w:noProof w:val="0"/>
          <w:kern w:val="2"/>
          <w:szCs w:val="20"/>
          <w:lang w:eastAsia="en-US"/>
          <w14:ligatures w14:val="standardContextual"/>
        </w:rPr>
        <w:t xml:space="preserve"> Krka </w:t>
      </w:r>
      <w:proofErr w:type="spellStart"/>
      <w:r w:rsidR="00F34532">
        <w:rPr>
          <w:rFonts w:eastAsiaTheme="minorHAnsi"/>
          <w:bCs w:val="0"/>
          <w:noProof w:val="0"/>
          <w:kern w:val="2"/>
          <w:szCs w:val="20"/>
          <w:lang w:eastAsia="en-US"/>
          <w14:ligatures w14:val="standardContextual"/>
        </w:rPr>
        <w:t>d.d</w:t>
      </w:r>
      <w:proofErr w:type="spellEnd"/>
      <w:r w:rsidR="00F34532">
        <w:rPr>
          <w:rFonts w:eastAsiaTheme="minorHAnsi"/>
          <w:bCs w:val="0"/>
          <w:noProof w:val="0"/>
          <w:kern w:val="2"/>
          <w:szCs w:val="20"/>
          <w:lang w:eastAsia="en-US"/>
          <w14:ligatures w14:val="standardContextual"/>
        </w:rPr>
        <w:t>.</w:t>
      </w:r>
      <w:r w:rsidRPr="00427BF4">
        <w:rPr>
          <w:rFonts w:eastAsiaTheme="minorHAnsi"/>
          <w:bCs w:val="0"/>
          <w:noProof w:val="0"/>
          <w:kern w:val="2"/>
          <w:szCs w:val="20"/>
          <w:lang w:eastAsia="en-US"/>
          <w14:ligatures w14:val="standardContextual"/>
        </w:rPr>
        <w:t>, knjigovodska vrednost naložbe na dan 31.12.2024 pa 31.970 EUR.</w:t>
      </w:r>
    </w:p>
    <w:p w14:paraId="3A4FE2D4" w14:textId="77777777" w:rsidR="00461D6E" w:rsidRPr="00427BF4" w:rsidRDefault="00461D6E" w:rsidP="0086205A">
      <w:pPr>
        <w:spacing w:after="0" w:line="240" w:lineRule="auto"/>
        <w:ind w:right="139"/>
        <w:jc w:val="both"/>
        <w:rPr>
          <w:rFonts w:eastAsiaTheme="minorHAnsi"/>
          <w:bCs w:val="0"/>
          <w:noProof w:val="0"/>
          <w:kern w:val="2"/>
          <w:szCs w:val="20"/>
          <w:lang w:eastAsia="en-US"/>
          <w14:ligatures w14:val="standardContextual"/>
        </w:rPr>
      </w:pPr>
    </w:p>
    <w:p w14:paraId="25BDA06E" w14:textId="2426E321" w:rsidR="00461D6E" w:rsidRPr="00427BF4" w:rsidRDefault="004F7313" w:rsidP="0086205A">
      <w:pPr>
        <w:pStyle w:val="Odstavekseznama"/>
        <w:numPr>
          <w:ilvl w:val="1"/>
          <w:numId w:val="17"/>
        </w:numPr>
        <w:spacing w:after="0" w:line="240" w:lineRule="auto"/>
        <w:ind w:left="709" w:right="139" w:firstLine="0"/>
        <w:jc w:val="both"/>
        <w:rPr>
          <w:rFonts w:eastAsiaTheme="minorHAnsi"/>
          <w:b/>
          <w:noProof w:val="0"/>
          <w:kern w:val="2"/>
          <w:szCs w:val="20"/>
          <w:lang w:eastAsia="en-US"/>
          <w14:ligatures w14:val="standardContextual"/>
        </w:rPr>
      </w:pPr>
      <w:r w:rsidRPr="00427BF4">
        <w:rPr>
          <w:rFonts w:eastAsiaTheme="minorHAnsi"/>
          <w:b/>
          <w:noProof w:val="0"/>
          <w:kern w:val="2"/>
          <w:szCs w:val="20"/>
          <w:lang w:eastAsia="en-US"/>
          <w14:ligatures w14:val="standardContextual"/>
        </w:rPr>
        <w:t>Cenitev vrednosti premoženja</w:t>
      </w:r>
    </w:p>
    <w:p w14:paraId="76C06563" w14:textId="77777777" w:rsidR="00461D6E" w:rsidRPr="00427BF4" w:rsidRDefault="00461D6E" w:rsidP="0086205A">
      <w:pPr>
        <w:autoSpaceDE w:val="0"/>
        <w:autoSpaceDN w:val="0"/>
        <w:adjustRightInd w:val="0"/>
        <w:spacing w:after="0" w:line="240" w:lineRule="auto"/>
        <w:ind w:right="139"/>
        <w:jc w:val="both"/>
        <w:rPr>
          <w:rFonts w:eastAsiaTheme="minorHAnsi"/>
          <w:bCs w:val="0"/>
          <w:noProof w:val="0"/>
          <w:kern w:val="2"/>
          <w:szCs w:val="20"/>
          <w:lang w:eastAsia="en-US"/>
          <w14:ligatures w14:val="standardContextual"/>
        </w:rPr>
      </w:pPr>
    </w:p>
    <w:p w14:paraId="4DFE8777" w14:textId="01E61B73" w:rsidR="00461D6E" w:rsidRPr="00427BF4" w:rsidRDefault="00461D6E" w:rsidP="003A1653">
      <w:pPr>
        <w:autoSpaceDE w:val="0"/>
        <w:autoSpaceDN w:val="0"/>
        <w:adjustRightInd w:val="0"/>
        <w:spacing w:after="0" w:line="240" w:lineRule="auto"/>
        <w:ind w:right="139"/>
        <w:rPr>
          <w:rFonts w:eastAsiaTheme="minorHAnsi"/>
          <w:bCs w:val="0"/>
          <w:noProof w:val="0"/>
          <w:kern w:val="2"/>
          <w:szCs w:val="20"/>
          <w:lang w:eastAsia="en-US"/>
          <w14:ligatures w14:val="standardContextual"/>
        </w:rPr>
      </w:pPr>
      <w:r w:rsidRPr="00427BF4">
        <w:rPr>
          <w:rFonts w:eastAsiaTheme="minorHAnsi"/>
          <w:bCs w:val="0"/>
          <w:noProof w:val="0"/>
          <w:kern w:val="2"/>
          <w:szCs w:val="20"/>
          <w:lang w:eastAsia="en-US"/>
          <w14:ligatures w14:val="standardContextual"/>
        </w:rPr>
        <w:t>Cenitev vrednosti premoženja, ki jo opredeljuje</w:t>
      </w:r>
      <w:r w:rsidR="006058A5">
        <w:rPr>
          <w:rFonts w:eastAsiaTheme="minorHAnsi"/>
          <w:bCs w:val="0"/>
          <w:noProof w:val="0"/>
          <w:kern w:val="2"/>
          <w:szCs w:val="20"/>
          <w:lang w:eastAsia="en-US"/>
          <w14:ligatures w14:val="standardContextual"/>
        </w:rPr>
        <w:t xml:space="preserve"> Uredba</w:t>
      </w:r>
      <w:r w:rsidRPr="00427BF4">
        <w:rPr>
          <w:rFonts w:eastAsiaTheme="minorHAnsi"/>
          <w:bCs w:val="0"/>
          <w:noProof w:val="0"/>
          <w:kern w:val="2"/>
          <w:szCs w:val="20"/>
          <w:lang w:eastAsia="en-US"/>
          <w14:ligatures w14:val="standardContextual"/>
        </w:rPr>
        <w:t xml:space="preserve"> se izvede po sprejemu posameznega programa prodaje, v katerem je taka cenitev predvidena in preden se začne z izvedbo izbrane metode prodaje finančnega premoženja. </w:t>
      </w:r>
    </w:p>
    <w:p w14:paraId="2522D1DE" w14:textId="77777777" w:rsidR="00525FE4" w:rsidRDefault="00525FE4" w:rsidP="0086205A">
      <w:pPr>
        <w:autoSpaceDE w:val="0"/>
        <w:autoSpaceDN w:val="0"/>
        <w:adjustRightInd w:val="0"/>
        <w:spacing w:after="0" w:line="240" w:lineRule="auto"/>
        <w:ind w:right="139"/>
        <w:jc w:val="both"/>
        <w:rPr>
          <w:rFonts w:eastAsiaTheme="minorHAnsi"/>
          <w:bCs w:val="0"/>
          <w:noProof w:val="0"/>
          <w:kern w:val="2"/>
          <w:szCs w:val="20"/>
          <w:lang w:eastAsia="en-US"/>
          <w14:ligatures w14:val="standardContextual"/>
        </w:rPr>
      </w:pPr>
    </w:p>
    <w:p w14:paraId="1C512A9B" w14:textId="22461415" w:rsidR="00525FE4" w:rsidRDefault="00580470" w:rsidP="003A1653">
      <w:pPr>
        <w:autoSpaceDE w:val="0"/>
        <w:autoSpaceDN w:val="0"/>
        <w:adjustRightInd w:val="0"/>
        <w:spacing w:after="0" w:line="240" w:lineRule="auto"/>
        <w:ind w:right="139"/>
        <w:rPr>
          <w:rFonts w:eastAsiaTheme="minorHAnsi"/>
          <w:bCs w:val="0"/>
          <w:noProof w:val="0"/>
          <w:kern w:val="2"/>
          <w:szCs w:val="20"/>
          <w:lang w:eastAsia="en-US"/>
          <w14:ligatures w14:val="standardContextual"/>
        </w:rPr>
      </w:pPr>
      <w:r>
        <w:rPr>
          <w:rFonts w:eastAsiaTheme="minorHAnsi"/>
          <w:bCs w:val="0"/>
          <w:noProof w:val="0"/>
          <w:kern w:val="2"/>
          <w:szCs w:val="20"/>
          <w:lang w:eastAsia="en-US"/>
          <w14:ligatures w14:val="standardContextual"/>
        </w:rPr>
        <w:t>Cenitev bo predstavljala osnovo za določitev izhodiščne cene za potreb</w:t>
      </w:r>
      <w:r w:rsidR="00523701">
        <w:rPr>
          <w:rFonts w:eastAsiaTheme="minorHAnsi"/>
          <w:bCs w:val="0"/>
          <w:noProof w:val="0"/>
          <w:kern w:val="2"/>
          <w:szCs w:val="20"/>
          <w:lang w:eastAsia="en-US"/>
          <w14:ligatures w14:val="standardContextual"/>
        </w:rPr>
        <w:t>e izvedbe javnega zbiranja ponudb</w:t>
      </w:r>
      <w:r w:rsidR="00A13947">
        <w:rPr>
          <w:rFonts w:eastAsiaTheme="minorHAnsi"/>
          <w:bCs w:val="0"/>
          <w:noProof w:val="0"/>
          <w:kern w:val="2"/>
          <w:szCs w:val="20"/>
          <w:lang w:eastAsia="en-US"/>
          <w14:ligatures w14:val="standardContextual"/>
        </w:rPr>
        <w:t>.</w:t>
      </w:r>
    </w:p>
    <w:p w14:paraId="534AB9BC" w14:textId="77777777" w:rsidR="00523701" w:rsidRDefault="00523701" w:rsidP="0086205A">
      <w:pPr>
        <w:autoSpaceDE w:val="0"/>
        <w:autoSpaceDN w:val="0"/>
        <w:adjustRightInd w:val="0"/>
        <w:spacing w:after="0" w:line="240" w:lineRule="auto"/>
        <w:ind w:right="139"/>
        <w:jc w:val="both"/>
        <w:rPr>
          <w:rFonts w:eastAsiaTheme="minorHAnsi"/>
          <w:bCs w:val="0"/>
          <w:noProof w:val="0"/>
          <w:kern w:val="2"/>
          <w:szCs w:val="20"/>
          <w:lang w:eastAsia="en-US"/>
          <w14:ligatures w14:val="standardContextual"/>
        </w:rPr>
      </w:pPr>
    </w:p>
    <w:p w14:paraId="2B05D262" w14:textId="77777777" w:rsidR="00523701" w:rsidRDefault="00523701" w:rsidP="0086205A">
      <w:pPr>
        <w:autoSpaceDE w:val="0"/>
        <w:autoSpaceDN w:val="0"/>
        <w:adjustRightInd w:val="0"/>
        <w:spacing w:after="0" w:line="240" w:lineRule="auto"/>
        <w:ind w:right="139"/>
        <w:jc w:val="both"/>
        <w:rPr>
          <w:rFonts w:eastAsiaTheme="minorHAnsi"/>
          <w:bCs w:val="0"/>
          <w:noProof w:val="0"/>
          <w:kern w:val="2"/>
          <w:szCs w:val="20"/>
          <w:lang w:eastAsia="en-US"/>
          <w14:ligatures w14:val="standardContextual"/>
        </w:rPr>
      </w:pPr>
    </w:p>
    <w:p w14:paraId="5E8F2E21" w14:textId="0D5030F0" w:rsidR="000A3793" w:rsidRPr="00427BF4" w:rsidRDefault="000A3793" w:rsidP="00667CA6">
      <w:pPr>
        <w:ind w:left="0" w:right="139"/>
        <w:rPr>
          <w:bCs w:val="0"/>
          <w:szCs w:val="20"/>
        </w:rPr>
      </w:pPr>
      <w:r w:rsidRPr="00427BF4">
        <w:rPr>
          <w:rStyle w:val="ZvezaZnak"/>
          <w:szCs w:val="20"/>
        </w:rPr>
        <w:br/>
      </w:r>
    </w:p>
    <w:p w14:paraId="35E994A3" w14:textId="77777777" w:rsidR="000A3793" w:rsidRPr="00427BF4" w:rsidRDefault="000A3793" w:rsidP="0086205A">
      <w:pPr>
        <w:pStyle w:val="Podpisoseba"/>
        <w:spacing w:before="0" w:after="240"/>
        <w:ind w:right="139"/>
        <w:rPr>
          <w:bCs w:val="0"/>
          <w:szCs w:val="20"/>
        </w:rPr>
      </w:pPr>
      <w:r w:rsidRPr="00427BF4">
        <w:rPr>
          <w:bCs w:val="0"/>
          <w:szCs w:val="20"/>
        </w:rPr>
        <w:t>Pripravil(a):</w:t>
      </w:r>
    </w:p>
    <w:tbl>
      <w:tblPr>
        <w:tblStyle w:val="Tabelamrea"/>
        <w:tblW w:w="9072" w:type="dxa"/>
        <w:tblInd w:w="1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Caption w:val="Podpisniki"/>
        <w:tblDescription w:val="Tabela postavitve za podpise."/>
      </w:tblPr>
      <w:tblGrid>
        <w:gridCol w:w="5523"/>
        <w:gridCol w:w="3549"/>
      </w:tblGrid>
      <w:tr w:rsidR="000A3793" w:rsidRPr="00427BF4" w14:paraId="7EB907A2" w14:textId="77777777" w:rsidTr="0086205A">
        <w:tc>
          <w:tcPr>
            <w:tcW w:w="5523" w:type="dxa"/>
          </w:tcPr>
          <w:p w14:paraId="5CF7F33A" w14:textId="216F9C3B" w:rsidR="000A3793" w:rsidRPr="00427BF4" w:rsidRDefault="0086205A" w:rsidP="0086205A">
            <w:pPr>
              <w:pStyle w:val="Podpisoseba"/>
              <w:spacing w:before="0" w:after="0"/>
              <w:ind w:right="139"/>
              <w:rPr>
                <w:b/>
                <w:bCs w:val="0"/>
                <w:szCs w:val="20"/>
              </w:rPr>
            </w:pPr>
            <w:r>
              <w:rPr>
                <w:b/>
                <w:bCs w:val="0"/>
                <w:szCs w:val="20"/>
              </w:rPr>
              <w:t xml:space="preserve">                                   Mateja Mislej   </w:t>
            </w:r>
          </w:p>
        </w:tc>
        <w:tc>
          <w:tcPr>
            <w:tcW w:w="3549" w:type="dxa"/>
          </w:tcPr>
          <w:p w14:paraId="2F3AD2E2" w14:textId="2647D092" w:rsidR="000A3793" w:rsidRPr="00427BF4" w:rsidRDefault="000A3793" w:rsidP="0086205A">
            <w:pPr>
              <w:pStyle w:val="Podpisoseba"/>
              <w:spacing w:before="0" w:after="0"/>
              <w:ind w:right="139"/>
              <w:rPr>
                <w:b/>
                <w:bCs w:val="0"/>
                <w:szCs w:val="20"/>
              </w:rPr>
            </w:pPr>
          </w:p>
        </w:tc>
      </w:tr>
      <w:tr w:rsidR="000A3793" w:rsidRPr="00427BF4" w14:paraId="399F1C76" w14:textId="77777777" w:rsidTr="0086205A">
        <w:tc>
          <w:tcPr>
            <w:tcW w:w="5523" w:type="dxa"/>
          </w:tcPr>
          <w:p w14:paraId="1B66C265" w14:textId="51C94525" w:rsidR="000A3793" w:rsidRPr="00427BF4" w:rsidRDefault="0086205A" w:rsidP="0086205A">
            <w:pPr>
              <w:pStyle w:val="Podpisoseba"/>
              <w:spacing w:before="0" w:after="0"/>
              <w:ind w:right="-957"/>
              <w:rPr>
                <w:bCs w:val="0"/>
                <w:szCs w:val="20"/>
              </w:rPr>
            </w:pPr>
            <w:r>
              <w:rPr>
                <w:rFonts w:eastAsiaTheme="minorHAnsi"/>
                <w:bCs w:val="0"/>
                <w:noProof w:val="0"/>
                <w:kern w:val="2"/>
                <w:szCs w:val="20"/>
                <w:lang w:eastAsia="en-US"/>
                <w14:ligatures w14:val="standardContextual"/>
              </w:rPr>
              <w:t xml:space="preserve">                                  Predsednica komisije</w:t>
            </w:r>
          </w:p>
        </w:tc>
        <w:tc>
          <w:tcPr>
            <w:tcW w:w="3549" w:type="dxa"/>
          </w:tcPr>
          <w:p w14:paraId="503C6FF0" w14:textId="058380FF" w:rsidR="000A3793" w:rsidRPr="00427BF4" w:rsidRDefault="000A3793" w:rsidP="0086205A">
            <w:pPr>
              <w:pStyle w:val="Podpisoseba"/>
              <w:spacing w:before="0" w:after="0"/>
              <w:ind w:right="139"/>
              <w:rPr>
                <w:bCs w:val="0"/>
                <w:szCs w:val="20"/>
              </w:rPr>
            </w:pPr>
          </w:p>
        </w:tc>
      </w:tr>
    </w:tbl>
    <w:p w14:paraId="49DA8693" w14:textId="739F18AE" w:rsidR="00A95A58" w:rsidRPr="00461D6E" w:rsidRDefault="00A95A58" w:rsidP="0086205A">
      <w:pPr>
        <w:pStyle w:val="Podpisoseba"/>
        <w:tabs>
          <w:tab w:val="left" w:pos="6096"/>
        </w:tabs>
        <w:spacing w:before="0" w:after="960"/>
        <w:ind w:right="139"/>
        <w:rPr>
          <w:sz w:val="22"/>
        </w:rPr>
      </w:pPr>
    </w:p>
    <w:sectPr w:rsidR="00A95A58" w:rsidRPr="00461D6E" w:rsidSect="00722FAC">
      <w:headerReference w:type="even" r:id="rId66"/>
      <w:headerReference w:type="default" r:id="rId67"/>
      <w:footerReference w:type="even" r:id="rId68"/>
      <w:footerReference w:type="default" r:id="rId69"/>
      <w:headerReference w:type="first" r:id="rId70"/>
      <w:footerReference w:type="first" r:id="rId71"/>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57AE7" w14:textId="77777777" w:rsidR="00CA6765" w:rsidRDefault="00CA6765" w:rsidP="003F3284">
      <w:r>
        <w:separator/>
      </w:r>
    </w:p>
  </w:endnote>
  <w:endnote w:type="continuationSeparator" w:id="0">
    <w:p w14:paraId="261E3F31" w14:textId="77777777" w:rsidR="00CA6765" w:rsidRDefault="00CA6765" w:rsidP="003F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A6667" w14:textId="77777777" w:rsidR="004920E0" w:rsidRDefault="004920E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1A4C" w14:textId="2F24F4B0" w:rsidR="00F811AF" w:rsidRPr="008759F5" w:rsidRDefault="00145A3D" w:rsidP="003F3284">
    <w:pPr>
      <w:pStyle w:val="MONGnoga"/>
    </w:pPr>
    <w:r w:rsidRPr="008759F5">
      <w:drawing>
        <wp:anchor distT="0" distB="0" distL="114300" distR="114300" simplePos="0" relativeHeight="251681792" behindDoc="1" locked="0" layoutInCell="1" allowOverlap="1" wp14:anchorId="480ABA47" wp14:editId="6EFA89CB">
          <wp:simplePos x="0" y="0"/>
          <wp:positionH relativeFrom="page">
            <wp:posOffset>0</wp:posOffset>
          </wp:positionH>
          <wp:positionV relativeFrom="page">
            <wp:posOffset>9846945</wp:posOffset>
          </wp:positionV>
          <wp:extent cx="7567295" cy="8382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58542B3C" w:rsidR="00366240" w:rsidRPr="00722FAC" w:rsidRDefault="00145A3D" w:rsidP="00722FAC">
    <w:pPr>
      <w:pStyle w:val="MONGnoga"/>
    </w:pPr>
    <w:r w:rsidRPr="00722FAC">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722FAC">
      <w:t xml:space="preserve">E: </w:t>
    </w:r>
    <w:hyperlink r:id="rId2" w:history="1">
      <w:r w:rsidR="00C11F8D" w:rsidRPr="00C11F8D">
        <w:rPr>
          <w:rStyle w:val="Hiperpovezava"/>
          <w:color w:val="002F87"/>
        </w:rPr>
        <w:t>mestna.obcina@nova-gorica.si</w:t>
      </w:r>
    </w:hyperlink>
    <w:r w:rsidR="00366240" w:rsidRPr="00722FAC">
      <w:t>,</w:t>
    </w:r>
    <w:r w:rsidR="002B08B0" w:rsidRPr="00722FAC">
      <w:t xml:space="preserve"> T: +386 (0)5 </w:t>
    </w:r>
    <w:r w:rsidR="002B08B0" w:rsidRPr="00C11F8D">
      <w:t>335</w:t>
    </w:r>
    <w:r w:rsidR="002B08B0" w:rsidRPr="00722FAC">
      <w:t xml:space="preserve"> 01 </w:t>
    </w:r>
    <w:r w:rsidR="001B2B4F">
      <w:t>1</w:t>
    </w:r>
    <w:r w:rsidR="002B08B0" w:rsidRPr="00722FAC">
      <w:t>1,</w:t>
    </w:r>
    <w:r w:rsidR="00192B9A" w:rsidRPr="00722FAC">
      <w:t xml:space="preserve"> </w:t>
    </w:r>
    <w:hyperlink r:id="rId3" w:history="1">
      <w:r w:rsidR="00C11F8D" w:rsidRPr="00C11F8D">
        <w:rPr>
          <w:rStyle w:val="Hiperpovezava"/>
          <w:color w:val="002F87"/>
        </w:rPr>
        <w:t>www.nova-gorica.si</w:t>
      </w:r>
    </w:hyperlink>
  </w:p>
  <w:p w14:paraId="272550D5" w14:textId="00D786AD" w:rsidR="00734A18" w:rsidRPr="00722FAC" w:rsidRDefault="00734A18" w:rsidP="00722FAC">
    <w:pPr>
      <w:pStyle w:val="MONGnoga"/>
    </w:pPr>
    <w:r w:rsidRPr="00722FAC">
      <w:t>ID za DDV: SI53055730, matična številka: 5881773</w:t>
    </w:r>
  </w:p>
  <w:p w14:paraId="3D03C244" w14:textId="44ECADA2" w:rsidR="00083CA2" w:rsidRPr="00083CA2"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69C80" w14:textId="77777777" w:rsidR="00CA6765" w:rsidRDefault="00CA6765" w:rsidP="003F3284">
      <w:r>
        <w:separator/>
      </w:r>
    </w:p>
  </w:footnote>
  <w:footnote w:type="continuationSeparator" w:id="0">
    <w:p w14:paraId="444D2876" w14:textId="77777777" w:rsidR="00CA6765" w:rsidRDefault="00CA6765" w:rsidP="003F3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83978" w14:textId="77777777" w:rsidR="004920E0" w:rsidRDefault="004920E0">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083CA2" w:rsidRDefault="00145A3D" w:rsidP="003F3284">
    <w:r>
      <w:drawing>
        <wp:anchor distT="0" distB="0" distL="114300" distR="114300" simplePos="0" relativeHeight="251680768" behindDoc="1" locked="0" layoutInCell="1" allowOverlap="1" wp14:anchorId="1F6B2CD0" wp14:editId="2A3C7EC0">
          <wp:simplePos x="0" y="0"/>
          <wp:positionH relativeFrom="page">
            <wp:align>center</wp:align>
          </wp:positionH>
          <wp:positionV relativeFrom="page">
            <wp:align>top</wp:align>
          </wp:positionV>
          <wp:extent cx="7578000" cy="918000"/>
          <wp:effectExtent l="0" t="0" r="0" b="0"/>
          <wp:wrapNone/>
          <wp:docPr id="1" name="Slika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Default="00366240" w:rsidP="003F3284">
    <w: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 w15:restartNumberingAfterBreak="0">
    <w:nsid w:val="048C2AE6"/>
    <w:multiLevelType w:val="hybridMultilevel"/>
    <w:tmpl w:val="0BB8F73A"/>
    <w:lvl w:ilvl="0" w:tplc="B6F800C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106446"/>
    <w:multiLevelType w:val="hybridMultilevel"/>
    <w:tmpl w:val="3CFAB4C2"/>
    <w:lvl w:ilvl="0" w:tplc="B6F800C2">
      <w:numFmt w:val="bullet"/>
      <w:lvlText w:val="-"/>
      <w:lvlJc w:val="left"/>
      <w:pPr>
        <w:ind w:left="1080" w:hanging="360"/>
      </w:pPr>
      <w:rPr>
        <w:rFonts w:ascii="Times New Roman" w:eastAsia="Times New Roman" w:hAnsi="Times New Roman" w:cs="Times New Roman" w:hint="default"/>
      </w:rPr>
    </w:lvl>
    <w:lvl w:ilvl="1" w:tplc="F25A2496">
      <w:numFmt w:val="bullet"/>
      <w:lvlText w:val=""/>
      <w:lvlJc w:val="left"/>
      <w:pPr>
        <w:ind w:left="1875" w:hanging="435"/>
      </w:pPr>
      <w:rPr>
        <w:rFonts w:ascii="Verdana" w:eastAsiaTheme="minorHAnsi" w:hAnsi="Verdana" w:cs="Arial"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3D2893"/>
    <w:multiLevelType w:val="hybridMultilevel"/>
    <w:tmpl w:val="903499F2"/>
    <w:lvl w:ilvl="0" w:tplc="FFFFFFFF">
      <w:numFmt w:val="bullet"/>
      <w:lvlText w:val="-"/>
      <w:lvlJc w:val="left"/>
      <w:pPr>
        <w:ind w:left="720" w:hanging="360"/>
      </w:pPr>
      <w:rPr>
        <w:rFonts w:ascii="Times New Roman" w:eastAsia="Times New Roman" w:hAnsi="Times New Roman" w:cs="Times New Roman" w:hint="default"/>
      </w:rPr>
    </w:lvl>
    <w:lvl w:ilvl="1" w:tplc="B6F800C2">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 w15:restartNumberingAfterBreak="0">
    <w:nsid w:val="190915FC"/>
    <w:multiLevelType w:val="hybridMultilevel"/>
    <w:tmpl w:val="0B7CD4D2"/>
    <w:lvl w:ilvl="0" w:tplc="B6F800C2">
      <w:numFmt w:val="bullet"/>
      <w:lvlText w:val="-"/>
      <w:lvlJc w:val="left"/>
      <w:pPr>
        <w:ind w:left="780" w:hanging="360"/>
      </w:pPr>
      <w:rPr>
        <w:rFonts w:ascii="Times New Roman" w:eastAsia="Times New Roman" w:hAnsi="Times New Roman" w:cs="Times New Roman"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6" w15:restartNumberingAfterBreak="0">
    <w:nsid w:val="1C4663C6"/>
    <w:multiLevelType w:val="multilevel"/>
    <w:tmpl w:val="EC204ECE"/>
    <w:lvl w:ilvl="0">
      <w:start w:val="6"/>
      <w:numFmt w:val="decimal"/>
      <w:lvlText w:val="%1"/>
      <w:lvlJc w:val="left"/>
      <w:pPr>
        <w:ind w:left="375" w:hanging="37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7" w15:restartNumberingAfterBreak="0">
    <w:nsid w:val="240A45FF"/>
    <w:multiLevelType w:val="hybridMultilevel"/>
    <w:tmpl w:val="02224272"/>
    <w:lvl w:ilvl="0" w:tplc="B6F800C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9" w15:restartNumberingAfterBreak="0">
    <w:nsid w:val="29A54F54"/>
    <w:multiLevelType w:val="multilevel"/>
    <w:tmpl w:val="57F00C8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B66DCC"/>
    <w:multiLevelType w:val="hybridMultilevel"/>
    <w:tmpl w:val="1A384E52"/>
    <w:lvl w:ilvl="0" w:tplc="B6F800C2">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D820F2D"/>
    <w:multiLevelType w:val="hybridMultilevel"/>
    <w:tmpl w:val="C9425C0E"/>
    <w:lvl w:ilvl="0" w:tplc="B6F800C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587F53"/>
    <w:multiLevelType w:val="hybridMultilevel"/>
    <w:tmpl w:val="7CFC54E4"/>
    <w:lvl w:ilvl="0" w:tplc="712E5A30">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13" w15:restartNumberingAfterBreak="0">
    <w:nsid w:val="42B019E7"/>
    <w:multiLevelType w:val="hybridMultilevel"/>
    <w:tmpl w:val="5B286F08"/>
    <w:lvl w:ilvl="0" w:tplc="877C12A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6" w15:restartNumberingAfterBreak="0">
    <w:nsid w:val="5A327A29"/>
    <w:multiLevelType w:val="multilevel"/>
    <w:tmpl w:val="E76238C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7"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8"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9" w15:restartNumberingAfterBreak="0">
    <w:nsid w:val="6E994619"/>
    <w:multiLevelType w:val="multilevel"/>
    <w:tmpl w:val="312257D6"/>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F87633"/>
    <w:multiLevelType w:val="hybridMultilevel"/>
    <w:tmpl w:val="8DE405B2"/>
    <w:lvl w:ilvl="0" w:tplc="B6F800C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08D233F"/>
    <w:multiLevelType w:val="multilevel"/>
    <w:tmpl w:val="F962E4F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6170055">
    <w:abstractNumId w:val="14"/>
  </w:num>
  <w:num w:numId="2" w16cid:durableId="658655037">
    <w:abstractNumId w:val="17"/>
  </w:num>
  <w:num w:numId="3" w16cid:durableId="738556160">
    <w:abstractNumId w:val="0"/>
  </w:num>
  <w:num w:numId="4" w16cid:durableId="1965960746">
    <w:abstractNumId w:val="8"/>
  </w:num>
  <w:num w:numId="5" w16cid:durableId="259870346">
    <w:abstractNumId w:val="15"/>
  </w:num>
  <w:num w:numId="6" w16cid:durableId="896285094">
    <w:abstractNumId w:val="18"/>
  </w:num>
  <w:num w:numId="7" w16cid:durableId="700976786">
    <w:abstractNumId w:val="4"/>
  </w:num>
  <w:num w:numId="8" w16cid:durableId="1577127851">
    <w:abstractNumId w:val="9"/>
  </w:num>
  <w:num w:numId="9" w16cid:durableId="2116093645">
    <w:abstractNumId w:val="19"/>
  </w:num>
  <w:num w:numId="10" w16cid:durableId="1792898777">
    <w:abstractNumId w:val="7"/>
  </w:num>
  <w:num w:numId="11" w16cid:durableId="1485076030">
    <w:abstractNumId w:val="21"/>
  </w:num>
  <w:num w:numId="12" w16cid:durableId="1713381328">
    <w:abstractNumId w:val="11"/>
  </w:num>
  <w:num w:numId="13" w16cid:durableId="721755174">
    <w:abstractNumId w:val="5"/>
  </w:num>
  <w:num w:numId="14" w16cid:durableId="109859298">
    <w:abstractNumId w:val="1"/>
  </w:num>
  <w:num w:numId="15" w16cid:durableId="295528761">
    <w:abstractNumId w:val="2"/>
  </w:num>
  <w:num w:numId="16" w16cid:durableId="633365376">
    <w:abstractNumId w:val="20"/>
  </w:num>
  <w:num w:numId="17" w16cid:durableId="186406564">
    <w:abstractNumId w:val="16"/>
  </w:num>
  <w:num w:numId="18" w16cid:durableId="1289242745">
    <w:abstractNumId w:val="6"/>
  </w:num>
  <w:num w:numId="19" w16cid:durableId="1756898156">
    <w:abstractNumId w:val="10"/>
  </w:num>
  <w:num w:numId="20" w16cid:durableId="1339306445">
    <w:abstractNumId w:val="3"/>
  </w:num>
  <w:num w:numId="21" w16cid:durableId="1153375064">
    <w:abstractNumId w:val="13"/>
  </w:num>
  <w:num w:numId="22" w16cid:durableId="8289037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12687"/>
    <w:rsid w:val="0001371F"/>
    <w:rsid w:val="000160F0"/>
    <w:rsid w:val="00023926"/>
    <w:rsid w:val="000276AB"/>
    <w:rsid w:val="00033AE3"/>
    <w:rsid w:val="00034166"/>
    <w:rsid w:val="0004245B"/>
    <w:rsid w:val="000534A9"/>
    <w:rsid w:val="00053A69"/>
    <w:rsid w:val="00053C1F"/>
    <w:rsid w:val="0005678C"/>
    <w:rsid w:val="000569FD"/>
    <w:rsid w:val="0006231E"/>
    <w:rsid w:val="00063B58"/>
    <w:rsid w:val="00064233"/>
    <w:rsid w:val="00077B1A"/>
    <w:rsid w:val="00083CA2"/>
    <w:rsid w:val="00083D1F"/>
    <w:rsid w:val="00084F66"/>
    <w:rsid w:val="00086D9C"/>
    <w:rsid w:val="000A3793"/>
    <w:rsid w:val="000A59D9"/>
    <w:rsid w:val="000B4AC4"/>
    <w:rsid w:val="000D3B84"/>
    <w:rsid w:val="000D6C77"/>
    <w:rsid w:val="000F1330"/>
    <w:rsid w:val="000F4B99"/>
    <w:rsid w:val="00101B99"/>
    <w:rsid w:val="0010450F"/>
    <w:rsid w:val="00110838"/>
    <w:rsid w:val="00112120"/>
    <w:rsid w:val="001137D1"/>
    <w:rsid w:val="00115A48"/>
    <w:rsid w:val="00135AA2"/>
    <w:rsid w:val="00145A3D"/>
    <w:rsid w:val="00166C03"/>
    <w:rsid w:val="00175660"/>
    <w:rsid w:val="00180882"/>
    <w:rsid w:val="00192B9A"/>
    <w:rsid w:val="0019643C"/>
    <w:rsid w:val="001A4E43"/>
    <w:rsid w:val="001A7B03"/>
    <w:rsid w:val="001B2389"/>
    <w:rsid w:val="001B2B4F"/>
    <w:rsid w:val="001B4DE7"/>
    <w:rsid w:val="001B502A"/>
    <w:rsid w:val="001C6438"/>
    <w:rsid w:val="001D7013"/>
    <w:rsid w:val="001E39B8"/>
    <w:rsid w:val="001E51D2"/>
    <w:rsid w:val="001F536A"/>
    <w:rsid w:val="0022510F"/>
    <w:rsid w:val="002256D7"/>
    <w:rsid w:val="00226E0E"/>
    <w:rsid w:val="0022717D"/>
    <w:rsid w:val="002323D8"/>
    <w:rsid w:val="00232B6C"/>
    <w:rsid w:val="00233CE5"/>
    <w:rsid w:val="00241561"/>
    <w:rsid w:val="002543A5"/>
    <w:rsid w:val="00256EF4"/>
    <w:rsid w:val="00261416"/>
    <w:rsid w:val="00271B17"/>
    <w:rsid w:val="00277F38"/>
    <w:rsid w:val="0028221A"/>
    <w:rsid w:val="0028430E"/>
    <w:rsid w:val="00285A3B"/>
    <w:rsid w:val="00290D34"/>
    <w:rsid w:val="00294A37"/>
    <w:rsid w:val="002B0279"/>
    <w:rsid w:val="002B08B0"/>
    <w:rsid w:val="002B68CE"/>
    <w:rsid w:val="002D1854"/>
    <w:rsid w:val="002D6D87"/>
    <w:rsid w:val="002F002E"/>
    <w:rsid w:val="002F094D"/>
    <w:rsid w:val="003002E4"/>
    <w:rsid w:val="00301157"/>
    <w:rsid w:val="00302699"/>
    <w:rsid w:val="00305361"/>
    <w:rsid w:val="00320C52"/>
    <w:rsid w:val="003261BD"/>
    <w:rsid w:val="00336D54"/>
    <w:rsid w:val="003371A8"/>
    <w:rsid w:val="00343D44"/>
    <w:rsid w:val="00346AD1"/>
    <w:rsid w:val="00361AB6"/>
    <w:rsid w:val="00366240"/>
    <w:rsid w:val="00371DA1"/>
    <w:rsid w:val="00371DD9"/>
    <w:rsid w:val="0038531B"/>
    <w:rsid w:val="00391F0A"/>
    <w:rsid w:val="0039457F"/>
    <w:rsid w:val="003A0AE4"/>
    <w:rsid w:val="003A1653"/>
    <w:rsid w:val="003A5645"/>
    <w:rsid w:val="003A7662"/>
    <w:rsid w:val="003B11F7"/>
    <w:rsid w:val="003B3FCB"/>
    <w:rsid w:val="003C003D"/>
    <w:rsid w:val="003C598D"/>
    <w:rsid w:val="003C7715"/>
    <w:rsid w:val="003D0FAC"/>
    <w:rsid w:val="003E6E2E"/>
    <w:rsid w:val="003F3284"/>
    <w:rsid w:val="00410EB8"/>
    <w:rsid w:val="004129EE"/>
    <w:rsid w:val="00427BF4"/>
    <w:rsid w:val="00431CF2"/>
    <w:rsid w:val="004426D7"/>
    <w:rsid w:val="004433FB"/>
    <w:rsid w:val="00444891"/>
    <w:rsid w:val="004610E3"/>
    <w:rsid w:val="00461D6E"/>
    <w:rsid w:val="00463FA4"/>
    <w:rsid w:val="0047577E"/>
    <w:rsid w:val="004814F1"/>
    <w:rsid w:val="00481988"/>
    <w:rsid w:val="00486063"/>
    <w:rsid w:val="00486F0F"/>
    <w:rsid w:val="004920E0"/>
    <w:rsid w:val="00492804"/>
    <w:rsid w:val="004953C5"/>
    <w:rsid w:val="004A125E"/>
    <w:rsid w:val="004A1713"/>
    <w:rsid w:val="004B0190"/>
    <w:rsid w:val="004B04D2"/>
    <w:rsid w:val="004B1BC9"/>
    <w:rsid w:val="004C52AC"/>
    <w:rsid w:val="004C5D43"/>
    <w:rsid w:val="004E242E"/>
    <w:rsid w:val="004F3E3E"/>
    <w:rsid w:val="004F7313"/>
    <w:rsid w:val="005008E5"/>
    <w:rsid w:val="00501EB2"/>
    <w:rsid w:val="005020E8"/>
    <w:rsid w:val="00506451"/>
    <w:rsid w:val="0050798D"/>
    <w:rsid w:val="005132D9"/>
    <w:rsid w:val="005178A1"/>
    <w:rsid w:val="005210F0"/>
    <w:rsid w:val="00523701"/>
    <w:rsid w:val="00525FE4"/>
    <w:rsid w:val="0052630F"/>
    <w:rsid w:val="00530E48"/>
    <w:rsid w:val="00567A5B"/>
    <w:rsid w:val="00580470"/>
    <w:rsid w:val="00581BE7"/>
    <w:rsid w:val="005863AE"/>
    <w:rsid w:val="00593282"/>
    <w:rsid w:val="005A22DA"/>
    <w:rsid w:val="005B2325"/>
    <w:rsid w:val="005C4702"/>
    <w:rsid w:val="005E0B47"/>
    <w:rsid w:val="005E23D2"/>
    <w:rsid w:val="005E355C"/>
    <w:rsid w:val="005E5C25"/>
    <w:rsid w:val="005E5F3D"/>
    <w:rsid w:val="005E7159"/>
    <w:rsid w:val="005F0B93"/>
    <w:rsid w:val="006000B2"/>
    <w:rsid w:val="00604353"/>
    <w:rsid w:val="006058A5"/>
    <w:rsid w:val="006123B6"/>
    <w:rsid w:val="00622FB0"/>
    <w:rsid w:val="00624C7D"/>
    <w:rsid w:val="0062619D"/>
    <w:rsid w:val="0062627A"/>
    <w:rsid w:val="006333C6"/>
    <w:rsid w:val="00651CB4"/>
    <w:rsid w:val="0065287E"/>
    <w:rsid w:val="006620F0"/>
    <w:rsid w:val="00667CA6"/>
    <w:rsid w:val="00675E22"/>
    <w:rsid w:val="006771F3"/>
    <w:rsid w:val="006805C9"/>
    <w:rsid w:val="006A0CD8"/>
    <w:rsid w:val="006A4E73"/>
    <w:rsid w:val="006C1342"/>
    <w:rsid w:val="006C3D26"/>
    <w:rsid w:val="006C75FA"/>
    <w:rsid w:val="006D0B76"/>
    <w:rsid w:val="006D164B"/>
    <w:rsid w:val="006F200C"/>
    <w:rsid w:val="00701C6A"/>
    <w:rsid w:val="007110E8"/>
    <w:rsid w:val="007222B2"/>
    <w:rsid w:val="0072265B"/>
    <w:rsid w:val="00722F05"/>
    <w:rsid w:val="00722FAC"/>
    <w:rsid w:val="00726930"/>
    <w:rsid w:val="00731D55"/>
    <w:rsid w:val="00732AFD"/>
    <w:rsid w:val="00734A18"/>
    <w:rsid w:val="007471A4"/>
    <w:rsid w:val="00753A58"/>
    <w:rsid w:val="007657D1"/>
    <w:rsid w:val="0079172C"/>
    <w:rsid w:val="00791DB2"/>
    <w:rsid w:val="0079218A"/>
    <w:rsid w:val="0079242F"/>
    <w:rsid w:val="00792FF9"/>
    <w:rsid w:val="00793022"/>
    <w:rsid w:val="00795B48"/>
    <w:rsid w:val="00797CEA"/>
    <w:rsid w:val="007B2F64"/>
    <w:rsid w:val="007B43B8"/>
    <w:rsid w:val="007B5760"/>
    <w:rsid w:val="007E094A"/>
    <w:rsid w:val="007F6EAB"/>
    <w:rsid w:val="00810854"/>
    <w:rsid w:val="00822CF4"/>
    <w:rsid w:val="00840288"/>
    <w:rsid w:val="008418AE"/>
    <w:rsid w:val="00847617"/>
    <w:rsid w:val="00861764"/>
    <w:rsid w:val="0086205A"/>
    <w:rsid w:val="00870D72"/>
    <w:rsid w:val="00873CAB"/>
    <w:rsid w:val="008759F5"/>
    <w:rsid w:val="008802E3"/>
    <w:rsid w:val="008821D4"/>
    <w:rsid w:val="00891873"/>
    <w:rsid w:val="00891B35"/>
    <w:rsid w:val="008921C1"/>
    <w:rsid w:val="008B5099"/>
    <w:rsid w:val="008C3465"/>
    <w:rsid w:val="008D29BF"/>
    <w:rsid w:val="008D4D52"/>
    <w:rsid w:val="008D6F90"/>
    <w:rsid w:val="008E41A9"/>
    <w:rsid w:val="008F5DCA"/>
    <w:rsid w:val="008F5DE8"/>
    <w:rsid w:val="0090543A"/>
    <w:rsid w:val="00914050"/>
    <w:rsid w:val="009220EB"/>
    <w:rsid w:val="00923A6E"/>
    <w:rsid w:val="009255A3"/>
    <w:rsid w:val="00932B39"/>
    <w:rsid w:val="00940BC6"/>
    <w:rsid w:val="00944515"/>
    <w:rsid w:val="00945CF2"/>
    <w:rsid w:val="00980A1F"/>
    <w:rsid w:val="00987562"/>
    <w:rsid w:val="009A0B18"/>
    <w:rsid w:val="009C0962"/>
    <w:rsid w:val="009C281B"/>
    <w:rsid w:val="009C66A8"/>
    <w:rsid w:val="009E1B9B"/>
    <w:rsid w:val="009F2866"/>
    <w:rsid w:val="009F53A5"/>
    <w:rsid w:val="009F5D87"/>
    <w:rsid w:val="00A0041D"/>
    <w:rsid w:val="00A05D4F"/>
    <w:rsid w:val="00A10D4F"/>
    <w:rsid w:val="00A13947"/>
    <w:rsid w:val="00A14686"/>
    <w:rsid w:val="00A25869"/>
    <w:rsid w:val="00A4469F"/>
    <w:rsid w:val="00A55BF8"/>
    <w:rsid w:val="00A608BF"/>
    <w:rsid w:val="00A615DD"/>
    <w:rsid w:val="00A66470"/>
    <w:rsid w:val="00A67DBF"/>
    <w:rsid w:val="00A771B9"/>
    <w:rsid w:val="00A9127C"/>
    <w:rsid w:val="00A92704"/>
    <w:rsid w:val="00A932E2"/>
    <w:rsid w:val="00A95A58"/>
    <w:rsid w:val="00A968B7"/>
    <w:rsid w:val="00A97323"/>
    <w:rsid w:val="00AA4BFD"/>
    <w:rsid w:val="00AB0FC9"/>
    <w:rsid w:val="00AC4EFD"/>
    <w:rsid w:val="00AD22A1"/>
    <w:rsid w:val="00AD290E"/>
    <w:rsid w:val="00AF16A0"/>
    <w:rsid w:val="00B06E32"/>
    <w:rsid w:val="00B20C1F"/>
    <w:rsid w:val="00B30EF6"/>
    <w:rsid w:val="00B318FC"/>
    <w:rsid w:val="00B34EB6"/>
    <w:rsid w:val="00B37788"/>
    <w:rsid w:val="00B37F9F"/>
    <w:rsid w:val="00B443CD"/>
    <w:rsid w:val="00B52CCE"/>
    <w:rsid w:val="00B67AD5"/>
    <w:rsid w:val="00B70653"/>
    <w:rsid w:val="00B7474D"/>
    <w:rsid w:val="00B74B2C"/>
    <w:rsid w:val="00B9507C"/>
    <w:rsid w:val="00B96A01"/>
    <w:rsid w:val="00B96ABC"/>
    <w:rsid w:val="00BA0722"/>
    <w:rsid w:val="00BA47E4"/>
    <w:rsid w:val="00BB5B6D"/>
    <w:rsid w:val="00BB6F77"/>
    <w:rsid w:val="00BC7B19"/>
    <w:rsid w:val="00BD1399"/>
    <w:rsid w:val="00BD2727"/>
    <w:rsid w:val="00BD4047"/>
    <w:rsid w:val="00BE2162"/>
    <w:rsid w:val="00BE4BC2"/>
    <w:rsid w:val="00BE6174"/>
    <w:rsid w:val="00BF0535"/>
    <w:rsid w:val="00BF191C"/>
    <w:rsid w:val="00BF3C69"/>
    <w:rsid w:val="00BF4E1B"/>
    <w:rsid w:val="00C00C77"/>
    <w:rsid w:val="00C04F3F"/>
    <w:rsid w:val="00C10614"/>
    <w:rsid w:val="00C11F8D"/>
    <w:rsid w:val="00C4160F"/>
    <w:rsid w:val="00C42CE5"/>
    <w:rsid w:val="00C42FD3"/>
    <w:rsid w:val="00C46F53"/>
    <w:rsid w:val="00C53B18"/>
    <w:rsid w:val="00C54564"/>
    <w:rsid w:val="00C54B54"/>
    <w:rsid w:val="00C65522"/>
    <w:rsid w:val="00C7627D"/>
    <w:rsid w:val="00C766AA"/>
    <w:rsid w:val="00C80DFA"/>
    <w:rsid w:val="00C8217D"/>
    <w:rsid w:val="00C92464"/>
    <w:rsid w:val="00C973E8"/>
    <w:rsid w:val="00CA0CDE"/>
    <w:rsid w:val="00CA6765"/>
    <w:rsid w:val="00CB65D0"/>
    <w:rsid w:val="00CC3307"/>
    <w:rsid w:val="00CC7C4B"/>
    <w:rsid w:val="00CD0869"/>
    <w:rsid w:val="00CD1200"/>
    <w:rsid w:val="00CD26FA"/>
    <w:rsid w:val="00CD29A1"/>
    <w:rsid w:val="00CD7248"/>
    <w:rsid w:val="00CD7798"/>
    <w:rsid w:val="00CF2E0E"/>
    <w:rsid w:val="00CF67FA"/>
    <w:rsid w:val="00CF6A40"/>
    <w:rsid w:val="00CF6C9F"/>
    <w:rsid w:val="00D01C87"/>
    <w:rsid w:val="00D042E1"/>
    <w:rsid w:val="00D0754D"/>
    <w:rsid w:val="00D14347"/>
    <w:rsid w:val="00D21A32"/>
    <w:rsid w:val="00D32FF8"/>
    <w:rsid w:val="00D46073"/>
    <w:rsid w:val="00D51537"/>
    <w:rsid w:val="00D52074"/>
    <w:rsid w:val="00D528D2"/>
    <w:rsid w:val="00D551DD"/>
    <w:rsid w:val="00D749FB"/>
    <w:rsid w:val="00D76A85"/>
    <w:rsid w:val="00D803E6"/>
    <w:rsid w:val="00D81962"/>
    <w:rsid w:val="00D81991"/>
    <w:rsid w:val="00D85B45"/>
    <w:rsid w:val="00D910F7"/>
    <w:rsid w:val="00DA05F3"/>
    <w:rsid w:val="00DA0D6D"/>
    <w:rsid w:val="00DA69BC"/>
    <w:rsid w:val="00DC25CE"/>
    <w:rsid w:val="00DC697F"/>
    <w:rsid w:val="00DC7569"/>
    <w:rsid w:val="00DD0686"/>
    <w:rsid w:val="00DD43B2"/>
    <w:rsid w:val="00DE4A10"/>
    <w:rsid w:val="00DE7B81"/>
    <w:rsid w:val="00E02418"/>
    <w:rsid w:val="00E22D85"/>
    <w:rsid w:val="00E32F08"/>
    <w:rsid w:val="00E5250D"/>
    <w:rsid w:val="00E52D51"/>
    <w:rsid w:val="00E53597"/>
    <w:rsid w:val="00E57102"/>
    <w:rsid w:val="00E573C3"/>
    <w:rsid w:val="00E653D6"/>
    <w:rsid w:val="00E65D4E"/>
    <w:rsid w:val="00E6654C"/>
    <w:rsid w:val="00E70344"/>
    <w:rsid w:val="00E85568"/>
    <w:rsid w:val="00E876FD"/>
    <w:rsid w:val="00EA5977"/>
    <w:rsid w:val="00EB4E34"/>
    <w:rsid w:val="00EC503F"/>
    <w:rsid w:val="00EE13B9"/>
    <w:rsid w:val="00EE1B44"/>
    <w:rsid w:val="00EE2EB2"/>
    <w:rsid w:val="00EE5DDF"/>
    <w:rsid w:val="00EF4A2D"/>
    <w:rsid w:val="00EF5CC7"/>
    <w:rsid w:val="00F006D8"/>
    <w:rsid w:val="00F05B45"/>
    <w:rsid w:val="00F12361"/>
    <w:rsid w:val="00F23ED7"/>
    <w:rsid w:val="00F24C66"/>
    <w:rsid w:val="00F27F42"/>
    <w:rsid w:val="00F33A0D"/>
    <w:rsid w:val="00F34532"/>
    <w:rsid w:val="00F4070C"/>
    <w:rsid w:val="00F40810"/>
    <w:rsid w:val="00F41B2C"/>
    <w:rsid w:val="00F4231E"/>
    <w:rsid w:val="00F429C0"/>
    <w:rsid w:val="00F565E2"/>
    <w:rsid w:val="00F65D1E"/>
    <w:rsid w:val="00F73A05"/>
    <w:rsid w:val="00F80129"/>
    <w:rsid w:val="00F811AF"/>
    <w:rsid w:val="00F83BCB"/>
    <w:rsid w:val="00F96EFF"/>
    <w:rsid w:val="00FA18ED"/>
    <w:rsid w:val="00FA2E60"/>
    <w:rsid w:val="00FB5477"/>
    <w:rsid w:val="00FB6350"/>
    <w:rsid w:val="00FC1423"/>
    <w:rsid w:val="00FC59FE"/>
    <w:rsid w:val="00FD781F"/>
    <w:rsid w:val="00FE4ABA"/>
    <w:rsid w:val="00FF3B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5DE8"/>
    <w:pPr>
      <w:spacing w:after="240" w:line="288" w:lineRule="auto"/>
      <w:ind w:left="709" w:right="-142"/>
    </w:pPr>
    <w:rPr>
      <w:rFonts w:ascii="Verdana" w:eastAsia="Times New Roman" w:hAnsi="Verdana" w:cs="Arial"/>
      <w:bCs/>
      <w:noProof/>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link w:val="ZvezaZnak"/>
    <w:qFormat/>
    <w:rsid w:val="008F5DE8"/>
    <w:pPr>
      <w:spacing w:after="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8F5DE8"/>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character" w:styleId="Pripombasklic">
    <w:name w:val="annotation reference"/>
    <w:basedOn w:val="Privzetapisavaodstavka"/>
    <w:uiPriority w:val="99"/>
    <w:semiHidden/>
    <w:unhideWhenUsed/>
    <w:rsid w:val="00461D6E"/>
    <w:rPr>
      <w:sz w:val="16"/>
      <w:szCs w:val="16"/>
    </w:rPr>
  </w:style>
  <w:style w:type="paragraph" w:styleId="Pripombabesedilo">
    <w:name w:val="annotation text"/>
    <w:basedOn w:val="Navaden"/>
    <w:link w:val="PripombabesediloZnak"/>
    <w:uiPriority w:val="99"/>
    <w:unhideWhenUsed/>
    <w:rsid w:val="00461D6E"/>
    <w:pPr>
      <w:spacing w:after="160" w:line="240" w:lineRule="auto"/>
      <w:ind w:left="0" w:right="0"/>
    </w:pPr>
    <w:rPr>
      <w:rFonts w:asciiTheme="minorHAnsi" w:eastAsiaTheme="minorHAnsi" w:hAnsiTheme="minorHAnsi" w:cstheme="minorBidi"/>
      <w:bCs w:val="0"/>
      <w:noProof w:val="0"/>
      <w:kern w:val="2"/>
      <w:szCs w:val="20"/>
      <w:lang w:eastAsia="en-US"/>
      <w14:ligatures w14:val="standardContextual"/>
    </w:rPr>
  </w:style>
  <w:style w:type="character" w:customStyle="1" w:styleId="PripombabesediloZnak">
    <w:name w:val="Pripomba – besedilo Znak"/>
    <w:basedOn w:val="Privzetapisavaodstavka"/>
    <w:link w:val="Pripombabesedilo"/>
    <w:uiPriority w:val="99"/>
    <w:rsid w:val="00461D6E"/>
    <w:rPr>
      <w:kern w:val="2"/>
      <w:sz w:val="20"/>
      <w:szCs w:val="20"/>
      <w14:ligatures w14:val="standardContextual"/>
    </w:rPr>
  </w:style>
  <w:style w:type="paragraph" w:styleId="Revizija">
    <w:name w:val="Revision"/>
    <w:hidden/>
    <w:uiPriority w:val="99"/>
    <w:semiHidden/>
    <w:rsid w:val="00A97323"/>
    <w:pPr>
      <w:spacing w:after="0" w:line="240" w:lineRule="auto"/>
    </w:pPr>
    <w:rPr>
      <w:rFonts w:ascii="Verdana" w:eastAsia="Times New Roman" w:hAnsi="Verdana" w:cs="Arial"/>
      <w:bCs/>
      <w:noProof/>
      <w:sz w:val="20"/>
      <w:lang w:eastAsia="sl-SI"/>
    </w:rPr>
  </w:style>
  <w:style w:type="character" w:styleId="SledenaHiperpovezava">
    <w:name w:val="FollowedHyperlink"/>
    <w:basedOn w:val="Privzetapisavaodstavka"/>
    <w:uiPriority w:val="99"/>
    <w:semiHidden/>
    <w:unhideWhenUsed/>
    <w:rsid w:val="00233CE5"/>
    <w:rPr>
      <w:color w:val="954F72" w:themeColor="followedHyperlink"/>
      <w:u w:val="single"/>
    </w:rPr>
  </w:style>
  <w:style w:type="paragraph" w:styleId="Zadevapripombe">
    <w:name w:val="annotation subject"/>
    <w:basedOn w:val="Pripombabesedilo"/>
    <w:next w:val="Pripombabesedilo"/>
    <w:link w:val="ZadevapripombeZnak"/>
    <w:uiPriority w:val="99"/>
    <w:semiHidden/>
    <w:unhideWhenUsed/>
    <w:rsid w:val="00023926"/>
    <w:pPr>
      <w:spacing w:after="240"/>
      <w:ind w:left="709" w:right="-142"/>
    </w:pPr>
    <w:rPr>
      <w:rFonts w:ascii="Verdana" w:eastAsia="Times New Roman" w:hAnsi="Verdana" w:cs="Arial"/>
      <w:b/>
      <w:bCs/>
      <w:noProof/>
      <w:kern w:val="0"/>
      <w:lang w:eastAsia="sl-SI"/>
      <w14:ligatures w14:val="none"/>
    </w:rPr>
  </w:style>
  <w:style w:type="character" w:customStyle="1" w:styleId="ZadevapripombeZnak">
    <w:name w:val="Zadeva pripombe Znak"/>
    <w:basedOn w:val="PripombabesediloZnak"/>
    <w:link w:val="Zadevapripombe"/>
    <w:uiPriority w:val="99"/>
    <w:semiHidden/>
    <w:rsid w:val="00023926"/>
    <w:rPr>
      <w:rFonts w:ascii="Verdana" w:eastAsia="Times New Roman" w:hAnsi="Verdana" w:cs="Arial"/>
      <w:b/>
      <w:bCs/>
      <w:noProof/>
      <w:kern w:val="2"/>
      <w:sz w:val="20"/>
      <w:szCs w:val="20"/>
      <w:lang w:eastAsia="sl-S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radni-list.si/glasilo-uradni-list-rs/vsebina/2010-01-1847" TargetMode="External"/><Relationship Id="rId21" Type="http://schemas.openxmlformats.org/officeDocument/2006/relationships/hyperlink" Target="https://www.uradni-list.si/glasilo-uradni-list-rs/vsebina/2025-01-1479" TargetMode="External"/><Relationship Id="rId42" Type="http://schemas.openxmlformats.org/officeDocument/2006/relationships/hyperlink" Target="https://www.uradni-list.si/glasilo-uradni-list-rs/vsebina/2014-21-0303" TargetMode="External"/><Relationship Id="rId47" Type="http://schemas.openxmlformats.org/officeDocument/2006/relationships/hyperlink" Target="https://www.uradni-list.si/glasilo-uradni-list-rs/vsebina/2020-01-1195" TargetMode="External"/><Relationship Id="rId63" Type="http://schemas.openxmlformats.org/officeDocument/2006/relationships/hyperlink" Target="https://www.uradni-list.si/glasilo-uradni-list-rs/vsebina/2007-01-4741"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uradni-list.si/glasilo-uradni-list-rs/vsebina/2018-01-0544" TargetMode="External"/><Relationship Id="rId29" Type="http://schemas.openxmlformats.org/officeDocument/2006/relationships/image" Target="media/image2.png"/><Relationship Id="rId11" Type="http://schemas.openxmlformats.org/officeDocument/2006/relationships/hyperlink" Target="https://www.uradni-list.si/glasilo-uradni-list-rs/vsebina/2011-01-0449" TargetMode="External"/><Relationship Id="rId24" Type="http://schemas.openxmlformats.org/officeDocument/2006/relationships/hyperlink" Target="https://www.uradni-list.si/glasilo-uradni-list-rs/vsebina/2007-01-4741" TargetMode="External"/><Relationship Id="rId32" Type="http://schemas.openxmlformats.org/officeDocument/2006/relationships/hyperlink" Target="https://www.krka.si/_assets/Letno-porocilo_2024.pdf" TargetMode="External"/><Relationship Id="rId37" Type="http://schemas.openxmlformats.org/officeDocument/2006/relationships/hyperlink" Target="https://www.uradni-list.si/glasilo-uradni-list-rs/vsebina/2007-01-4692" TargetMode="External"/><Relationship Id="rId40" Type="http://schemas.openxmlformats.org/officeDocument/2006/relationships/hyperlink" Target="https://www.uradni-list.si/glasilo-uradni-list-rs/vsebina/2010-01-2763" TargetMode="External"/><Relationship Id="rId45" Type="http://schemas.openxmlformats.org/officeDocument/2006/relationships/hyperlink" Target="https://www.uradni-list.si/glasilo-uradni-list-rs/vsebina/2018-01-1356" TargetMode="External"/><Relationship Id="rId53" Type="http://schemas.openxmlformats.org/officeDocument/2006/relationships/hyperlink" Target="https://www.uradni-list.si/glasilo-uradni-list-rs/vsebina/2015-01-2277" TargetMode="External"/><Relationship Id="rId58" Type="http://schemas.openxmlformats.org/officeDocument/2006/relationships/hyperlink" Target="https://www.uradni-list.si/glasilo-uradni-list-rs/vsebina/2023-01-2386" TargetMode="External"/><Relationship Id="rId66"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hyperlink" Target="https://www.uradni-list.si/glasilo-uradni-list-rs/vsebina/2003-01-5249" TargetMode="External"/><Relationship Id="rId19" Type="http://schemas.openxmlformats.org/officeDocument/2006/relationships/hyperlink" Target="https://www.uradni-list.si/glasilo-uradni-list-rs/vsebina/2023-01-2386" TargetMode="External"/><Relationship Id="rId14" Type="http://schemas.openxmlformats.org/officeDocument/2006/relationships/hyperlink" Target="https://www.uradni-list.si/glasilo-uradni-list-rs/vsebina/2015-01-2277" TargetMode="External"/><Relationship Id="rId22" Type="http://schemas.openxmlformats.org/officeDocument/2006/relationships/hyperlink" Target="https://www.uradni-list.si/glasilo-uradni-list-rs/vsebina/2003-01-5249" TargetMode="External"/><Relationship Id="rId27" Type="http://schemas.openxmlformats.org/officeDocument/2006/relationships/image" Target="media/image1.png"/><Relationship Id="rId30" Type="http://schemas.openxmlformats.org/officeDocument/2006/relationships/hyperlink" Target="https://www.krka.si/_assets/Letno-porocilo_2024.pdf" TargetMode="External"/><Relationship Id="rId35" Type="http://schemas.openxmlformats.org/officeDocument/2006/relationships/image" Target="media/image5.png"/><Relationship Id="rId43" Type="http://schemas.openxmlformats.org/officeDocument/2006/relationships/hyperlink" Target="https://www.uradni-list.si/glasilo-uradni-list-rs/vsebina/2015-01-0505" TargetMode="External"/><Relationship Id="rId48" Type="http://schemas.openxmlformats.org/officeDocument/2006/relationships/hyperlink" Target="https://www.uradni-list.si/glasilo-uradni-list-rs/vsebina/2024-01-2135" TargetMode="External"/><Relationship Id="rId56" Type="http://schemas.openxmlformats.org/officeDocument/2006/relationships/hyperlink" Target="https://www.uradni-list.si/glasilo-uradni-list-rs/vsebina/2020-01-3501" TargetMode="External"/><Relationship Id="rId64" Type="http://schemas.openxmlformats.org/officeDocument/2006/relationships/hyperlink" Target="https://www.uradni-list.si/glasilo-uradni-list-rs/vsebina/2009-01-2717" TargetMode="External"/><Relationship Id="rId69"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uradni-list.si/glasilo-uradni-list-rs/vsebina/2013-21-0433"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uradni-list.si/glasilo-uradni-list-rs/vsebina/2013-21-0433" TargetMode="External"/><Relationship Id="rId17" Type="http://schemas.openxmlformats.org/officeDocument/2006/relationships/hyperlink" Target="https://www.uradni-list.si/glasilo-uradni-list-rs/vsebina/2020-01-3501" TargetMode="External"/><Relationship Id="rId25" Type="http://schemas.openxmlformats.org/officeDocument/2006/relationships/hyperlink" Target="https://www.uradni-list.si/glasilo-uradni-list-rs/vsebina/2009-01-2717" TargetMode="External"/><Relationship Id="rId33" Type="http://schemas.openxmlformats.org/officeDocument/2006/relationships/image" Target="media/image4.png"/><Relationship Id="rId38" Type="http://schemas.openxmlformats.org/officeDocument/2006/relationships/hyperlink" Target="https://www.uradni-list.si/glasilo-uradni-list-rs/vsebina/2008-01-3347" TargetMode="External"/><Relationship Id="rId46" Type="http://schemas.openxmlformats.org/officeDocument/2006/relationships/hyperlink" Target="https://www.uradni-list.si/glasilo-uradni-list-rs/vsebina/2020-01-0901" TargetMode="External"/><Relationship Id="rId59" Type="http://schemas.openxmlformats.org/officeDocument/2006/relationships/hyperlink" Target="https://www.uradni-list.si/glasilo-uradni-list-rs/vsebina/2025-01-0860" TargetMode="External"/><Relationship Id="rId67" Type="http://schemas.openxmlformats.org/officeDocument/2006/relationships/header" Target="header2.xml"/><Relationship Id="rId20" Type="http://schemas.openxmlformats.org/officeDocument/2006/relationships/hyperlink" Target="https://www.uradni-list.si/glasilo-uradni-list-rs/vsebina/2025-01-0860" TargetMode="External"/><Relationship Id="rId41" Type="http://schemas.openxmlformats.org/officeDocument/2006/relationships/hyperlink" Target="https://www.uradni-list.si/glasilo-uradni-list-rs/vsebina/2012-01-1700" TargetMode="External"/><Relationship Id="rId54" Type="http://schemas.openxmlformats.org/officeDocument/2006/relationships/hyperlink" Target="https://www.uradni-list.si/glasilo-uradni-list-rs/vsebina/2015-01-3772" TargetMode="External"/><Relationship Id="rId62" Type="http://schemas.openxmlformats.org/officeDocument/2006/relationships/hyperlink" Target="https://www.uradni-list.si/glasilo-uradni-list-rs/vsebina/2006-01-6108"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radni-list.si/glasilo-uradni-list-rs/vsebina/2015-01-3772" TargetMode="External"/><Relationship Id="rId23" Type="http://schemas.openxmlformats.org/officeDocument/2006/relationships/hyperlink" Target="https://www.uradni-list.si/glasilo-uradni-list-rs/vsebina/2006-01-6108" TargetMode="External"/><Relationship Id="rId28" Type="http://schemas.openxmlformats.org/officeDocument/2006/relationships/hyperlink" Target="https://www.krka.si/_assets/Letno-porocilo_2024.pdf" TargetMode="External"/><Relationship Id="rId36" Type="http://schemas.openxmlformats.org/officeDocument/2006/relationships/hyperlink" Target="https://ljse.si/si/papir/310?isin=SI0031102120&amp;tab=stock_trade" TargetMode="External"/><Relationship Id="rId49" Type="http://schemas.openxmlformats.org/officeDocument/2006/relationships/hyperlink" Target="https://www.uradni-list.si/glasilo-uradni-list-rs/vsebina/2024-01-3207" TargetMode="External"/><Relationship Id="rId57" Type="http://schemas.openxmlformats.org/officeDocument/2006/relationships/hyperlink" Target="https://www.uradni-list.si/glasilo-uradni-list-rs/vsebina/2023-01-0348" TargetMode="External"/><Relationship Id="rId10" Type="http://schemas.openxmlformats.org/officeDocument/2006/relationships/endnotes" Target="endnotes.xml"/><Relationship Id="rId31" Type="http://schemas.openxmlformats.org/officeDocument/2006/relationships/image" Target="media/image3.png"/><Relationship Id="rId44" Type="http://schemas.openxmlformats.org/officeDocument/2006/relationships/hyperlink" Target="https://www.uradni-list.si/glasilo-uradni-list-rs/vsebina/2018-01-0457" TargetMode="External"/><Relationship Id="rId52" Type="http://schemas.openxmlformats.org/officeDocument/2006/relationships/hyperlink" Target="https://www.uradni-list.si/glasilo-uradni-list-rs/vsebina/2013-01-3677" TargetMode="External"/><Relationship Id="rId60" Type="http://schemas.openxmlformats.org/officeDocument/2006/relationships/hyperlink" Target="https://www.uradni-list.si/glasilo-uradni-list-rs/vsebina/2025-01-1479" TargetMode="External"/><Relationship Id="rId65" Type="http://schemas.openxmlformats.org/officeDocument/2006/relationships/hyperlink" Target="https://www.uradni-list.si/glasilo-uradni-list-rs/vsebina/2010-01-1847"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uradni-list.si/glasilo-uradni-list-rs/vsebina/2013-01-3677" TargetMode="External"/><Relationship Id="rId18" Type="http://schemas.openxmlformats.org/officeDocument/2006/relationships/hyperlink" Target="https://www.uradni-list.si/glasilo-uradni-list-rs/vsebina/2023-01-0348" TargetMode="External"/><Relationship Id="rId39" Type="http://schemas.openxmlformats.org/officeDocument/2006/relationships/hyperlink" Target="https://www.uradni-list.si/glasilo-uradni-list-rs/vsebina/2009-01-3437" TargetMode="External"/><Relationship Id="rId34" Type="http://schemas.openxmlformats.org/officeDocument/2006/relationships/hyperlink" Target="https://www.krka.si/_assets/Letno-porocilo_2024.pdf" TargetMode="External"/><Relationship Id="rId50" Type="http://schemas.openxmlformats.org/officeDocument/2006/relationships/hyperlink" Target="https://www.uradni-list.si/glasilo-uradni-list-rs/vsebina/2011-01-0449" TargetMode="External"/><Relationship Id="rId55" Type="http://schemas.openxmlformats.org/officeDocument/2006/relationships/hyperlink" Target="https://www.uradni-list.si/glasilo-uradni-list-rs/vsebina/2018-01-0544" TargetMode="External"/><Relationship Id="rId7" Type="http://schemas.openxmlformats.org/officeDocument/2006/relationships/settings" Target="settings.xml"/><Relationship Id="rId71"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3" Type="http://schemas.openxmlformats.org/officeDocument/2006/relationships/hyperlink" Target="http://www.nova-gorica.si" TargetMode="External"/><Relationship Id="rId2" Type="http://schemas.openxmlformats.org/officeDocument/2006/relationships/hyperlink" Target="mailto:mestna.obcina@nova-gorica.si" TargetMode="External"/><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6F66684-C919-4328-958E-14FB42CE378C}">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2.xml><?xml version="1.0" encoding="utf-8"?>
<ds:datastoreItem xmlns:ds="http://schemas.openxmlformats.org/officeDocument/2006/customXml" ds:itemID="{8A7538E1-ECF8-4F7E-8B72-3C488ACF1B51}">
  <ds:schemaRefs>
    <ds:schemaRef ds:uri="http://schemas.microsoft.com/sharepoint/v3/contenttype/forms"/>
  </ds:schemaRefs>
</ds:datastoreItem>
</file>

<file path=customXml/itemProps3.xml><?xml version="1.0" encoding="utf-8"?>
<ds:datastoreItem xmlns:ds="http://schemas.openxmlformats.org/officeDocument/2006/customXml" ds:itemID="{3E01DCC6-0892-4570-889F-2637894EE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402C6C-8354-44F1-9E59-BCC71AE04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4386</Words>
  <Characters>25004</Characters>
  <Application>Microsoft Office Word</Application>
  <DocSecurity>0</DocSecurity>
  <Lines>208</Lines>
  <Paragraphs>58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23</cp:revision>
  <cp:lastPrinted>2025-02-19T07:16:00Z</cp:lastPrinted>
  <dcterms:created xsi:type="dcterms:W3CDTF">2025-12-03T11:46:00Z</dcterms:created>
  <dcterms:modified xsi:type="dcterms:W3CDTF">2025-12-04T13:14:00Z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