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21FE80DA" w:rsidR="0066085E" w:rsidRDefault="00E6469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1BC7475">
                <wp:simplePos x="0" y="0"/>
                <wp:positionH relativeFrom="page">
                  <wp:posOffset>5608320</wp:posOffset>
                </wp:positionH>
                <wp:positionV relativeFrom="page">
                  <wp:posOffset>1082040</wp:posOffset>
                </wp:positionV>
                <wp:extent cx="1089660" cy="914400"/>
                <wp:effectExtent l="0" t="0" r="1524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9A855" id="Pravokotnik 18" o:spid="_x0000_s1026" alt="&quot;&quot;" style="position:absolute;margin-left:441.6pt;margin-top:85.2pt;width:85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JO0fQIAAF4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" filled="f" strokecolor="black [3213]" strokeweight="1pt">
                <w10:wrap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7CB05F1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F57B0BA" w:rsidR="00445A64" w:rsidRPr="000E5815" w:rsidRDefault="00E6469A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 w:rsidR="009F1FAD"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" stroked="f">
                <v:textbox>
                  <w:txbxContent>
                    <w:p w14:paraId="79C32D9A" w14:textId="0F57B0BA" w:rsidR="00445A64" w:rsidRPr="000E5815" w:rsidRDefault="00E6469A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 w:rsidR="009F1FAD">
                        <w:rPr>
                          <w:sz w:val="80"/>
                          <w:szCs w:val="80"/>
                        </w:rPr>
                        <w:t>1</w:t>
                      </w:r>
                      <w:r>
                        <w:rPr>
                          <w:sz w:val="80"/>
                          <w:szCs w:val="80"/>
                        </w:rPr>
                        <w:t>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4A9B0DE8" w14:textId="77777777" w:rsidR="008D6B7B" w:rsidRDefault="008D6B7B" w:rsidP="008D6B7B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410-5/2023-77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5</w:t>
      </w:r>
      <w:r w:rsidRPr="0005678C">
        <w:t xml:space="preserve">. </w:t>
      </w:r>
      <w:r>
        <w:t>novembra</w:t>
      </w:r>
      <w:r w:rsidRPr="0005678C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AB984D0" w:rsidR="0066085E" w:rsidRPr="009F1FAD" w:rsidRDefault="0066085E" w:rsidP="00BD53CC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A9136F">
        <w:rPr>
          <w:sz w:val="20"/>
          <w:szCs w:val="20"/>
        </w:rPr>
        <w:t>NASLOV:</w:t>
      </w:r>
      <w:r>
        <w:tab/>
      </w:r>
      <w:r w:rsidR="00014BB2" w:rsidRPr="009F1FAD">
        <w:rPr>
          <w:sz w:val="20"/>
          <w:szCs w:val="20"/>
        </w:rPr>
        <w:t xml:space="preserve">Predlog </w:t>
      </w:r>
      <w:r w:rsidR="00A90AA4" w:rsidRPr="009F1FAD">
        <w:rPr>
          <w:sz w:val="20"/>
          <w:szCs w:val="20"/>
        </w:rPr>
        <w:t>Sklepa o potrditvi investicijskega dokumenta – Investicijski program (IP)</w:t>
      </w:r>
      <w:r w:rsidR="00014BB2" w:rsidRPr="009F1FAD">
        <w:rPr>
          <w:sz w:val="20"/>
          <w:szCs w:val="20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69715C77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9F1FAD">
        <w:t>/</w:t>
      </w:r>
    </w:p>
    <w:p w14:paraId="11F58982" w14:textId="3EF2E03E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A90AA4">
        <w:t>Peter Jan, direktor Stanovanjskega sklada Mestne občine Nova Gorica</w:t>
      </w:r>
    </w:p>
    <w:p w14:paraId="75A8D632" w14:textId="00A20D24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579A6" w:rsidRPr="002579A6">
        <w:rPr>
          <w:b/>
          <w:bCs w:val="0"/>
        </w:rPr>
        <w:t>TELO</w:t>
      </w:r>
      <w:r>
        <w:t xml:space="preserve">: </w:t>
      </w:r>
      <w:r>
        <w:tab/>
      </w:r>
      <w:r w:rsidR="00014BB2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03A0C75A" w:rsidR="00FB7287" w:rsidRDefault="00FB7287" w:rsidP="000E5815">
      <w:r w:rsidRPr="0008026B">
        <w:t xml:space="preserve">Mestni svet Mestne občine Nova Gorica sprejme Sklep </w:t>
      </w:r>
      <w:bookmarkStart w:id="0" w:name="_Hlk195615944"/>
      <w:r w:rsidR="00A90AA4">
        <w:t>o potrditvi investicijskega dokumenta – Investicijski program (IP)</w:t>
      </w:r>
      <w:r w:rsidR="009B3E0C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C4617C1" w:rsidR="00FB7287" w:rsidRPr="00E639CC" w:rsidRDefault="009B3E0C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6F186637" w14:textId="77777777" w:rsidR="00EA38F5" w:rsidRDefault="00EA38F5" w:rsidP="00774DD1">
      <w:pPr>
        <w:pStyle w:val="gradivo"/>
      </w:pPr>
    </w:p>
    <w:p w14:paraId="6D05E064" w14:textId="77777777" w:rsidR="00EA38F5" w:rsidRDefault="00EA38F5" w:rsidP="00774DD1">
      <w:pPr>
        <w:pStyle w:val="gradivo"/>
      </w:pPr>
    </w:p>
    <w:p w14:paraId="6349DE83" w14:textId="77777777" w:rsidR="00EA38F5" w:rsidRDefault="00EA38F5" w:rsidP="00774DD1">
      <w:pPr>
        <w:pStyle w:val="gradivo"/>
      </w:pPr>
    </w:p>
    <w:p w14:paraId="5024EC19" w14:textId="77777777" w:rsidR="00EA38F5" w:rsidRDefault="00EA38F5" w:rsidP="00774DD1">
      <w:pPr>
        <w:pStyle w:val="gradivo"/>
      </w:pPr>
    </w:p>
    <w:p w14:paraId="1C6841A1" w14:textId="7BB454C4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6E92462" w:rsidR="00774DD1" w:rsidRPr="00EA38F5" w:rsidRDefault="0066085E" w:rsidP="00774DD1">
      <w:pPr>
        <w:pStyle w:val="gradivo"/>
        <w:numPr>
          <w:ilvl w:val="0"/>
          <w:numId w:val="10"/>
        </w:numPr>
      </w:pPr>
      <w:r w:rsidRPr="00EA38F5">
        <w:t>predlog sklepa</w:t>
      </w:r>
    </w:p>
    <w:p w14:paraId="10C558EB" w14:textId="7313DC88" w:rsidR="0091646A" w:rsidRPr="00EA38F5" w:rsidRDefault="0091646A" w:rsidP="001910BA">
      <w:pPr>
        <w:pStyle w:val="Odstavekseznama"/>
        <w:numPr>
          <w:ilvl w:val="0"/>
          <w:numId w:val="10"/>
        </w:numPr>
        <w:spacing w:after="0" w:line="240" w:lineRule="auto"/>
        <w:ind w:right="0"/>
        <w:jc w:val="left"/>
      </w:pPr>
      <w:r>
        <w:t>Investicijski program »Rezidenca ob Kornu«, november 2025</w:t>
      </w:r>
    </w:p>
    <w:p w14:paraId="3A4CD10E" w14:textId="29B3C9F1" w:rsidR="00D8797E" w:rsidRPr="00E94FA0" w:rsidRDefault="00E94FA0" w:rsidP="001910BA">
      <w:pPr>
        <w:pStyle w:val="Odstavekseznama"/>
        <w:numPr>
          <w:ilvl w:val="0"/>
          <w:numId w:val="10"/>
        </w:numPr>
        <w:spacing w:after="0" w:line="240" w:lineRule="auto"/>
        <w:ind w:right="0"/>
        <w:jc w:val="left"/>
      </w:pPr>
      <w:r w:rsidRPr="00E94FA0">
        <w:t>Dokument identifikacije investitorskega projekta »Rezidenca ob Kornu</w:t>
      </w:r>
      <w:r w:rsidR="00566536">
        <w:t>,</w:t>
      </w:r>
      <w:r w:rsidRPr="00E94FA0">
        <w:t xml:space="preserve"> julij 2025</w:t>
      </w:r>
    </w:p>
    <w:p w14:paraId="23805E8F" w14:textId="7BE5EEE8" w:rsidR="00502A97" w:rsidRPr="00E94FA0" w:rsidRDefault="00502A97" w:rsidP="001910BA">
      <w:pPr>
        <w:pStyle w:val="Odstavekseznama"/>
        <w:numPr>
          <w:ilvl w:val="0"/>
          <w:numId w:val="10"/>
        </w:numPr>
        <w:spacing w:after="0" w:line="240" w:lineRule="auto"/>
        <w:ind w:right="0"/>
        <w:jc w:val="left"/>
      </w:pPr>
      <w:r w:rsidRPr="00E94FA0">
        <w:t>Predinvestic</w:t>
      </w:r>
      <w:r w:rsidR="002F7E9A">
        <w:t>i</w:t>
      </w:r>
      <w:r w:rsidRPr="00E94FA0">
        <w:t>js</w:t>
      </w:r>
      <w:r w:rsidR="00566536">
        <w:t>k</w:t>
      </w:r>
      <w:r w:rsidRPr="00E94FA0">
        <w:t>a zasnova »Rezidenca ob Kornu</w:t>
      </w:r>
      <w:r w:rsidR="00566536">
        <w:t>,</w:t>
      </w:r>
      <w:r w:rsidRPr="00E94FA0">
        <w:t xml:space="preserve"> novemb</w:t>
      </w:r>
      <w:r w:rsidR="00566536">
        <w:t>e</w:t>
      </w:r>
      <w:r w:rsidRPr="00E94FA0">
        <w:t>r 20</w:t>
      </w:r>
      <w:r w:rsidR="00731D70">
        <w:t>2</w:t>
      </w:r>
      <w:r w:rsidRPr="00E94FA0">
        <w:t>5</w:t>
      </w:r>
    </w:p>
    <w:p w14:paraId="46780F20" w14:textId="77777777" w:rsidR="00014BB2" w:rsidRDefault="00014BB2" w:rsidP="00352A82">
      <w:pPr>
        <w:pStyle w:val="Odstavekseznama"/>
      </w:pPr>
    </w:p>
    <w:p w14:paraId="31AAFC32" w14:textId="77777777" w:rsidR="00EE6A4B" w:rsidRDefault="00EE6A4B" w:rsidP="00352A82">
      <w:pPr>
        <w:pStyle w:val="Odstavekseznama"/>
      </w:pPr>
    </w:p>
    <w:p w14:paraId="68735223" w14:textId="7E0B2EED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2BFCFEE4" w:rsidR="000E5815" w:rsidRPr="000E5815" w:rsidRDefault="009F1FAD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2BFCFEE4" w:rsidR="000E5815" w:rsidRPr="000E5815" w:rsidRDefault="009F1FAD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E359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7A68402" w14:textId="77777777" w:rsidR="00047F3F" w:rsidRDefault="00047F3F" w:rsidP="00047F3F">
      <w:pPr>
        <w:pStyle w:val="Naslov1"/>
        <w:rPr>
          <w:b w:val="0"/>
          <w:bCs w:val="0"/>
          <w:color w:val="auto"/>
          <w:sz w:val="20"/>
          <w:szCs w:val="20"/>
        </w:rPr>
      </w:pPr>
    </w:p>
    <w:p w14:paraId="5C9F6853" w14:textId="3AEB158D" w:rsidR="00420CD3" w:rsidRDefault="00420CD3" w:rsidP="00047F3F">
      <w:pPr>
        <w:pStyle w:val="Naslov1"/>
        <w:rPr>
          <w:b w:val="0"/>
          <w:bCs w:val="0"/>
          <w:color w:val="auto"/>
          <w:sz w:val="20"/>
          <w:szCs w:val="20"/>
        </w:rPr>
      </w:pPr>
      <w:r w:rsidRPr="004407B2">
        <w:rPr>
          <w:b w:val="0"/>
          <w:bCs w:val="0"/>
          <w:color w:val="auto"/>
          <w:sz w:val="20"/>
          <w:szCs w:val="20"/>
        </w:rPr>
        <w:t>Na podlagi 18. člena Uredbe o enotni metodologiji za pripravo in obravnavo investicijske dokumentacije na področju javnih financ (Uradni list RS, št. 60/06, 54/10 in 27/16</w:t>
      </w:r>
      <w:r w:rsidR="00BC33C5">
        <w:rPr>
          <w:b w:val="0"/>
          <w:bCs w:val="0"/>
          <w:color w:val="auto"/>
          <w:sz w:val="20"/>
          <w:szCs w:val="20"/>
        </w:rPr>
        <w:t xml:space="preserve">), </w:t>
      </w:r>
      <w:r w:rsidR="008970A6">
        <w:rPr>
          <w:b w:val="0"/>
          <w:bCs w:val="0"/>
          <w:color w:val="auto"/>
          <w:sz w:val="20"/>
          <w:szCs w:val="20"/>
        </w:rPr>
        <w:t>17. člena Odloka o ustanovitvi Stanovanjskega sklada Mestne občine Nova Gorica (</w:t>
      </w:r>
      <w:r w:rsidR="00B55C50">
        <w:rPr>
          <w:b w:val="0"/>
          <w:bCs w:val="0"/>
          <w:color w:val="auto"/>
          <w:sz w:val="20"/>
          <w:szCs w:val="20"/>
        </w:rPr>
        <w:t>Uradne objave, št. 21/01, Uradni list RS, št. 114/05, 78/09, 80/11, 29/16 in 48</w:t>
      </w:r>
      <w:r w:rsidR="001A4D35">
        <w:rPr>
          <w:b w:val="0"/>
          <w:bCs w:val="0"/>
          <w:color w:val="auto"/>
          <w:sz w:val="20"/>
          <w:szCs w:val="20"/>
        </w:rPr>
        <w:t>/21)</w:t>
      </w:r>
      <w:r w:rsidRPr="004407B2">
        <w:rPr>
          <w:b w:val="0"/>
          <w:bCs w:val="0"/>
          <w:color w:val="auto"/>
          <w:sz w:val="20"/>
          <w:szCs w:val="20"/>
        </w:rPr>
        <w:t xml:space="preserve"> ter na podlagi 19. člena Statuta Mestne občine Nova Gorica (Uradni list RS, št. 13/12, 18/17, 18/19) je Mestni svet Mestne občine Nova Gorica na seji dne _____________ sprejel</w:t>
      </w:r>
    </w:p>
    <w:p w14:paraId="500C863B" w14:textId="02761A51" w:rsidR="000E5815" w:rsidRPr="00352A82" w:rsidRDefault="00014BB2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62BB5D2" w14:textId="560F4F1F" w:rsidR="00014BB2" w:rsidRDefault="001F40DE" w:rsidP="000644FF">
      <w:pPr>
        <w:jc w:val="left"/>
      </w:pPr>
      <w:r>
        <w:t>Mestni sve</w:t>
      </w:r>
      <w:r w:rsidR="00EA38F5">
        <w:t>t</w:t>
      </w:r>
      <w:r>
        <w:t xml:space="preserve"> podaja </w:t>
      </w:r>
      <w:r w:rsidR="00EA38F5">
        <w:t xml:space="preserve">predhodno </w:t>
      </w:r>
      <w:r>
        <w:t>soglasje k</w:t>
      </w:r>
      <w:r w:rsidR="004407B2">
        <w:t xml:space="preserve"> Investicijsk</w:t>
      </w:r>
      <w:r>
        <w:t>emu</w:t>
      </w:r>
      <w:r w:rsidR="004407B2">
        <w:t xml:space="preserve"> program</w:t>
      </w:r>
      <w:r>
        <w:t>u</w:t>
      </w:r>
      <w:r w:rsidR="004407B2">
        <w:t xml:space="preserve"> za projekt »Rezidenca ob Kornu« investitorja Stanovanjski sklad Mestne občine Nova Gorica</w:t>
      </w:r>
      <w:r w:rsidR="00F80922">
        <w:t>,</w:t>
      </w:r>
      <w:r w:rsidR="004407B2">
        <w:t xml:space="preserve"> novemb</w:t>
      </w:r>
      <w:r w:rsidR="00F80922">
        <w:t>e</w:t>
      </w:r>
      <w:r w:rsidR="004407B2">
        <w:t xml:space="preserve">r 2025. </w:t>
      </w:r>
    </w:p>
    <w:p w14:paraId="31AFA669" w14:textId="553EC799" w:rsidR="00014BB2" w:rsidRDefault="00F80922" w:rsidP="00F80922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4AC5593D" w:rsidR="00714788" w:rsidRDefault="00352A82" w:rsidP="000644FF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014BB2">
        <w:rPr>
          <w:rStyle w:val="ZvezaZnak"/>
          <w:sz w:val="20"/>
          <w:u w:val="none"/>
        </w:rPr>
        <w:t xml:space="preserve"> 410-5/2023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</w:t>
      </w:r>
      <w:r w:rsidR="000644FF">
        <w:t xml:space="preserve"> dne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C855AB0" w:rsidR="009060A3" w:rsidRPr="00E639CC" w:rsidRDefault="00D51EE1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1ACEE444" w14:textId="73D1BEED" w:rsidR="008D6B7B" w:rsidRDefault="006B201F" w:rsidP="008D6B7B">
      <w:pPr>
        <w:pStyle w:val="Nazivenote"/>
        <w:spacing w:after="0"/>
      </w:pPr>
      <w:r>
        <w:lastRenderedPageBreak/>
        <w:t>Urad direktorja</w:t>
      </w:r>
    </w:p>
    <w:p w14:paraId="5E21157B" w14:textId="5272D7D5" w:rsidR="00731380" w:rsidRDefault="00731380" w:rsidP="00731380">
      <w:pPr>
        <w:pStyle w:val="Nazivenote"/>
        <w:rPr>
          <w:b w:val="0"/>
          <w:bCs/>
        </w:rPr>
      </w:pPr>
      <w:r w:rsidRPr="008802E3">
        <w:rPr>
          <w:b w:val="0"/>
          <w:bCs/>
        </w:rPr>
        <w:t>Trg Edvarda Kardelja 1, 5000 Nova Gorica</w:t>
      </w:r>
    </w:p>
    <w:p w14:paraId="31D67305" w14:textId="03303CDC" w:rsidR="00731380" w:rsidRDefault="00014BB2" w:rsidP="00731380">
      <w:pPr>
        <w:pStyle w:val="Naslov1"/>
      </w:pPr>
      <w:r>
        <w:t>Obrazložitev</w:t>
      </w:r>
    </w:p>
    <w:p w14:paraId="4DA0A03D" w14:textId="23D15E16" w:rsidR="000465F5" w:rsidRDefault="000465F5" w:rsidP="002B50A1">
      <w:pPr>
        <w:jc w:val="left"/>
      </w:pPr>
      <w:r>
        <w:t>Skladno z Uredbo o enotni metodologiji za pripravo in obravnavo investicijske dokumentacije na področju javnih financ (Uradni list RS, št. 60/06, 54/10 in 27/16</w:t>
      </w:r>
      <w:r w:rsidR="00CA3258">
        <w:t>, v nadaljevanju: Uredbo</w:t>
      </w:r>
      <w:r>
        <w:t xml:space="preserve">) je potrebno pri projektih, katerih vrednost presega </w:t>
      </w:r>
      <w:r w:rsidRPr="00F94C57">
        <w:t xml:space="preserve">2.500.000 </w:t>
      </w:r>
      <w:r>
        <w:t xml:space="preserve">EUR, poleg </w:t>
      </w:r>
      <w:r w:rsidR="00735B6C">
        <w:t xml:space="preserve">1) </w:t>
      </w:r>
      <w:r w:rsidRPr="00F94C57">
        <w:t>dokument</w:t>
      </w:r>
      <w:r w:rsidR="005C157D">
        <w:t>a I</w:t>
      </w:r>
      <w:r w:rsidRPr="00F94C57">
        <w:t>dentifikacije investicijskega projekta</w:t>
      </w:r>
      <w:r>
        <w:t xml:space="preserve"> in</w:t>
      </w:r>
      <w:r w:rsidRPr="00F94C57">
        <w:t xml:space="preserve"> </w:t>
      </w:r>
      <w:r w:rsidR="00735B6C">
        <w:t xml:space="preserve">2) </w:t>
      </w:r>
      <w:r w:rsidR="005C157D">
        <w:t>P</w:t>
      </w:r>
      <w:r w:rsidRPr="00F94C57">
        <w:t>redinvesticijsk</w:t>
      </w:r>
      <w:r w:rsidR="005C157D">
        <w:t>e</w:t>
      </w:r>
      <w:r w:rsidRPr="00F94C57">
        <w:t xml:space="preserve"> zasnov</w:t>
      </w:r>
      <w:r w:rsidR="005C157D">
        <w:t>e</w:t>
      </w:r>
      <w:r>
        <w:t xml:space="preserve">, izdelati tudi </w:t>
      </w:r>
      <w:r w:rsidR="00735B6C">
        <w:t>3) I</w:t>
      </w:r>
      <w:r w:rsidRPr="00F94C57">
        <w:t>nvesticijski program</w:t>
      </w:r>
      <w:r>
        <w:t xml:space="preserve"> (v nadaljevanju: »IP«).</w:t>
      </w:r>
    </w:p>
    <w:p w14:paraId="224EEB28" w14:textId="1370A233" w:rsidR="0049223C" w:rsidRDefault="00890032" w:rsidP="002B50A1">
      <w:pPr>
        <w:jc w:val="left"/>
      </w:pPr>
      <w:r>
        <w:t xml:space="preserve">V </w:t>
      </w:r>
      <w:r w:rsidR="00437DA4">
        <w:t>17. členu</w:t>
      </w:r>
      <w:r w:rsidR="00437DA4">
        <w:rPr>
          <w:b/>
          <w:bCs w:val="0"/>
        </w:rPr>
        <w:t xml:space="preserve"> </w:t>
      </w:r>
      <w:r w:rsidR="00437DA4" w:rsidRPr="00437DA4">
        <w:t>Odloka o ustanovitvi Stanovanjskega sklada Mestne občine Nova Gorica (Uradne objave, št. 21/01, Uradni list RS, št. 114/05, 78/09, 80/11, 29/16 in 48/21</w:t>
      </w:r>
      <w:r w:rsidR="005C4ABA">
        <w:t>, v nadaljevanju: Odlok</w:t>
      </w:r>
      <w:r w:rsidR="00437DA4" w:rsidRPr="00437DA4">
        <w:t>)</w:t>
      </w:r>
      <w:r w:rsidR="00437DA4">
        <w:t xml:space="preserve"> je določeno, da </w:t>
      </w:r>
      <w:r w:rsidR="00C61CA8">
        <w:t xml:space="preserve">Mestni svet Mestne občine Nova Gorica daje </w:t>
      </w:r>
      <w:r w:rsidR="00B3438E">
        <w:t xml:space="preserve">k investicijskim programom in partnerskim projektom Sklada </w:t>
      </w:r>
      <w:r w:rsidR="003450EE">
        <w:t>predhodno soglasje</w:t>
      </w:r>
      <w:r w:rsidR="00523114">
        <w:t>.</w:t>
      </w:r>
    </w:p>
    <w:p w14:paraId="7AFC6A61" w14:textId="79394EB9" w:rsidR="000A0DAA" w:rsidRDefault="003450EE" w:rsidP="002B50A1">
      <w:pPr>
        <w:jc w:val="left"/>
      </w:pPr>
      <w:r>
        <w:t xml:space="preserve">Ker gre v </w:t>
      </w:r>
      <w:r w:rsidR="009866B2">
        <w:t>konkretnem p</w:t>
      </w:r>
      <w:r w:rsidRPr="003450EE">
        <w:t>rimeru</w:t>
      </w:r>
      <w:r w:rsidR="009866B2" w:rsidRPr="009866B2">
        <w:t xml:space="preserve"> za projekt</w:t>
      </w:r>
      <w:r w:rsidR="009866B2">
        <w:t xml:space="preserve"> (»Oskrbovana stanovanja Rezidenca ob Kornu«),</w:t>
      </w:r>
      <w:r w:rsidR="009866B2" w:rsidRPr="009866B2">
        <w:t xml:space="preserve"> ki presega vrednost</w:t>
      </w:r>
      <w:r w:rsidR="00F80922">
        <w:t xml:space="preserve"> </w:t>
      </w:r>
      <w:r w:rsidR="00F80922" w:rsidRPr="00F94C57">
        <w:t xml:space="preserve">2.500.000 </w:t>
      </w:r>
      <w:r w:rsidR="00F80922">
        <w:t>EUR</w:t>
      </w:r>
      <w:r w:rsidR="009866B2">
        <w:t>,</w:t>
      </w:r>
      <w:r w:rsidR="009866B2" w:rsidRPr="009866B2">
        <w:t xml:space="preserve"> je </w:t>
      </w:r>
      <w:r w:rsidR="00523114">
        <w:t>Stanovanjski sklad Mestne občine Nova Gorica</w:t>
      </w:r>
      <w:r w:rsidR="00457B91">
        <w:t xml:space="preserve"> (v nadaljevanju: SSMONG)</w:t>
      </w:r>
      <w:r w:rsidR="000A75A5">
        <w:t xml:space="preserve"> </w:t>
      </w:r>
      <w:r w:rsidR="00C61CA8">
        <w:t>i</w:t>
      </w:r>
      <w:r w:rsidR="00C22814">
        <w:t>zd</w:t>
      </w:r>
      <w:r w:rsidR="00C26048">
        <w:t>e</w:t>
      </w:r>
      <w:r w:rsidR="00C22814">
        <w:t>la</w:t>
      </w:r>
      <w:r w:rsidR="00C61CA8">
        <w:t>l</w:t>
      </w:r>
      <w:r w:rsidR="00C22814">
        <w:t xml:space="preserve"> </w:t>
      </w:r>
      <w:r w:rsidR="003020CE">
        <w:t>vse prej naveden</w:t>
      </w:r>
      <w:r w:rsidR="00C61CA8">
        <w:t>e</w:t>
      </w:r>
      <w:r w:rsidR="003020CE">
        <w:t xml:space="preserve">  dokument</w:t>
      </w:r>
      <w:r w:rsidR="00ED40F8">
        <w:t xml:space="preserve">e, torej Dokument </w:t>
      </w:r>
      <w:r w:rsidR="003020CE">
        <w:t>identifikacije investicijskega projekta (DIIP), preinvesticijsko zasnovo (PIZ) in investicijski program (IP)</w:t>
      </w:r>
      <w:r w:rsidR="00652707">
        <w:t xml:space="preserve">, pri čemer </w:t>
      </w:r>
      <w:r w:rsidR="00F80922">
        <w:t>m</w:t>
      </w:r>
      <w:r w:rsidR="00652707">
        <w:t xml:space="preserve">estni svet </w:t>
      </w:r>
      <w:r w:rsidR="005C157D">
        <w:t>daje soglasje le k zadnjemu izmed dokumentov, torej k IP.</w:t>
      </w:r>
    </w:p>
    <w:p w14:paraId="22C252A6" w14:textId="497A922D" w:rsidR="002A1CA7" w:rsidRDefault="00F2265E" w:rsidP="002B50A1">
      <w:pPr>
        <w:jc w:val="left"/>
      </w:pPr>
      <w:r>
        <w:t xml:space="preserve">Iz IP izhaja, da </w:t>
      </w:r>
      <w:r w:rsidR="003F396C">
        <w:t xml:space="preserve">SSMONG na lokaciji »Ob Kornu« </w:t>
      </w:r>
      <w:r w:rsidR="002E2233">
        <w:t>načr</w:t>
      </w:r>
      <w:r w:rsidR="00C228C0">
        <w:t>tuje gradnj</w:t>
      </w:r>
      <w:r w:rsidR="009B7278">
        <w:t>o</w:t>
      </w:r>
      <w:r w:rsidR="00C228C0">
        <w:t xml:space="preserve"> dveh stolpičev v obsegu </w:t>
      </w:r>
      <w:r w:rsidR="00B97AD2">
        <w:t xml:space="preserve">skupaj </w:t>
      </w:r>
      <w:r w:rsidR="00347851">
        <w:t>103 različno velikih oskrbovanih stanovanj</w:t>
      </w:r>
      <w:r w:rsidR="00E143D2">
        <w:t xml:space="preserve"> v skupni vrednosti investicije 17.218.650,27 EUR</w:t>
      </w:r>
      <w:r w:rsidR="00DC2C6B">
        <w:t xml:space="preserve"> (z DDV)</w:t>
      </w:r>
      <w:r w:rsidR="00F57022">
        <w:t xml:space="preserve"> po </w:t>
      </w:r>
      <w:r w:rsidR="0079519D">
        <w:t xml:space="preserve">stalnih </w:t>
      </w:r>
      <w:r w:rsidR="00F57022">
        <w:t>cenah</w:t>
      </w:r>
      <w:r w:rsidR="0079519D">
        <w:t xml:space="preserve"> oziroma </w:t>
      </w:r>
      <w:r w:rsidR="002A1CA7" w:rsidRPr="002A1CA7">
        <w:t>18.249.701,41 EUR</w:t>
      </w:r>
      <w:r w:rsidR="002A1CA7">
        <w:t xml:space="preserve"> z DDV po tekočih cenah</w:t>
      </w:r>
      <w:r w:rsidR="00DC2C6B">
        <w:t>.</w:t>
      </w:r>
      <w:r w:rsidR="00A40849">
        <w:t xml:space="preserve"> </w:t>
      </w:r>
    </w:p>
    <w:p w14:paraId="13B47E99" w14:textId="57102E05" w:rsidR="00F57022" w:rsidRDefault="003F396C" w:rsidP="002B50A1">
      <w:pPr>
        <w:jc w:val="left"/>
      </w:pPr>
      <w:r>
        <w:t>Za gradnjo je bilo pridobljeno pravnomočno gradbeno dovoljenje.</w:t>
      </w:r>
    </w:p>
    <w:p w14:paraId="4A346524" w14:textId="5C5B09C2" w:rsidR="00005407" w:rsidRDefault="0037081F" w:rsidP="002B50A1">
      <w:pPr>
        <w:jc w:val="left"/>
      </w:pPr>
      <w:r>
        <w:t>Načrtovan</w:t>
      </w:r>
      <w:r w:rsidR="00A91680">
        <w:t xml:space="preserve">o je, da se bo gradnja izvajala v treh fazah, </w:t>
      </w:r>
      <w:r w:rsidR="006F5A1F">
        <w:t xml:space="preserve">pri čemer prva faza obsega </w:t>
      </w:r>
      <w:r w:rsidR="00342A91">
        <w:t>stroške investicijske dokumentacije ter i</w:t>
      </w:r>
      <w:r w:rsidR="00E95B86">
        <w:t>z</w:t>
      </w:r>
      <w:r w:rsidR="00342A91">
        <w:t>vedb</w:t>
      </w:r>
      <w:r w:rsidR="00E95B86">
        <w:t>o</w:t>
      </w:r>
      <w:r w:rsidR="00342A91">
        <w:t xml:space="preserve"> </w:t>
      </w:r>
      <w:r w:rsidR="00470305">
        <w:t xml:space="preserve">globokega </w:t>
      </w:r>
      <w:r w:rsidR="00342A91">
        <w:t>temelj</w:t>
      </w:r>
      <w:r w:rsidR="00F57022">
        <w:t>e</w:t>
      </w:r>
      <w:r w:rsidR="00342A91">
        <w:t xml:space="preserve">nja, druga faza </w:t>
      </w:r>
      <w:r w:rsidR="00FF7B91">
        <w:t>je namenjena i</w:t>
      </w:r>
      <w:r w:rsidR="003563A2">
        <w:t>z</w:t>
      </w:r>
      <w:r w:rsidR="00FF7B91">
        <w:t>gradnj</w:t>
      </w:r>
      <w:r w:rsidR="00D77C29">
        <w:t xml:space="preserve">i prvega </w:t>
      </w:r>
      <w:r w:rsidR="00D77C29" w:rsidRPr="00D77C29">
        <w:t>stolpič</w:t>
      </w:r>
      <w:r w:rsidR="00D77C29">
        <w:t>a</w:t>
      </w:r>
      <w:r w:rsidR="00D77C29" w:rsidRPr="00D77C29">
        <w:t>, garaže</w:t>
      </w:r>
      <w:r w:rsidR="00D77C29">
        <w:t xml:space="preserve"> in </w:t>
      </w:r>
      <w:r w:rsidR="00D77C29" w:rsidRPr="00D77C29">
        <w:t>infrastruktur</w:t>
      </w:r>
      <w:r w:rsidR="00D77C29">
        <w:t>e</w:t>
      </w:r>
      <w:r w:rsidR="00FF7B91">
        <w:t xml:space="preserve">, tretja </w:t>
      </w:r>
      <w:r w:rsidR="00D77C29">
        <w:t xml:space="preserve">faza </w:t>
      </w:r>
      <w:r w:rsidR="00FF7B91">
        <w:t xml:space="preserve">pa </w:t>
      </w:r>
      <w:r w:rsidR="00D77C29">
        <w:t>izgradnj</w:t>
      </w:r>
      <w:r w:rsidR="0082039E">
        <w:t>i</w:t>
      </w:r>
      <w:r w:rsidR="00D77C29">
        <w:t xml:space="preserve"> </w:t>
      </w:r>
      <w:r w:rsidR="0082039E">
        <w:t>drugega</w:t>
      </w:r>
      <w:r w:rsidR="00D77C29">
        <w:t xml:space="preserve"> </w:t>
      </w:r>
      <w:r w:rsidR="00FF7B91">
        <w:t xml:space="preserve">stolpiča. </w:t>
      </w:r>
      <w:r w:rsidR="0018528D">
        <w:t>Uporabna dovoljenja se bodo pridobivala sproti</w:t>
      </w:r>
      <w:r w:rsidR="007841C5">
        <w:t xml:space="preserve">, </w:t>
      </w:r>
      <w:r w:rsidR="0018528D">
        <w:t xml:space="preserve">objekti </w:t>
      </w:r>
      <w:r w:rsidR="007841C5">
        <w:t xml:space="preserve">pa </w:t>
      </w:r>
      <w:r w:rsidR="0018528D">
        <w:t xml:space="preserve">predajali v </w:t>
      </w:r>
      <w:r w:rsidR="007841C5">
        <w:t>uporabo in s tem v odplačevanje.</w:t>
      </w:r>
      <w:r w:rsidR="00005407">
        <w:t xml:space="preserve"> Pridobitev uporabnega dovoljenja za prvi stolpič se načrtuje v decembru 2027, uporabno dovoljenj</w:t>
      </w:r>
      <w:r w:rsidR="00676F67">
        <w:t>e</w:t>
      </w:r>
      <w:r w:rsidR="00005407">
        <w:t xml:space="preserve"> za drugi stolpič pa decembra 2028.</w:t>
      </w:r>
    </w:p>
    <w:p w14:paraId="6FF3F122" w14:textId="451835D7" w:rsidR="00544FD3" w:rsidRPr="007841C5" w:rsidRDefault="00544FD3" w:rsidP="002B50A1">
      <w:r w:rsidRPr="007841C5">
        <w:t xml:space="preserve">Stanovanjski sklad je </w:t>
      </w:r>
      <w:r w:rsidR="007841C5" w:rsidRPr="007841C5">
        <w:t xml:space="preserve">že </w:t>
      </w:r>
      <w:r w:rsidRPr="007841C5">
        <w:t>v predlogu Finančnega načrta za leto 2026 za izvedbo prej omenjenega temeljenja projekta »Rezidenca ob Kornu«</w:t>
      </w:r>
      <w:r w:rsidR="00134C48">
        <w:t xml:space="preserve"> (1. faze)</w:t>
      </w:r>
      <w:r w:rsidRPr="007841C5">
        <w:t xml:space="preserve"> predvidel zadolževanje v višini 1.000.000 EUR. V kolikor bo dejanska finančna potreba manjša, bo kredit ustrezno manjši. </w:t>
      </w:r>
    </w:p>
    <w:p w14:paraId="6F5B0317" w14:textId="043BF0FB" w:rsidR="00544FD3" w:rsidRDefault="007D2EB3" w:rsidP="002B50A1">
      <w:pPr>
        <w:jc w:val="left"/>
      </w:pPr>
      <w:r>
        <w:t xml:space="preserve">Sočasno z </w:t>
      </w:r>
      <w:r w:rsidR="00544FD3" w:rsidRPr="007841C5">
        <w:t xml:space="preserve">izvedbo temeljev </w:t>
      </w:r>
      <w:r w:rsidR="00544FD3" w:rsidRPr="00E933FF">
        <w:t xml:space="preserve">bo </w:t>
      </w:r>
      <w:r w:rsidR="00497987" w:rsidRPr="007841C5">
        <w:t>Stanovanjski sklad</w:t>
      </w:r>
      <w:r w:rsidR="00497987" w:rsidRPr="00E933FF">
        <w:t xml:space="preserve"> </w:t>
      </w:r>
      <w:r w:rsidR="00544FD3" w:rsidRPr="00E933FF">
        <w:t xml:space="preserve">dokončal in uredil pogodbeno razmerje s sofinancerjem projekta, Stanovanjskim skladom RS (SS RS), ki bo </w:t>
      </w:r>
      <w:r w:rsidR="00544FD3" w:rsidRPr="00E933FF">
        <w:lastRenderedPageBreak/>
        <w:t xml:space="preserve">pristopil s 50% financiranjem izgradnje (v 2025 to še ni možno, dokler država ne sprejme nove finančne sheme). SS RS bo naknadno sofinanciral tudi </w:t>
      </w:r>
      <w:r w:rsidR="00005407">
        <w:t>do takrat iz</w:t>
      </w:r>
      <w:r w:rsidR="00544FD3" w:rsidRPr="00E933FF">
        <w:t>grajene temelje.</w:t>
      </w:r>
    </w:p>
    <w:p w14:paraId="0BC5F9A9" w14:textId="322BA8B6" w:rsidR="003B0A31" w:rsidRDefault="00A626AE" w:rsidP="002B50A1">
      <w:pPr>
        <w:jc w:val="left"/>
      </w:pPr>
      <w:r>
        <w:t xml:space="preserve">IP </w:t>
      </w:r>
      <w:r w:rsidR="00ED26A8">
        <w:t>podrobno opredeljuje in analizira vse aspekte bodočega projekta</w:t>
      </w:r>
      <w:r w:rsidR="00142558">
        <w:t xml:space="preserve">: </w:t>
      </w:r>
      <w:r w:rsidR="003B0A31">
        <w:t>analiz</w:t>
      </w:r>
      <w:r w:rsidR="001F487B">
        <w:t xml:space="preserve">o </w:t>
      </w:r>
      <w:r w:rsidR="003B0A31">
        <w:t xml:space="preserve">obstoječega stanja s prikazom potreb, ki jih bo investicija zadovoljila, </w:t>
      </w:r>
      <w:r w:rsidR="00507CBA">
        <w:t xml:space="preserve">analiza </w:t>
      </w:r>
      <w:r w:rsidR="003B0A31">
        <w:t>tržn</w:t>
      </w:r>
      <w:r w:rsidR="00507CBA">
        <w:t>ih</w:t>
      </w:r>
      <w:r w:rsidR="003B0A31">
        <w:t xml:space="preserve"> možnosti, tehnično-tehnološki del</w:t>
      </w:r>
      <w:r w:rsidR="00507CBA">
        <w:t>,</w:t>
      </w:r>
      <w:r w:rsidR="003B0A31">
        <w:t xml:space="preserve"> ocen</w:t>
      </w:r>
      <w:r w:rsidR="00F80922">
        <w:t>o</w:t>
      </w:r>
      <w:r w:rsidR="003B0A31">
        <w:t xml:space="preserve"> vrednosti projekta po stalnih in tekočih cenah</w:t>
      </w:r>
      <w:r w:rsidR="00507CBA">
        <w:t xml:space="preserve">, </w:t>
      </w:r>
      <w:r w:rsidR="003B0A31">
        <w:t>analiz</w:t>
      </w:r>
      <w:r w:rsidR="00F80922">
        <w:t>o</w:t>
      </w:r>
      <w:r w:rsidR="003B0A31">
        <w:t xml:space="preserve"> lokacije </w:t>
      </w:r>
      <w:r w:rsidR="00507CBA">
        <w:t xml:space="preserve">in </w:t>
      </w:r>
      <w:r w:rsidR="003B0A31">
        <w:t>vplivov investicijskega projekta na okolje</w:t>
      </w:r>
      <w:r w:rsidR="00507CBA">
        <w:t>, č</w:t>
      </w:r>
      <w:r w:rsidR="003B0A31">
        <w:t>asovni načrt izvedbe in načrt financiranja</w:t>
      </w:r>
      <w:r w:rsidR="001F487B">
        <w:t xml:space="preserve">, </w:t>
      </w:r>
      <w:r w:rsidR="003B0A31">
        <w:t>vir</w:t>
      </w:r>
      <w:r w:rsidR="001F487B">
        <w:t>e</w:t>
      </w:r>
      <w:r w:rsidR="003B0A31">
        <w:t xml:space="preserve"> financiranja</w:t>
      </w:r>
      <w:r w:rsidR="001F487B">
        <w:t>, a</w:t>
      </w:r>
      <w:r w:rsidR="003B0A31">
        <w:t>naliz</w:t>
      </w:r>
      <w:r w:rsidR="001F487B">
        <w:t>o</w:t>
      </w:r>
      <w:r w:rsidR="003B0A31">
        <w:t xml:space="preserve"> stroškov in koristi</w:t>
      </w:r>
      <w:r w:rsidR="00142558">
        <w:t xml:space="preserve">, </w:t>
      </w:r>
      <w:r w:rsidR="003B0A31">
        <w:t>finančno in ekonomsko analizo, denarni tok investicije ter analizo občutljivosti.</w:t>
      </w:r>
      <w:r w:rsidR="00142558">
        <w:t xml:space="preserve"> </w:t>
      </w:r>
      <w:r w:rsidR="003B0A31">
        <w:t xml:space="preserve">Na koncu je </w:t>
      </w:r>
      <w:r w:rsidR="00142558">
        <w:t xml:space="preserve">še </w:t>
      </w:r>
      <w:r w:rsidR="003B0A31">
        <w:t>podana kvalitativna analiza tveganj in zbirni prikaz rezultatov izračunov ter utemeljitev upravičenosti investicijskega projekta.</w:t>
      </w:r>
    </w:p>
    <w:p w14:paraId="4DD64640" w14:textId="7B79492E" w:rsidR="003542BE" w:rsidRDefault="003542BE" w:rsidP="002B50A1">
      <w:pPr>
        <w:jc w:val="left"/>
      </w:pPr>
      <w:r>
        <w:t xml:space="preserve">Skladno z določili </w:t>
      </w:r>
      <w:r w:rsidR="00DC2C6B">
        <w:t>3. ali</w:t>
      </w:r>
      <w:r w:rsidR="00B71EB3">
        <w:t>neje</w:t>
      </w:r>
      <w:r w:rsidR="00DC2C6B">
        <w:t xml:space="preserve"> </w:t>
      </w:r>
      <w:r w:rsidR="00140AC2">
        <w:t xml:space="preserve">prvega odstavka </w:t>
      </w:r>
      <w:r w:rsidR="00F873E8">
        <w:t xml:space="preserve">4. člena </w:t>
      </w:r>
      <w:r w:rsidR="00F873E8" w:rsidRPr="00F873E8">
        <w:t>Uredbe</w:t>
      </w:r>
      <w:r w:rsidR="00F2265E">
        <w:t xml:space="preserve">, ki določa, da je </w:t>
      </w:r>
      <w:r w:rsidR="00DC2C6B">
        <w:t xml:space="preserve">za investicijske </w:t>
      </w:r>
      <w:r w:rsidR="00140AC2">
        <w:t>projekte nad vrednostjo 2.500.000 EUR</w:t>
      </w:r>
      <w:r w:rsidR="00F80922">
        <w:t xml:space="preserve"> potrebno izdelati</w:t>
      </w:r>
      <w:r w:rsidR="00140AC2">
        <w:t xml:space="preserve"> dokument identifikacije investicijskega projekta (DIIP), preinvesticijsko zasnovo (PIZ) in investicijski program (IP)</w:t>
      </w:r>
      <w:r w:rsidR="00F80922">
        <w:t>,</w:t>
      </w:r>
      <w:r w:rsidR="00140AC2">
        <w:t xml:space="preserve"> je SS MONG pripravil tudi </w:t>
      </w:r>
      <w:r w:rsidR="00D8797E">
        <w:t>DIIP in PIZ.</w:t>
      </w:r>
    </w:p>
    <w:p w14:paraId="6FCF7580" w14:textId="5A83D6C5" w:rsidR="00AD3634" w:rsidRPr="0051543F" w:rsidRDefault="00AD3634" w:rsidP="002B50A1">
      <w:pPr>
        <w:jc w:val="left"/>
      </w:pPr>
      <w:r>
        <w:t xml:space="preserve">Nadzorni </w:t>
      </w:r>
      <w:r w:rsidR="00747EBC">
        <w:t xml:space="preserve">svet </w:t>
      </w:r>
      <w:r>
        <w:t xml:space="preserve">SSMONG je </w:t>
      </w:r>
      <w:r w:rsidR="00EA38F5">
        <w:t>s</w:t>
      </w:r>
      <w:r w:rsidR="005C4ABA">
        <w:t xml:space="preserve">kladno </w:t>
      </w:r>
      <w:r w:rsidR="00F80922">
        <w:t>z</w:t>
      </w:r>
      <w:r w:rsidR="005C4ABA">
        <w:t xml:space="preserve"> 19. členom Odloka podal predhodno soglasje k </w:t>
      </w:r>
      <w:r w:rsidR="001D7FCC">
        <w:t>predmet</w:t>
      </w:r>
      <w:r w:rsidR="00B613F9">
        <w:t>ne</w:t>
      </w:r>
      <w:r w:rsidR="001D7FCC">
        <w:t xml:space="preserve">mu </w:t>
      </w:r>
      <w:r w:rsidR="00B613F9">
        <w:t>dokumentu</w:t>
      </w:r>
      <w:r w:rsidR="001D7FCC">
        <w:t>.</w:t>
      </w:r>
    </w:p>
    <w:p w14:paraId="537E24E6" w14:textId="77777777" w:rsidR="00014BB2" w:rsidRPr="00014BB2" w:rsidRDefault="00014BB2" w:rsidP="002B50A1">
      <w:pPr>
        <w:jc w:val="left"/>
        <w:rPr>
          <w:bCs w:val="0"/>
        </w:rPr>
      </w:pPr>
      <w:r w:rsidRPr="00014BB2">
        <w:t>Mestnemu svetu Mestne občine Nova Gorica predlagamo, da predloženi sklep obravnava in sprejme.</w:t>
      </w:r>
    </w:p>
    <w:p w14:paraId="0B3F9A3D" w14:textId="0B6E4ED9" w:rsidR="00731380" w:rsidRDefault="00731380" w:rsidP="00352A82"/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74E37404" w:rsidR="00A03315" w:rsidRPr="00D51EE1" w:rsidRDefault="005247B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58812EDA" w:rsidR="00A03315" w:rsidRPr="00E639CC" w:rsidRDefault="005247B9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Vodja Službe za premoženjske zadeve</w:t>
            </w:r>
          </w:p>
        </w:tc>
        <w:tc>
          <w:tcPr>
            <w:tcW w:w="3549" w:type="dxa"/>
          </w:tcPr>
          <w:p w14:paraId="770E907E" w14:textId="0F13EF2D" w:rsidR="00A03315" w:rsidRPr="00E639CC" w:rsidRDefault="00581A3A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</w:tbl>
    <w:p w14:paraId="3383A950" w14:textId="77777777" w:rsidR="00731380" w:rsidRPr="0000369D" w:rsidRDefault="00731380" w:rsidP="00352A82">
      <w:pPr>
        <w:rPr>
          <w:color w:val="44546A" w:themeColor="text2"/>
        </w:rPr>
      </w:pPr>
    </w:p>
    <w:p w14:paraId="2D2D23D3" w14:textId="767EF88E" w:rsidR="00630760" w:rsidRPr="004F184B" w:rsidRDefault="00EA38F5" w:rsidP="0000369D">
      <w:pPr>
        <w:spacing w:after="0"/>
        <w:rPr>
          <w:b/>
          <w:bCs w:val="0"/>
          <w:color w:val="002F87"/>
        </w:rPr>
      </w:pPr>
      <w:r>
        <w:rPr>
          <w:b/>
          <w:bCs w:val="0"/>
          <w:color w:val="1F3864" w:themeColor="accent1" w:themeShade="80"/>
        </w:rPr>
        <w:t xml:space="preserve">  </w:t>
      </w:r>
      <w:r w:rsidR="00630760" w:rsidRPr="004F184B">
        <w:rPr>
          <w:b/>
          <w:bCs w:val="0"/>
          <w:color w:val="002F87"/>
        </w:rPr>
        <w:t>Peter</w:t>
      </w:r>
      <w:r w:rsidR="00630760" w:rsidRPr="004F184B">
        <w:rPr>
          <w:b/>
          <w:bCs w:val="0"/>
          <w:color w:val="2E74B5" w:themeColor="accent5" w:themeShade="BF"/>
        </w:rPr>
        <w:t xml:space="preserve"> </w:t>
      </w:r>
      <w:r w:rsidR="00630760" w:rsidRPr="004F184B">
        <w:rPr>
          <w:b/>
          <w:bCs w:val="0"/>
          <w:color w:val="002F87"/>
        </w:rPr>
        <w:t>Jan</w:t>
      </w:r>
    </w:p>
    <w:p w14:paraId="32306EEE" w14:textId="19781CCA" w:rsidR="00581A3A" w:rsidRPr="004F184B" w:rsidRDefault="00EA38F5" w:rsidP="00581A3A">
      <w:pPr>
        <w:spacing w:after="0"/>
        <w:rPr>
          <w:color w:val="002F87"/>
        </w:rPr>
      </w:pPr>
      <w:r w:rsidRPr="004F184B">
        <w:rPr>
          <w:b/>
          <w:bCs w:val="0"/>
          <w:color w:val="002F87"/>
        </w:rPr>
        <w:t xml:space="preserve"> </w:t>
      </w:r>
      <w:r w:rsidR="00A813F4" w:rsidRPr="004F184B">
        <w:rPr>
          <w:b/>
          <w:bCs w:val="0"/>
          <w:color w:val="002F87"/>
        </w:rPr>
        <w:t xml:space="preserve"> </w:t>
      </w:r>
      <w:r w:rsidR="00630760" w:rsidRPr="004F184B">
        <w:rPr>
          <w:color w:val="002F87"/>
        </w:rPr>
        <w:t xml:space="preserve">Direktor Stanovanjskega sklada </w:t>
      </w:r>
    </w:p>
    <w:p w14:paraId="0000F8A7" w14:textId="2FF5315F" w:rsidR="00630760" w:rsidRPr="004F184B" w:rsidRDefault="00581A3A" w:rsidP="00352A82">
      <w:pPr>
        <w:rPr>
          <w:color w:val="002F87"/>
        </w:rPr>
      </w:pPr>
      <w:r w:rsidRPr="004F184B">
        <w:rPr>
          <w:color w:val="002F87"/>
        </w:rPr>
        <w:t xml:space="preserve"> </w:t>
      </w:r>
      <w:r w:rsidR="00A813F4" w:rsidRPr="004F184B">
        <w:rPr>
          <w:color w:val="002F87"/>
        </w:rPr>
        <w:t xml:space="preserve"> </w:t>
      </w:r>
      <w:r w:rsidR="00630760" w:rsidRPr="004F184B">
        <w:rPr>
          <w:color w:val="002F87"/>
        </w:rPr>
        <w:t>Mestne občine Nova Gorica</w:t>
      </w:r>
    </w:p>
    <w:p w14:paraId="69C5EF48" w14:textId="77777777" w:rsidR="005247B9" w:rsidRDefault="005247B9" w:rsidP="00352A82"/>
    <w:p w14:paraId="75B97757" w14:textId="2F005899" w:rsidR="00167093" w:rsidRPr="00774DD1" w:rsidRDefault="00167093" w:rsidP="00167093">
      <w:pPr>
        <w:pStyle w:val="gradivo"/>
      </w:pPr>
      <w:r>
        <w:t>Prilog</w:t>
      </w:r>
      <w:r w:rsidR="00EA38F5">
        <w:t>e</w:t>
      </w:r>
      <w:r w:rsidRPr="00774DD1">
        <w:t>:</w:t>
      </w:r>
    </w:p>
    <w:p w14:paraId="10C2EC27" w14:textId="3D7A674F" w:rsidR="0091646A" w:rsidRDefault="0091646A" w:rsidP="005247B9">
      <w:pPr>
        <w:pStyle w:val="Odstavekseznama"/>
        <w:numPr>
          <w:ilvl w:val="0"/>
          <w:numId w:val="11"/>
        </w:numPr>
        <w:spacing w:after="0" w:line="240" w:lineRule="auto"/>
        <w:ind w:right="0"/>
        <w:jc w:val="left"/>
      </w:pPr>
      <w:r>
        <w:t>Investcijski program »Rezidenca ob Kornu«, november 2025</w:t>
      </w:r>
    </w:p>
    <w:p w14:paraId="69C42F06" w14:textId="77777777" w:rsidR="00EA38F5" w:rsidRPr="00E94FA0" w:rsidRDefault="00EA38F5" w:rsidP="00EA38F5">
      <w:pPr>
        <w:pStyle w:val="Odstavekseznama"/>
        <w:numPr>
          <w:ilvl w:val="0"/>
          <w:numId w:val="11"/>
        </w:numPr>
        <w:spacing w:after="0" w:line="240" w:lineRule="auto"/>
        <w:ind w:right="0"/>
        <w:jc w:val="left"/>
      </w:pPr>
      <w:r w:rsidRPr="00E94FA0">
        <w:t>Dokument identifikacije investitorskega projekta »Rezidenca ob Kornu</w:t>
      </w:r>
      <w:r>
        <w:t>,</w:t>
      </w:r>
      <w:r w:rsidRPr="00E94FA0">
        <w:t xml:space="preserve"> julij 2025</w:t>
      </w:r>
    </w:p>
    <w:p w14:paraId="264CEF7E" w14:textId="77777777" w:rsidR="00EA38F5" w:rsidRPr="00E94FA0" w:rsidRDefault="00EA38F5" w:rsidP="00EA38F5">
      <w:pPr>
        <w:pStyle w:val="Odstavekseznama"/>
        <w:numPr>
          <w:ilvl w:val="0"/>
          <w:numId w:val="11"/>
        </w:numPr>
        <w:spacing w:after="0" w:line="240" w:lineRule="auto"/>
        <w:ind w:right="0"/>
        <w:jc w:val="left"/>
      </w:pPr>
      <w:r w:rsidRPr="00E94FA0">
        <w:t>Predinvestic</w:t>
      </w:r>
      <w:r>
        <w:t>i</w:t>
      </w:r>
      <w:r w:rsidRPr="00E94FA0">
        <w:t>js</w:t>
      </w:r>
      <w:r>
        <w:t>k</w:t>
      </w:r>
      <w:r w:rsidRPr="00E94FA0">
        <w:t>a zasnova »Rezidenca ob Kornu</w:t>
      </w:r>
      <w:r>
        <w:t>,</w:t>
      </w:r>
      <w:r w:rsidRPr="00E94FA0">
        <w:t xml:space="preserve"> novemb</w:t>
      </w:r>
      <w:r>
        <w:t>e</w:t>
      </w:r>
      <w:r w:rsidRPr="00E94FA0">
        <w:t>r 20</w:t>
      </w:r>
      <w:r>
        <w:t>2</w:t>
      </w:r>
      <w:r w:rsidRPr="00E94FA0">
        <w:t>5</w:t>
      </w:r>
    </w:p>
    <w:p w14:paraId="65D7477A" w14:textId="2FE3B129" w:rsidR="00714788" w:rsidRPr="0066085E" w:rsidRDefault="00714788" w:rsidP="005247B9">
      <w:pPr>
        <w:pStyle w:val="gradivo"/>
        <w:ind w:left="1429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1F3F" w14:textId="77777777" w:rsidR="00E3603E" w:rsidRDefault="00E3603E" w:rsidP="00352A82">
      <w:r>
        <w:separator/>
      </w:r>
    </w:p>
  </w:endnote>
  <w:endnote w:type="continuationSeparator" w:id="0">
    <w:p w14:paraId="10B39874" w14:textId="77777777" w:rsidR="00E3603E" w:rsidRDefault="00E3603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0B2E" w14:textId="77777777" w:rsidR="00581A3A" w:rsidRPr="00722FAC" w:rsidRDefault="00581A3A" w:rsidP="00581A3A">
    <w:pPr>
      <w:pStyle w:val="MONGnoga"/>
    </w:pPr>
    <w:r w:rsidRPr="00722FAC">
      <w:drawing>
        <wp:anchor distT="0" distB="0" distL="114300" distR="114300" simplePos="0" relativeHeight="251695104" behindDoc="1" locked="0" layoutInCell="1" allowOverlap="1" wp14:anchorId="03D2BD38" wp14:editId="46B1C15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1640219687" name="Slika 16402196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r w:rsidRPr="001732D3">
      <w:rPr>
        <w:u w:val="single"/>
      </w:rPr>
      <w:t>mestna.obcina@nova-gorica.si</w:t>
    </w:r>
    <w:r w:rsidRPr="00722FAC">
      <w:t xml:space="preserve">, T: +386 (0)5 335 01 </w:t>
    </w:r>
    <w:r>
      <w:t>1</w:t>
    </w:r>
    <w:r w:rsidRPr="00722FAC">
      <w:t xml:space="preserve">1, </w:t>
    </w:r>
    <w:r w:rsidRPr="001732D3">
      <w:rPr>
        <w:u w:val="single"/>
      </w:rPr>
      <w:t>www.nova-gorica.si</w:t>
    </w:r>
  </w:p>
  <w:p w14:paraId="0A8A91F2" w14:textId="77777777" w:rsidR="00581A3A" w:rsidRPr="00722FAC" w:rsidRDefault="00581A3A" w:rsidP="00581A3A">
    <w:pPr>
      <w:pStyle w:val="MONGnoga"/>
    </w:pPr>
    <w:r w:rsidRPr="00722FAC">
      <w:t>ID za DDV: SI53055730, matična številka: 5881773</w:t>
    </w:r>
    <w:r>
      <w:tab/>
    </w:r>
  </w:p>
  <w:p w14:paraId="010DA72B" w14:textId="77777777" w:rsidR="00581A3A" w:rsidRPr="00083CA2" w:rsidRDefault="00581A3A" w:rsidP="00581A3A">
    <w:pPr>
      <w:pStyle w:val="MONGnoga"/>
    </w:pPr>
  </w:p>
  <w:p w14:paraId="17B11A4C" w14:textId="70986C73" w:rsidR="00F811AF" w:rsidRPr="00581A3A" w:rsidRDefault="00F811AF" w:rsidP="00581A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0651" w14:textId="77777777" w:rsidR="00E3603E" w:rsidRDefault="00E3603E" w:rsidP="00352A82">
      <w:r>
        <w:separator/>
      </w:r>
    </w:p>
  </w:footnote>
  <w:footnote w:type="continuationSeparator" w:id="0">
    <w:p w14:paraId="14D4284F" w14:textId="77777777" w:rsidR="00E3603E" w:rsidRDefault="00E3603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756462C" w:rsidR="00083CA2" w:rsidRPr="00083CA2" w:rsidRDefault="000644FF" w:rsidP="00352A82">
    <w:r>
      <w:drawing>
        <wp:anchor distT="0" distB="0" distL="114300" distR="114300" simplePos="0" relativeHeight="251693056" behindDoc="1" locked="0" layoutInCell="1" allowOverlap="1" wp14:anchorId="13CEC12E" wp14:editId="250E47EE">
          <wp:simplePos x="0" y="0"/>
          <wp:positionH relativeFrom="page">
            <wp:posOffset>62230</wp:posOffset>
          </wp:positionH>
          <wp:positionV relativeFrom="page">
            <wp:posOffset>36251</wp:posOffset>
          </wp:positionV>
          <wp:extent cx="7556400" cy="936000"/>
          <wp:effectExtent l="0" t="0" r="0" b="0"/>
          <wp:wrapNone/>
          <wp:docPr id="1812304035" name="Slika 181230403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1E5F15"/>
    <w:multiLevelType w:val="hybridMultilevel"/>
    <w:tmpl w:val="FF5AD0B2"/>
    <w:lvl w:ilvl="0" w:tplc="104A45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0FEC"/>
    <w:multiLevelType w:val="hybridMultilevel"/>
    <w:tmpl w:val="1F80D4D6"/>
    <w:lvl w:ilvl="0" w:tplc="EA986EC0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593000"/>
    <w:multiLevelType w:val="hybridMultilevel"/>
    <w:tmpl w:val="32DC9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055660321">
    <w:abstractNumId w:val="3"/>
  </w:num>
  <w:num w:numId="12" w16cid:durableId="1735079318">
    <w:abstractNumId w:val="7"/>
  </w:num>
  <w:num w:numId="13" w16cid:durableId="210575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69D"/>
    <w:rsid w:val="00005407"/>
    <w:rsid w:val="00014BB2"/>
    <w:rsid w:val="000276AB"/>
    <w:rsid w:val="000323FE"/>
    <w:rsid w:val="000465F5"/>
    <w:rsid w:val="00047F3F"/>
    <w:rsid w:val="00053B54"/>
    <w:rsid w:val="0005678C"/>
    <w:rsid w:val="000644FF"/>
    <w:rsid w:val="0007142A"/>
    <w:rsid w:val="000807CE"/>
    <w:rsid w:val="00083CA2"/>
    <w:rsid w:val="000914AA"/>
    <w:rsid w:val="0009334B"/>
    <w:rsid w:val="000A0DAA"/>
    <w:rsid w:val="000A75A5"/>
    <w:rsid w:val="000B3554"/>
    <w:rsid w:val="000C0FAA"/>
    <w:rsid w:val="000D6C77"/>
    <w:rsid w:val="000E5815"/>
    <w:rsid w:val="00101B99"/>
    <w:rsid w:val="00110838"/>
    <w:rsid w:val="001137D1"/>
    <w:rsid w:val="00134C48"/>
    <w:rsid w:val="00140AC2"/>
    <w:rsid w:val="00142558"/>
    <w:rsid w:val="00145A3D"/>
    <w:rsid w:val="00167093"/>
    <w:rsid w:val="001732D3"/>
    <w:rsid w:val="00183457"/>
    <w:rsid w:val="0018528D"/>
    <w:rsid w:val="00192B9A"/>
    <w:rsid w:val="001A4D35"/>
    <w:rsid w:val="001B2389"/>
    <w:rsid w:val="001C491B"/>
    <w:rsid w:val="001C6438"/>
    <w:rsid w:val="001D7013"/>
    <w:rsid w:val="001D7FCC"/>
    <w:rsid w:val="001F40DE"/>
    <w:rsid w:val="001F487B"/>
    <w:rsid w:val="001F5735"/>
    <w:rsid w:val="00211CFD"/>
    <w:rsid w:val="002149D2"/>
    <w:rsid w:val="00224FA5"/>
    <w:rsid w:val="0022510F"/>
    <w:rsid w:val="00226E0E"/>
    <w:rsid w:val="002579A6"/>
    <w:rsid w:val="00283E83"/>
    <w:rsid w:val="0028430E"/>
    <w:rsid w:val="0028622D"/>
    <w:rsid w:val="002A1CA7"/>
    <w:rsid w:val="002B08B0"/>
    <w:rsid w:val="002B50A1"/>
    <w:rsid w:val="002D1268"/>
    <w:rsid w:val="002E2233"/>
    <w:rsid w:val="002F7E9A"/>
    <w:rsid w:val="003020CE"/>
    <w:rsid w:val="00342A91"/>
    <w:rsid w:val="003450EE"/>
    <w:rsid w:val="00347851"/>
    <w:rsid w:val="00351727"/>
    <w:rsid w:val="00352A82"/>
    <w:rsid w:val="003542BE"/>
    <w:rsid w:val="00355F3A"/>
    <w:rsid w:val="003563A2"/>
    <w:rsid w:val="00366240"/>
    <w:rsid w:val="0037081F"/>
    <w:rsid w:val="003815F8"/>
    <w:rsid w:val="0039457F"/>
    <w:rsid w:val="003A0AE4"/>
    <w:rsid w:val="003B0A31"/>
    <w:rsid w:val="003B11F7"/>
    <w:rsid w:val="003B638D"/>
    <w:rsid w:val="003B7CFA"/>
    <w:rsid w:val="003E2C39"/>
    <w:rsid w:val="003F3284"/>
    <w:rsid w:val="003F396C"/>
    <w:rsid w:val="00403BF6"/>
    <w:rsid w:val="004129EE"/>
    <w:rsid w:val="00420CD3"/>
    <w:rsid w:val="00437DA4"/>
    <w:rsid w:val="004407B2"/>
    <w:rsid w:val="004421DB"/>
    <w:rsid w:val="00445A64"/>
    <w:rsid w:val="00457B91"/>
    <w:rsid w:val="00463FA4"/>
    <w:rsid w:val="00470305"/>
    <w:rsid w:val="00486063"/>
    <w:rsid w:val="0049223C"/>
    <w:rsid w:val="004953C5"/>
    <w:rsid w:val="00497987"/>
    <w:rsid w:val="004B226B"/>
    <w:rsid w:val="004B384D"/>
    <w:rsid w:val="004E242E"/>
    <w:rsid w:val="004F184B"/>
    <w:rsid w:val="00502A97"/>
    <w:rsid w:val="005070E1"/>
    <w:rsid w:val="00507CBA"/>
    <w:rsid w:val="005146E8"/>
    <w:rsid w:val="0051543F"/>
    <w:rsid w:val="005210F0"/>
    <w:rsid w:val="00523114"/>
    <w:rsid w:val="005247B9"/>
    <w:rsid w:val="00530051"/>
    <w:rsid w:val="00544FD3"/>
    <w:rsid w:val="00566536"/>
    <w:rsid w:val="00581A3A"/>
    <w:rsid w:val="00581BE7"/>
    <w:rsid w:val="005B78F1"/>
    <w:rsid w:val="005C157D"/>
    <w:rsid w:val="005C4ABA"/>
    <w:rsid w:val="005D78B5"/>
    <w:rsid w:val="005F69B5"/>
    <w:rsid w:val="00630760"/>
    <w:rsid w:val="00645254"/>
    <w:rsid w:val="00652707"/>
    <w:rsid w:val="0066085E"/>
    <w:rsid w:val="006609BF"/>
    <w:rsid w:val="006620F0"/>
    <w:rsid w:val="00676F67"/>
    <w:rsid w:val="006828B4"/>
    <w:rsid w:val="006A47B1"/>
    <w:rsid w:val="006B201F"/>
    <w:rsid w:val="006C235B"/>
    <w:rsid w:val="006F5A1F"/>
    <w:rsid w:val="006F7290"/>
    <w:rsid w:val="00706C53"/>
    <w:rsid w:val="00714788"/>
    <w:rsid w:val="00722FAC"/>
    <w:rsid w:val="00731380"/>
    <w:rsid w:val="00731D70"/>
    <w:rsid w:val="00734A18"/>
    <w:rsid w:val="00735B6C"/>
    <w:rsid w:val="00737110"/>
    <w:rsid w:val="00737529"/>
    <w:rsid w:val="00747EBC"/>
    <w:rsid w:val="00774DD1"/>
    <w:rsid w:val="007841C5"/>
    <w:rsid w:val="00784BCE"/>
    <w:rsid w:val="0079172C"/>
    <w:rsid w:val="00791DB2"/>
    <w:rsid w:val="00793022"/>
    <w:rsid w:val="0079519D"/>
    <w:rsid w:val="00796028"/>
    <w:rsid w:val="007D2EB3"/>
    <w:rsid w:val="007E15B6"/>
    <w:rsid w:val="00806B0F"/>
    <w:rsid w:val="00810854"/>
    <w:rsid w:val="0082039E"/>
    <w:rsid w:val="00873CAB"/>
    <w:rsid w:val="008759F5"/>
    <w:rsid w:val="008802E3"/>
    <w:rsid w:val="008821D4"/>
    <w:rsid w:val="00882400"/>
    <w:rsid w:val="00890032"/>
    <w:rsid w:val="008970A6"/>
    <w:rsid w:val="008B2462"/>
    <w:rsid w:val="008D6B7B"/>
    <w:rsid w:val="008F1166"/>
    <w:rsid w:val="008F21D2"/>
    <w:rsid w:val="008F5DCA"/>
    <w:rsid w:val="009060A3"/>
    <w:rsid w:val="0091646A"/>
    <w:rsid w:val="00923841"/>
    <w:rsid w:val="00923A6E"/>
    <w:rsid w:val="00940F94"/>
    <w:rsid w:val="0095524F"/>
    <w:rsid w:val="00964AD4"/>
    <w:rsid w:val="009866B2"/>
    <w:rsid w:val="009914DB"/>
    <w:rsid w:val="009B1E9F"/>
    <w:rsid w:val="009B227A"/>
    <w:rsid w:val="009B3E0C"/>
    <w:rsid w:val="009B7278"/>
    <w:rsid w:val="009C5A37"/>
    <w:rsid w:val="009E10E5"/>
    <w:rsid w:val="009F1FAD"/>
    <w:rsid w:val="00A03315"/>
    <w:rsid w:val="00A40849"/>
    <w:rsid w:val="00A53917"/>
    <w:rsid w:val="00A626AE"/>
    <w:rsid w:val="00A7398A"/>
    <w:rsid w:val="00A813F4"/>
    <w:rsid w:val="00A90AA4"/>
    <w:rsid w:val="00A9127C"/>
    <w:rsid w:val="00A9136F"/>
    <w:rsid w:val="00A91680"/>
    <w:rsid w:val="00A94AFA"/>
    <w:rsid w:val="00A95A58"/>
    <w:rsid w:val="00A95E93"/>
    <w:rsid w:val="00AA4BFD"/>
    <w:rsid w:val="00AB5D33"/>
    <w:rsid w:val="00AD3634"/>
    <w:rsid w:val="00AE1688"/>
    <w:rsid w:val="00AE4A3D"/>
    <w:rsid w:val="00AF63CD"/>
    <w:rsid w:val="00B06BC5"/>
    <w:rsid w:val="00B134BC"/>
    <w:rsid w:val="00B30EF6"/>
    <w:rsid w:val="00B3438E"/>
    <w:rsid w:val="00B43D9B"/>
    <w:rsid w:val="00B52D30"/>
    <w:rsid w:val="00B55C50"/>
    <w:rsid w:val="00B613F9"/>
    <w:rsid w:val="00B71EB3"/>
    <w:rsid w:val="00B97AD2"/>
    <w:rsid w:val="00BC33C5"/>
    <w:rsid w:val="00BD53CC"/>
    <w:rsid w:val="00BE5B70"/>
    <w:rsid w:val="00BF2D45"/>
    <w:rsid w:val="00C05CC0"/>
    <w:rsid w:val="00C10614"/>
    <w:rsid w:val="00C13220"/>
    <w:rsid w:val="00C15AB9"/>
    <w:rsid w:val="00C22814"/>
    <w:rsid w:val="00C228C0"/>
    <w:rsid w:val="00C24CF3"/>
    <w:rsid w:val="00C26048"/>
    <w:rsid w:val="00C26F3C"/>
    <w:rsid w:val="00C3386A"/>
    <w:rsid w:val="00C61CA8"/>
    <w:rsid w:val="00C64CBD"/>
    <w:rsid w:val="00C7627D"/>
    <w:rsid w:val="00C84353"/>
    <w:rsid w:val="00C973E8"/>
    <w:rsid w:val="00CA3258"/>
    <w:rsid w:val="00CC3F17"/>
    <w:rsid w:val="00CD0869"/>
    <w:rsid w:val="00CE7025"/>
    <w:rsid w:val="00CF0B4F"/>
    <w:rsid w:val="00CF2AFF"/>
    <w:rsid w:val="00D310ED"/>
    <w:rsid w:val="00D343D4"/>
    <w:rsid w:val="00D430EE"/>
    <w:rsid w:val="00D51EE1"/>
    <w:rsid w:val="00D77C29"/>
    <w:rsid w:val="00D81991"/>
    <w:rsid w:val="00D8797E"/>
    <w:rsid w:val="00D9080B"/>
    <w:rsid w:val="00D944BB"/>
    <w:rsid w:val="00DA69BC"/>
    <w:rsid w:val="00DC2C6B"/>
    <w:rsid w:val="00DD550C"/>
    <w:rsid w:val="00DE7B81"/>
    <w:rsid w:val="00DF479B"/>
    <w:rsid w:val="00E143D2"/>
    <w:rsid w:val="00E16371"/>
    <w:rsid w:val="00E217AD"/>
    <w:rsid w:val="00E257FC"/>
    <w:rsid w:val="00E30AF6"/>
    <w:rsid w:val="00E3603E"/>
    <w:rsid w:val="00E522D6"/>
    <w:rsid w:val="00E57102"/>
    <w:rsid w:val="00E57B5C"/>
    <w:rsid w:val="00E639CC"/>
    <w:rsid w:val="00E6469A"/>
    <w:rsid w:val="00E876FD"/>
    <w:rsid w:val="00E94FA0"/>
    <w:rsid w:val="00E95B86"/>
    <w:rsid w:val="00EA2F38"/>
    <w:rsid w:val="00EA38F5"/>
    <w:rsid w:val="00ED26A8"/>
    <w:rsid w:val="00ED40F8"/>
    <w:rsid w:val="00ED7977"/>
    <w:rsid w:val="00EE5DDF"/>
    <w:rsid w:val="00EE6A4B"/>
    <w:rsid w:val="00F122F5"/>
    <w:rsid w:val="00F12361"/>
    <w:rsid w:val="00F2265E"/>
    <w:rsid w:val="00F24C66"/>
    <w:rsid w:val="00F261EC"/>
    <w:rsid w:val="00F27F42"/>
    <w:rsid w:val="00F368A7"/>
    <w:rsid w:val="00F40810"/>
    <w:rsid w:val="00F4231E"/>
    <w:rsid w:val="00F51D4E"/>
    <w:rsid w:val="00F57022"/>
    <w:rsid w:val="00F80922"/>
    <w:rsid w:val="00F811AF"/>
    <w:rsid w:val="00F85E9E"/>
    <w:rsid w:val="00F873E8"/>
    <w:rsid w:val="00F94C57"/>
    <w:rsid w:val="00FB7287"/>
    <w:rsid w:val="00FB75FF"/>
    <w:rsid w:val="00FF1B36"/>
    <w:rsid w:val="00FF6DBC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0CD3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0CD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uiPriority w:val="99"/>
    <w:semiHidden/>
    <w:unhideWhenUsed/>
    <w:rsid w:val="00420CD3"/>
    <w:rPr>
      <w:sz w:val="16"/>
      <w:szCs w:val="16"/>
    </w:rPr>
  </w:style>
  <w:style w:type="paragraph" w:styleId="Revizija">
    <w:name w:val="Revision"/>
    <w:hidden/>
    <w:uiPriority w:val="99"/>
    <w:semiHidden/>
    <w:rsid w:val="002F7E9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5D33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5D33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18</cp:revision>
  <cp:lastPrinted>2025-02-19T07:16:00Z</cp:lastPrinted>
  <dcterms:created xsi:type="dcterms:W3CDTF">2025-12-01T12:27:00Z</dcterms:created>
  <dcterms:modified xsi:type="dcterms:W3CDTF">2025-12-04T13:42:00Z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