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962814C">
                <wp:simplePos x="0" y="0"/>
                <wp:positionH relativeFrom="column">
                  <wp:posOffset>4715510</wp:posOffset>
                </wp:positionH>
                <wp:positionV relativeFrom="paragraph">
                  <wp:posOffset>15240</wp:posOffset>
                </wp:positionV>
                <wp:extent cx="9144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5B608964" w:rsidR="00445A64" w:rsidRDefault="007C4F95" w:rsidP="00A666F7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16</w:t>
                            </w:r>
                          </w:p>
                          <w:p w14:paraId="3BDAC85F" w14:textId="77777777" w:rsidR="00A666F7" w:rsidRPr="000E5815" w:rsidRDefault="00A666F7" w:rsidP="00622AA3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3pt;margin-top:1.2pt;width:1in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zmCQIAAPUDAAAOAAAAZHJzL2Uyb0RvYy54bWysk82O0zAQx+9IvIPlO01a2mWJmq6WLkVI&#10;y4e08ACO4zQWjseM3Sbl6XfsZLsFbogcrHFm/PfMb8brm6Ez7KjQa7Aln89yzpSVUGu7L/n3b7tX&#10;15z5IGwtDFhV8pPy/Gbz8sW6d4VaQAumVshIxPqidyVvQ3BFlnnZqk74GThlydkAdiLQFvdZjaIn&#10;9c5kizy/ynrA2iFI5T39vRudfJP0m0bJ8KVpvArMlJxyC2nFtFZxzTZrUexRuFbLKQ3xD1l0Qlu6&#10;9Cx1J4JgB9R/SXVaInhowkxCl0HTaKlSDVTNPP+jmodWOJVqITjenTH5/ycrPx8f3FdkYXgHAzUw&#10;FeHdPcgfnlnYtsLu1S0i9K0SNV08j8iy3vliOhpR+8JHkar/BDU1WRwCJKGhwS5SoToZqVMDTmfo&#10;aghM0s+38+UyJ48k19Vi8ZrseIMong479OGDgo5Fo+RIPU3i4njvwxj6FBLv8mB0vdPGpA3uq61B&#10;dhTU/136JvXfwoxlPWWyWqySsoV4Po1GpwPNp9Fdya/z+I0TE2G8t3UKCUKb0aakjZ3oRCAjmjBU&#10;AwVGShXUJ+KEMM4hvRsyWsBfnPU0gyX3Pw8CFWfmoyXWCQ0NbdosV28WhAkvPdWlR1hJUiUPnI3m&#10;NqRBjxws3FJPGp14PWcy5UqzlYhP7yAO7+U+RT2/1s0jAAAA//8DAFBLAwQUAAYACAAAACEA24Zg&#10;AtwAAAAJAQAADwAAAGRycy9kb3ducmV2LnhtbEyP0U6EMBBF3038h2ZMfDFuK0FApGzUROPrrvsB&#10;A50FIm0J7S7s3zs+6ePNPblzptqudhRnmsPgnYaHjQJBrvVmcJ2Gw9f7fQEiRHQGR+9Iw4UCbOvr&#10;qwpL4xe3o/M+doJHXChRQx/jVEoZ2p4sho2fyHF39LPFyHHupJlx4XE7ykSpTFocHF/ocaK3ntrv&#10;/clqOH4ud49PS/MRD/kuzV5xyBt/0fr2Zn15BhFpjX8w/OqzOtTs1PiTM0GMGvI0yRjVkKQguC+K&#10;jHPDoFIpyLqS/z+ofwAAAP//AwBQSwECLQAUAAYACAAAACEAtoM4kv4AAADhAQAAEwAAAAAAAAAA&#10;AAAAAAAAAAAAW0NvbnRlbnRfVHlwZXNdLnhtbFBLAQItABQABgAIAAAAIQA4/SH/1gAAAJQBAAAL&#10;AAAAAAAAAAAAAAAAAC8BAABfcmVscy8ucmVsc1BLAQItABQABgAIAAAAIQABpOzmCQIAAPUDAAAO&#10;AAAAAAAAAAAAAAAAAC4CAABkcnMvZTJvRG9jLnhtbFBLAQItABQABgAIAAAAIQDbhmAC3AAAAAkB&#10;AAAPAAAAAAAAAAAAAAAAAGMEAABkcnMvZG93bnJldi54bWxQSwUGAAAAAAQABADzAAAAbAUAAAAA&#10;" stroked="f">
                <v:textbox>
                  <w:txbxContent>
                    <w:p w14:paraId="79C32D9A" w14:textId="5B608964" w:rsidR="00445A64" w:rsidRDefault="007C4F95" w:rsidP="00A666F7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16</w:t>
                      </w:r>
                    </w:p>
                    <w:p w14:paraId="3BDAC85F" w14:textId="77777777" w:rsidR="00A666F7" w:rsidRPr="000E5815" w:rsidRDefault="00A666F7" w:rsidP="00622AA3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9D38B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450E6250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365931">
        <w:rPr>
          <w:rStyle w:val="ZvezaZnak"/>
          <w:bCs/>
          <w:sz w:val="20"/>
          <w:u w:val="none"/>
        </w:rPr>
        <w:t>4780-103/2025</w:t>
      </w:r>
      <w:r w:rsidR="00B15FA1">
        <w:rPr>
          <w:rStyle w:val="ZvezaZnak"/>
          <w:bCs/>
          <w:sz w:val="20"/>
          <w:u w:val="none"/>
        </w:rPr>
        <w:t>-</w:t>
      </w:r>
      <w:r w:rsidR="000362E7">
        <w:rPr>
          <w:rStyle w:val="ZvezaZnak"/>
          <w:bCs/>
          <w:sz w:val="20"/>
          <w:u w:val="none"/>
        </w:rPr>
        <w:t>2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836D10">
        <w:t>22</w:t>
      </w:r>
      <w:r w:rsidRPr="00BE5B70">
        <w:t xml:space="preserve">. </w:t>
      </w:r>
      <w:r w:rsidR="00836D10">
        <w:t>okto</w:t>
      </w:r>
      <w:r w:rsidR="009D4E6B">
        <w:t>bra</w:t>
      </w:r>
      <w:r w:rsidR="003D4004">
        <w:t xml:space="preserve"> </w:t>
      </w:r>
      <w:r w:rsidRPr="00BE5B70">
        <w:t>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5B83F3F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 w:rsidRPr="0045695B">
        <w:rPr>
          <w:sz w:val="20"/>
          <w:szCs w:val="20"/>
        </w:rPr>
        <w:t xml:space="preserve">Predlog </w:t>
      </w:r>
      <w:r w:rsidR="00935EAE" w:rsidRPr="0045695B">
        <w:rPr>
          <w:rStyle w:val="gradivoZnak"/>
          <w:rFonts w:eastAsiaTheme="majorEastAsia"/>
        </w:rPr>
        <w:t>Sklep</w:t>
      </w:r>
      <w:r w:rsidR="008E50CD" w:rsidRPr="0045695B">
        <w:rPr>
          <w:rStyle w:val="gradivoZnak"/>
          <w:rFonts w:eastAsiaTheme="majorEastAsia"/>
        </w:rPr>
        <w:t>a</w:t>
      </w:r>
      <w:r w:rsidR="00935EAE" w:rsidRPr="0045695B">
        <w:rPr>
          <w:rStyle w:val="gradivoZnak"/>
          <w:rFonts w:eastAsiaTheme="majorEastAsia"/>
        </w:rPr>
        <w:t xml:space="preserve"> </w:t>
      </w:r>
      <w:r w:rsidR="000362E7" w:rsidRPr="0045695B">
        <w:rPr>
          <w:rStyle w:val="gradivoZnak"/>
          <w:rFonts w:eastAsiaTheme="majorEastAsia"/>
        </w:rPr>
        <w:t>o določitvi skupne vrednosti pravnih poslov nepremičnega premoženja, ki jih lahko sklepa Mestna občina Nova Gorica</w:t>
      </w:r>
      <w:r w:rsidR="00137C03" w:rsidRPr="0045695B">
        <w:rPr>
          <w:rStyle w:val="gradivoZnak"/>
          <w:rFonts w:eastAsiaTheme="majorEastAsia"/>
        </w:rPr>
        <w:t xml:space="preserve"> v</w:t>
      </w:r>
      <w:r w:rsidR="00836D10" w:rsidRPr="0045695B">
        <w:rPr>
          <w:rStyle w:val="gradivoZnak"/>
          <w:rFonts w:eastAsiaTheme="majorEastAsia"/>
        </w:rPr>
        <w:t xml:space="preserve"> let</w:t>
      </w:r>
      <w:r w:rsidR="00137C03" w:rsidRPr="0045695B">
        <w:rPr>
          <w:rStyle w:val="gradivoZnak"/>
          <w:rFonts w:eastAsiaTheme="majorEastAsia"/>
        </w:rPr>
        <w:t>u</w:t>
      </w:r>
      <w:r w:rsidR="00836D10" w:rsidRPr="0045695B">
        <w:rPr>
          <w:rStyle w:val="gradivoZnak"/>
          <w:rFonts w:eastAsiaTheme="majorEastAsia"/>
        </w:rPr>
        <w:t xml:space="preserve"> 202</w:t>
      </w:r>
      <w:r w:rsidR="00365931" w:rsidRPr="0045695B">
        <w:rPr>
          <w:rStyle w:val="gradivoZnak"/>
          <w:rFonts w:eastAsiaTheme="majorEastAsia"/>
        </w:rPr>
        <w:t>6</w:t>
      </w:r>
      <w:r w:rsidR="00836D10">
        <w:rPr>
          <w:rStyle w:val="gradivoZnak"/>
          <w:rFonts w:eastAsiaTheme="majorEastAsia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189CD3C3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</w:t>
      </w:r>
      <w:r w:rsidR="0045695B">
        <w:t>S</w:t>
      </w:r>
      <w:r w:rsidR="008E50CD">
        <w:t xml:space="preserve">lužbe </w:t>
      </w:r>
      <w:r w:rsidR="00D97C68">
        <w:t>za premoženjske zadeve</w:t>
      </w:r>
    </w:p>
    <w:p w14:paraId="75A8D632" w14:textId="09075F1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0F77B4">
        <w:rPr>
          <w:b/>
          <w:bCs w:val="0"/>
        </w:rPr>
        <w:t>TELO</w:t>
      </w:r>
      <w:r>
        <w:t xml:space="preserve">: </w:t>
      </w:r>
      <w:r>
        <w:tab/>
      </w:r>
      <w:r w:rsidR="005F058D">
        <w:t>Odbor za prostor</w:t>
      </w:r>
      <w:r w:rsidR="00C06E37">
        <w:t>, Odbor za gospodarstvo</w:t>
      </w:r>
      <w:r w:rsidR="00E96AAD">
        <w:t>, Odbor za socialno varstvo in zdravstvo, Odbor za kulturo, šolstvo in šport</w:t>
      </w:r>
      <w:r w:rsidR="00C02D24">
        <w:t>, Odbor za krajevne skupnosti</w:t>
      </w:r>
      <w:r w:rsidR="005F058D">
        <w:t xml:space="preserve">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2B6C18AF" w:rsidR="009D4E6B" w:rsidRPr="009D4E6B" w:rsidRDefault="00357091" w:rsidP="00C06E37">
      <w:pPr>
        <w:jc w:val="left"/>
      </w:pPr>
      <w:bookmarkStart w:id="0" w:name="_Hlk195615944"/>
      <w:r>
        <w:t xml:space="preserve">Mestni svet Mestne občine Nova Gorica sprejme </w:t>
      </w:r>
      <w:r w:rsidR="005C1C4B">
        <w:t xml:space="preserve">Sklep </w:t>
      </w:r>
      <w:r w:rsidR="00836D10">
        <w:t xml:space="preserve">o </w:t>
      </w:r>
      <w:r w:rsidR="000F77B4">
        <w:t>določitvi skupne vrednosti pravnih poslov nepremičnega premoženja, ki jih lahko sklepa Mestna občina Nova Gorica v</w:t>
      </w:r>
      <w:r w:rsidR="00836D10">
        <w:t xml:space="preserve"> let</w:t>
      </w:r>
      <w:r w:rsidR="000F77B4">
        <w:t>u</w:t>
      </w:r>
      <w:r w:rsidR="00836D10">
        <w:t xml:space="preserve"> 202</w:t>
      </w:r>
      <w:r w:rsidR="00D857EF">
        <w:t>6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353C166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z</w:t>
      </w:r>
    </w:p>
    <w:p w14:paraId="4E72B1E6" w14:textId="339ACF9E" w:rsidR="001E1E89" w:rsidRDefault="001E1E89" w:rsidP="001E1E89">
      <w:pPr>
        <w:pStyle w:val="gradivo"/>
        <w:ind w:left="1416"/>
      </w:pPr>
      <w:r>
        <w:t>obrazložitvijo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AF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54E46B4" w14:textId="4E8760F8" w:rsidR="001E1E89" w:rsidRDefault="000F77B4" w:rsidP="002923AF">
      <w:pPr>
        <w:jc w:val="left"/>
      </w:pPr>
      <w:r w:rsidRPr="000F77B4">
        <w:t>Na podlagi  drugega odstavka 27. člena Zakona o stvarnem premoženju države in samoupravnih lokalnih skupnosti (Uradni list RS, št. 11/18, 79/18, 78/23 - ZORR) in 19. člena Statuta Mestne občine Nova Gorica, (Uradni list RS, št. 13/12, 18/17 in 18/19) je Mestni svet Mestne občine Nova Gorica na seji dne ______________ sprejel naslednji</w:t>
      </w: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178051E6" w:rsidR="000E5815" w:rsidRDefault="008F4066" w:rsidP="001E1E89">
      <w:pPr>
        <w:pStyle w:val="Naslov2"/>
        <w:spacing w:before="0" w:after="0"/>
        <w:jc w:val="center"/>
      </w:pPr>
      <w:r>
        <w:t xml:space="preserve">O </w:t>
      </w:r>
      <w:r w:rsidR="00ED7829">
        <w:t>DOLOČITVI SKUPNE VREDNOSTI PRAVNIH POSLOV</w:t>
      </w:r>
      <w:r>
        <w:t xml:space="preserve"> NEPREMIČN</w:t>
      </w:r>
      <w:r w:rsidR="00ED7829">
        <w:t>EGA</w:t>
      </w:r>
      <w:r>
        <w:t xml:space="preserve"> PREMOŽENJ</w:t>
      </w:r>
      <w:r w:rsidR="00ED7829">
        <w:t>A, KI JIH LAHKO SKLEPA</w:t>
      </w:r>
      <w:r>
        <w:t xml:space="preserve"> MESTN</w:t>
      </w:r>
      <w:r w:rsidR="00ED7829">
        <w:t>A</w:t>
      </w:r>
      <w:r>
        <w:t xml:space="preserve"> OBČIN</w:t>
      </w:r>
      <w:r w:rsidR="00ED7829">
        <w:t>A</w:t>
      </w:r>
      <w:r>
        <w:t xml:space="preserve"> NOVA GORICA </w:t>
      </w:r>
      <w:r w:rsidR="00686399">
        <w:t>V</w:t>
      </w:r>
      <w:r>
        <w:t xml:space="preserve"> LET</w:t>
      </w:r>
      <w:r w:rsidR="00686399">
        <w:t>U</w:t>
      </w:r>
      <w:r>
        <w:t xml:space="preserve"> 202</w:t>
      </w:r>
      <w:r w:rsidR="00AA62C8">
        <w:t>6</w:t>
      </w:r>
    </w:p>
    <w:p w14:paraId="7EF067C2" w14:textId="77777777" w:rsidR="001E1E89" w:rsidRPr="00AA62C8" w:rsidRDefault="001E1E89" w:rsidP="00AA62C8">
      <w:pPr>
        <w:jc w:val="left"/>
      </w:pPr>
    </w:p>
    <w:p w14:paraId="705A2F6D" w14:textId="77777777" w:rsidR="000E5815" w:rsidRPr="00AA62C8" w:rsidRDefault="000E5815" w:rsidP="00AA62C8">
      <w:pPr>
        <w:jc w:val="center"/>
      </w:pPr>
      <w:r w:rsidRPr="00AA62C8">
        <w:t>1.</w:t>
      </w:r>
    </w:p>
    <w:p w14:paraId="1AEB112E" w14:textId="34BD13AF" w:rsidR="00BD492F" w:rsidRDefault="00BD492F" w:rsidP="00BD492F">
      <w:pPr>
        <w:jc w:val="left"/>
      </w:pPr>
      <w:r w:rsidRPr="00C42146">
        <w:t>V primeru spremenjenih prostorskih</w:t>
      </w:r>
      <w:r>
        <w:t xml:space="preserve"> in drugih</w:t>
      </w:r>
      <w:r w:rsidRPr="00C42146">
        <w:t xml:space="preserve"> potreb</w:t>
      </w:r>
      <w:r>
        <w:t xml:space="preserve"> upravljavcev napremičnega premoženja Mestne občine Nova Gorica</w:t>
      </w:r>
      <w:r w:rsidRPr="00C42146">
        <w:t xml:space="preserve">, ki jih ni bilo mogoče določiti ob pripravi letnega načrta ravnanja z nepremičnim premoženjem Mestne občine </w:t>
      </w:r>
      <w:r>
        <w:t xml:space="preserve">Nova Gorica </w:t>
      </w:r>
      <w:r w:rsidRPr="00C42146">
        <w:t xml:space="preserve">za leto </w:t>
      </w:r>
      <w:r>
        <w:t>2026</w:t>
      </w:r>
      <w:r w:rsidRPr="00C42146">
        <w:t xml:space="preserve"> ali ob nepredvidenih okoliščinah na trgu, ki narekujejo hiter odziv, lahko Mestna občina </w:t>
      </w:r>
      <w:r>
        <w:t>Nova Gorica</w:t>
      </w:r>
      <w:r w:rsidRPr="00C42146">
        <w:t xml:space="preserve"> sklepa pravne posle, ki niso predvideni v veljavnem načrtu ravnanja z nepremičnim premoženjem, pri čemer </w:t>
      </w:r>
      <w:r>
        <w:t>skupna vrednost pravnih poslov, glede na vrsto ravnanja z nepremičnim premoženjem ne sme presegati:</w:t>
      </w:r>
    </w:p>
    <w:p w14:paraId="46FEDF43" w14:textId="2CC67E70" w:rsidR="00BD492F" w:rsidRDefault="00BD492F" w:rsidP="00BD492F">
      <w:pPr>
        <w:jc w:val="left"/>
      </w:pPr>
      <w:r>
        <w:t xml:space="preserve">- 20% skupne vrednosti Načrta pridobivanja nepremičnega premoženja za leto 2026 oziorma </w:t>
      </w:r>
      <w:r w:rsidR="004D23BD" w:rsidRPr="004D23BD">
        <w:t>83.948</w:t>
      </w:r>
      <w:r w:rsidR="004D23BD">
        <w:t xml:space="preserve">,00 </w:t>
      </w:r>
      <w:r>
        <w:t xml:space="preserve">EUR </w:t>
      </w:r>
    </w:p>
    <w:p w14:paraId="3AC7E71B" w14:textId="408CE5B2" w:rsidR="00BD492F" w:rsidRDefault="00BD492F" w:rsidP="00BD492F">
      <w:pPr>
        <w:jc w:val="left"/>
      </w:pPr>
      <w:r>
        <w:t>- 20% skupne vrednosti Načrta razpolaganja z nepremičnim premoženjem za leto 202</w:t>
      </w:r>
      <w:r w:rsidR="00364C7A">
        <w:t>6</w:t>
      </w:r>
      <w:r>
        <w:t xml:space="preserve"> oziorma </w:t>
      </w:r>
      <w:r w:rsidR="00A64CA5" w:rsidRPr="00A64CA5">
        <w:t>1.038.556,8</w:t>
      </w:r>
      <w:r w:rsidR="00A64CA5">
        <w:t>0</w:t>
      </w:r>
      <w:r>
        <w:t xml:space="preserve"> EUR.</w:t>
      </w:r>
    </w:p>
    <w:p w14:paraId="71F88B4D" w14:textId="3F5F092D" w:rsidR="00C23835" w:rsidRPr="00AA62C8" w:rsidRDefault="00C23835" w:rsidP="00AA62C8">
      <w:pPr>
        <w:jc w:val="center"/>
      </w:pPr>
      <w:r w:rsidRPr="00AA62C8">
        <w:t>2.</w:t>
      </w:r>
    </w:p>
    <w:p w14:paraId="064922BB" w14:textId="05E27F92" w:rsidR="00ED7829" w:rsidRPr="005D33B4" w:rsidRDefault="00ED7829" w:rsidP="00ED7829">
      <w:r>
        <w:t>Ta sklep začne veljati z dnem uveljavitve Odloka o proračunu Mestne občne Nova Gorica za leto 2026.</w:t>
      </w:r>
    </w:p>
    <w:p w14:paraId="37731631" w14:textId="49114DDB" w:rsidR="00AA62C8" w:rsidRPr="00AA62C8" w:rsidRDefault="00AA62C8" w:rsidP="00AA62C8">
      <w:pPr>
        <w:jc w:val="center"/>
      </w:pPr>
      <w:r w:rsidRPr="00AA62C8">
        <w:t>3.</w:t>
      </w:r>
    </w:p>
    <w:p w14:paraId="4549E1F2" w14:textId="7BC2A12B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A62C8">
        <w:rPr>
          <w:rStyle w:val="ZvezaZnak"/>
          <w:bCs/>
          <w:sz w:val="20"/>
          <w:u w:val="none"/>
        </w:rPr>
        <w:t>4780-103/2025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0AFBD67" w:rsidR="00731380" w:rsidRPr="0066085E" w:rsidRDefault="00FF310E" w:rsidP="00731380">
      <w:pPr>
        <w:pStyle w:val="Naslov1"/>
      </w:pPr>
      <w:r>
        <w:t>Obrazložitev</w:t>
      </w:r>
    </w:p>
    <w:p w14:paraId="21F84502" w14:textId="28FE5F39" w:rsidR="002923AF" w:rsidRDefault="002923AF" w:rsidP="002923AF">
      <w:pPr>
        <w:jc w:val="left"/>
        <w:rPr>
          <w:b/>
        </w:rPr>
      </w:pPr>
      <w:r w:rsidRPr="005D33B4">
        <w:t>Postopki pridobivanja nepremičnega premoženja in razpolaganja z nepremičnim premoženjem samoupravne lokalne skupnosti se lahko izvedejo le, če je nepremično premoženje vključeno v načrtu ravnanja z nepremičnim premoženjem.</w:t>
      </w:r>
      <w:r>
        <w:t xml:space="preserve"> </w:t>
      </w:r>
      <w:r w:rsidRPr="005D33B4">
        <w:t xml:space="preserve">Letni načrt ravnanja z nepremičnim premoženjem samoupravne lokalne skupnosti sprejme </w:t>
      </w:r>
      <w:r>
        <w:t>svet samoupravne lokalne skupnosti</w:t>
      </w:r>
      <w:r w:rsidRPr="005D33B4">
        <w:t xml:space="preserve">. </w:t>
      </w:r>
    </w:p>
    <w:p w14:paraId="51D48539" w14:textId="655F3637" w:rsidR="002923AF" w:rsidRPr="005D33B4" w:rsidRDefault="002923AF" w:rsidP="002923AF">
      <w:pPr>
        <w:jc w:val="left"/>
        <w:rPr>
          <w:b/>
        </w:rPr>
      </w:pPr>
      <w:r w:rsidRPr="005D33B4">
        <w:t xml:space="preserve">Zakon o stvarnem premoženju države in samoupravnih lokalnih skupnosti </w:t>
      </w:r>
      <w:r>
        <w:t>(</w:t>
      </w:r>
      <w:r w:rsidRPr="005D33B4">
        <w:t>Uradni list RS, št. 11/18, 79/18</w:t>
      </w:r>
      <w:r>
        <w:t xml:space="preserve"> in 78/23 - ZORR</w:t>
      </w:r>
      <w:r w:rsidRPr="005D33B4">
        <w:t>; v nadaljevanju: ZSPDSLS-1</w:t>
      </w:r>
      <w:r>
        <w:t>),</w:t>
      </w:r>
      <w:r w:rsidRPr="005D33B4">
        <w:t xml:space="preserve"> </w:t>
      </w:r>
      <w:r w:rsidR="00717CB1">
        <w:t>v drugem odstavku</w:t>
      </w:r>
      <w:r w:rsidRPr="00A91A64">
        <w:t xml:space="preserve"> 27. člen</w:t>
      </w:r>
      <w:r w:rsidR="00717CB1">
        <w:t>a</w:t>
      </w:r>
      <w:r>
        <w:t xml:space="preserve"> določa</w:t>
      </w:r>
      <w:r w:rsidRPr="00A91A64">
        <w:t>,</w:t>
      </w:r>
      <w:r w:rsidRPr="005D33B4">
        <w:t xml:space="preserve"> </w:t>
      </w:r>
      <w:r>
        <w:t xml:space="preserve">da se </w:t>
      </w:r>
      <w:r w:rsidRPr="005D33B4">
        <w:t>v primeru spremenjenih prostorskih potreb, ki jih ni bilo mogoče določiti ob pripravi načrta ravnanja z nepremičnim premoženjem samoupravne lokalne skupnosti, ali ob nepredvidenih okoliščinah na trgu, ki narekujejo hiter odziv, sklepajo pravni posli, ki niso predvideni v veljavnem načrtu ravnanja z nepremičnim premoženjem. Skupna vrednost navedenih poslov lahko znaša največ 20 % skupne vrednosti načrtov ravnanja z nepremičnim premoženjem. Skupno vrednost pravnih poslov v skladu z navedenim določilom vsako leto določi svet samoupravne lokalne skupnosti v roku 30 dni po sprejemu proračuna.</w:t>
      </w:r>
    </w:p>
    <w:p w14:paraId="7EAA3A97" w14:textId="76CC6EE1" w:rsidR="002923AF" w:rsidRPr="005D33B4" w:rsidRDefault="002923AF" w:rsidP="002923AF">
      <w:pPr>
        <w:jc w:val="left"/>
        <w:rPr>
          <w:b/>
        </w:rPr>
      </w:pPr>
      <w:r w:rsidRPr="005D33B4">
        <w:t xml:space="preserve">Predlagani akt je potreben, da se v primeru spremenjenih prostorskih potreb, ki jih ni bilo mogoče določiti ob pripravi načrta ravnanja z nepremičnim premoženjem Mestne občine </w:t>
      </w:r>
      <w:r>
        <w:t>Nova Gorica</w:t>
      </w:r>
      <w:r w:rsidRPr="005D33B4">
        <w:t xml:space="preserve">, ali ob nepredvidenih okoliščinah na trgu, ki narekujejo hiter odziv, lahko sklepajo pravni posli, ki niso predvideni v veljavnem načrtu ravnanja z nepremičnim premoženjem. </w:t>
      </w:r>
    </w:p>
    <w:p w14:paraId="1BD94A9A" w14:textId="63707915" w:rsidR="004A3213" w:rsidRPr="002923AF" w:rsidRDefault="002923AF" w:rsidP="002923AF">
      <w:pPr>
        <w:jc w:val="left"/>
        <w:rPr>
          <w:b/>
        </w:rPr>
      </w:pPr>
      <w:r w:rsidRPr="005D33B4">
        <w:t xml:space="preserve">S predloženim predlogom sklepa o določitvi skupne vrednosti pravnih poslov nepremičnega premoženja, ki jih lahko sklepa Mestna občina </w:t>
      </w:r>
      <w:r>
        <w:t>Nova Gorica</w:t>
      </w:r>
      <w:r w:rsidRPr="005D33B4">
        <w:t xml:space="preserve"> v letu </w:t>
      </w:r>
      <w:r>
        <w:t>202</w:t>
      </w:r>
      <w:r w:rsidR="00717CB1">
        <w:t>6</w:t>
      </w:r>
      <w:r w:rsidRPr="005D33B4">
        <w:t xml:space="preserve"> je tako v primerih, določenih z zakonom, predvideno, da lahko le-ta sklepa pravne posle, ki niso predvideni v veljavnem načrtu ravnanja z nepremičnim premoženjem, pri čemer lahko v letu </w:t>
      </w:r>
      <w:r>
        <w:t>202</w:t>
      </w:r>
      <w:r w:rsidR="00717CB1">
        <w:t>6</w:t>
      </w:r>
      <w:r>
        <w:t xml:space="preserve"> skupna vrednost pravnih poslov priodbivanja nepremičnega premoženja znaša </w:t>
      </w:r>
      <w:r w:rsidR="007752CF" w:rsidRPr="004D23BD">
        <w:t>83.948</w:t>
      </w:r>
      <w:r w:rsidR="007752CF">
        <w:t xml:space="preserve">,00 </w:t>
      </w:r>
      <w:r>
        <w:t xml:space="preserve">EUR, </w:t>
      </w:r>
      <w:r w:rsidRPr="000851AA">
        <w:t>skupna</w:t>
      </w:r>
      <w:r>
        <w:t xml:space="preserve"> vrednost pravnih poslov razpolaganja z nepremičnim premoženjem pa </w:t>
      </w:r>
      <w:r w:rsidR="007752CF" w:rsidRPr="00A64CA5">
        <w:t>1.038.556,8</w:t>
      </w:r>
      <w:r w:rsidR="007752CF">
        <w:t xml:space="preserve">0 </w:t>
      </w:r>
      <w:r>
        <w:t>EUR.</w:t>
      </w:r>
    </w:p>
    <w:p w14:paraId="73DC22C8" w14:textId="7AE7DC05" w:rsidR="00CE5E13" w:rsidRDefault="004A3213" w:rsidP="004A3213">
      <w:pPr>
        <w:jc w:val="left"/>
        <w:rPr>
          <w:b/>
        </w:rPr>
      </w:pPr>
      <w:r w:rsidRPr="00780D39">
        <w:rPr>
          <w:b/>
        </w:rPr>
        <w:t>V skladu s Statutom Mestne občine Nova Gorica je za ravnanje z nepremičnim premoženjem pristojen Mestni svet Mestne občine Nova Gorica, zato predlagamo, da predložen</w:t>
      </w:r>
      <w:r>
        <w:rPr>
          <w:b/>
        </w:rPr>
        <w:t>i</w:t>
      </w:r>
      <w:r w:rsidRPr="00780D39">
        <w:rPr>
          <w:b/>
        </w:rPr>
        <w:t xml:space="preserve"> načrt obravnava in sprejme.</w:t>
      </w:r>
    </w:p>
    <w:p w14:paraId="577EC89C" w14:textId="77777777" w:rsidR="002355BB" w:rsidRDefault="002355BB" w:rsidP="004A3213">
      <w:pPr>
        <w:jc w:val="left"/>
        <w:rPr>
          <w:b/>
        </w:rPr>
      </w:pPr>
    </w:p>
    <w:p w14:paraId="5B0D394A" w14:textId="77777777" w:rsidR="002355BB" w:rsidRDefault="002355BB" w:rsidP="004A3213">
      <w:pPr>
        <w:jc w:val="left"/>
        <w:rPr>
          <w:b/>
        </w:rPr>
      </w:pPr>
    </w:p>
    <w:p w14:paraId="47D1DD4D" w14:textId="77777777" w:rsidR="002355BB" w:rsidRPr="004A3213" w:rsidRDefault="002355BB" w:rsidP="004A3213">
      <w:pPr>
        <w:jc w:val="left"/>
        <w:rPr>
          <w:b/>
          <w:bCs w:val="0"/>
        </w:rPr>
      </w:pPr>
    </w:p>
    <w:p w14:paraId="17465817" w14:textId="5F2F545B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lastRenderedPageBreak/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1207537F" w14:textId="77777777" w:rsidR="00CE4B2C" w:rsidRDefault="00CE4B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6724451B" w14:textId="31B616AC" w:rsidR="00167093" w:rsidRDefault="00167093" w:rsidP="00780D39">
      <w:pPr>
        <w:pStyle w:val="gradivo"/>
        <w:ind w:left="1429"/>
      </w:pP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26E4" w14:textId="77777777" w:rsidR="00C06111" w:rsidRDefault="00C06111" w:rsidP="00352A82">
      <w:r>
        <w:separator/>
      </w:r>
    </w:p>
  </w:endnote>
  <w:endnote w:type="continuationSeparator" w:id="0">
    <w:p w14:paraId="6B65DAE3" w14:textId="77777777" w:rsidR="00C06111" w:rsidRDefault="00C0611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20D4" w14:textId="77777777" w:rsidR="00C06111" w:rsidRDefault="00C06111" w:rsidP="00352A82">
      <w:r>
        <w:separator/>
      </w:r>
    </w:p>
  </w:footnote>
  <w:footnote w:type="continuationSeparator" w:id="0">
    <w:p w14:paraId="71E200B5" w14:textId="77777777" w:rsidR="00C06111" w:rsidRDefault="00C0611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315647"/>
    <w:multiLevelType w:val="hybridMultilevel"/>
    <w:tmpl w:val="6E647DC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765886"/>
    <w:multiLevelType w:val="hybridMultilevel"/>
    <w:tmpl w:val="9A647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B62503"/>
    <w:multiLevelType w:val="hybridMultilevel"/>
    <w:tmpl w:val="4F8C2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90831286">
    <w:abstractNumId w:val="10"/>
  </w:num>
  <w:num w:numId="2" w16cid:durableId="1123117523">
    <w:abstractNumId w:val="13"/>
  </w:num>
  <w:num w:numId="3" w16cid:durableId="785390569">
    <w:abstractNumId w:val="0"/>
  </w:num>
  <w:num w:numId="4" w16cid:durableId="378550972">
    <w:abstractNumId w:val="6"/>
  </w:num>
  <w:num w:numId="5" w16cid:durableId="498235563">
    <w:abstractNumId w:val="12"/>
  </w:num>
  <w:num w:numId="6" w16cid:durableId="104473146">
    <w:abstractNumId w:val="15"/>
  </w:num>
  <w:num w:numId="7" w16cid:durableId="1982612933">
    <w:abstractNumId w:val="3"/>
  </w:num>
  <w:num w:numId="8" w16cid:durableId="1357585534">
    <w:abstractNumId w:val="4"/>
  </w:num>
  <w:num w:numId="9" w16cid:durableId="1442915027">
    <w:abstractNumId w:val="9"/>
  </w:num>
  <w:num w:numId="10" w16cid:durableId="907611742">
    <w:abstractNumId w:val="11"/>
  </w:num>
  <w:num w:numId="11" w16cid:durableId="2119327411">
    <w:abstractNumId w:val="8"/>
  </w:num>
  <w:num w:numId="12" w16cid:durableId="543759565">
    <w:abstractNumId w:val="5"/>
  </w:num>
  <w:num w:numId="13" w16cid:durableId="1951234203">
    <w:abstractNumId w:val="1"/>
  </w:num>
  <w:num w:numId="14" w16cid:durableId="901526228">
    <w:abstractNumId w:val="14"/>
  </w:num>
  <w:num w:numId="15" w16cid:durableId="1419520081">
    <w:abstractNumId w:val="7"/>
  </w:num>
  <w:num w:numId="16" w16cid:durableId="688411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165D2"/>
    <w:rsid w:val="000276AB"/>
    <w:rsid w:val="000362E7"/>
    <w:rsid w:val="00053B54"/>
    <w:rsid w:val="0005678C"/>
    <w:rsid w:val="00064A7F"/>
    <w:rsid w:val="000807CE"/>
    <w:rsid w:val="00083CA2"/>
    <w:rsid w:val="000908D7"/>
    <w:rsid w:val="000D265D"/>
    <w:rsid w:val="000D6C77"/>
    <w:rsid w:val="000E5815"/>
    <w:rsid w:val="000F77B4"/>
    <w:rsid w:val="00101B99"/>
    <w:rsid w:val="00110838"/>
    <w:rsid w:val="001137D1"/>
    <w:rsid w:val="00137C03"/>
    <w:rsid w:val="00145A3D"/>
    <w:rsid w:val="00167093"/>
    <w:rsid w:val="001732D3"/>
    <w:rsid w:val="00181F3B"/>
    <w:rsid w:val="00192B9A"/>
    <w:rsid w:val="001B2389"/>
    <w:rsid w:val="001C457C"/>
    <w:rsid w:val="001C491B"/>
    <w:rsid w:val="001C6438"/>
    <w:rsid w:val="001D3348"/>
    <w:rsid w:val="001D7013"/>
    <w:rsid w:val="001E1E89"/>
    <w:rsid w:val="002038E0"/>
    <w:rsid w:val="0022510F"/>
    <w:rsid w:val="00226E0E"/>
    <w:rsid w:val="002355BB"/>
    <w:rsid w:val="00277F64"/>
    <w:rsid w:val="0028430E"/>
    <w:rsid w:val="0028622D"/>
    <w:rsid w:val="002923AF"/>
    <w:rsid w:val="002A665E"/>
    <w:rsid w:val="002B08B0"/>
    <w:rsid w:val="003148CF"/>
    <w:rsid w:val="00325F45"/>
    <w:rsid w:val="00352A82"/>
    <w:rsid w:val="00355F3A"/>
    <w:rsid w:val="00357091"/>
    <w:rsid w:val="00364C7A"/>
    <w:rsid w:val="00365931"/>
    <w:rsid w:val="00366240"/>
    <w:rsid w:val="003815F8"/>
    <w:rsid w:val="00385AB2"/>
    <w:rsid w:val="003913A4"/>
    <w:rsid w:val="0039457F"/>
    <w:rsid w:val="003A0AE4"/>
    <w:rsid w:val="003B11F7"/>
    <w:rsid w:val="003D3BF0"/>
    <w:rsid w:val="003D4004"/>
    <w:rsid w:val="003E2C39"/>
    <w:rsid w:val="003F3284"/>
    <w:rsid w:val="0040025A"/>
    <w:rsid w:val="00406B53"/>
    <w:rsid w:val="004129EE"/>
    <w:rsid w:val="00445A64"/>
    <w:rsid w:val="0045695B"/>
    <w:rsid w:val="0046058D"/>
    <w:rsid w:val="00463FA4"/>
    <w:rsid w:val="00486063"/>
    <w:rsid w:val="00486B3B"/>
    <w:rsid w:val="004953C5"/>
    <w:rsid w:val="004A3213"/>
    <w:rsid w:val="004D23BD"/>
    <w:rsid w:val="004E21DE"/>
    <w:rsid w:val="004E242E"/>
    <w:rsid w:val="004E6898"/>
    <w:rsid w:val="005210F0"/>
    <w:rsid w:val="00530051"/>
    <w:rsid w:val="00551D2C"/>
    <w:rsid w:val="00555F9E"/>
    <w:rsid w:val="00581BE7"/>
    <w:rsid w:val="005C1C4B"/>
    <w:rsid w:val="005D78B5"/>
    <w:rsid w:val="005F058D"/>
    <w:rsid w:val="005F6D8A"/>
    <w:rsid w:val="00622AA3"/>
    <w:rsid w:val="00652877"/>
    <w:rsid w:val="0065445A"/>
    <w:rsid w:val="0066085E"/>
    <w:rsid w:val="006620F0"/>
    <w:rsid w:val="0067543A"/>
    <w:rsid w:val="00686399"/>
    <w:rsid w:val="006B201F"/>
    <w:rsid w:val="006C393F"/>
    <w:rsid w:val="006E7DC5"/>
    <w:rsid w:val="006F46F8"/>
    <w:rsid w:val="00714788"/>
    <w:rsid w:val="00717CB1"/>
    <w:rsid w:val="00722FAC"/>
    <w:rsid w:val="00731380"/>
    <w:rsid w:val="00734A18"/>
    <w:rsid w:val="00737529"/>
    <w:rsid w:val="00774DD1"/>
    <w:rsid w:val="007752CF"/>
    <w:rsid w:val="00780D39"/>
    <w:rsid w:val="0079172C"/>
    <w:rsid w:val="00791DB2"/>
    <w:rsid w:val="00792B6F"/>
    <w:rsid w:val="00793022"/>
    <w:rsid w:val="00796028"/>
    <w:rsid w:val="007A7F03"/>
    <w:rsid w:val="007B1570"/>
    <w:rsid w:val="007C1F72"/>
    <w:rsid w:val="007C27BB"/>
    <w:rsid w:val="007C4F95"/>
    <w:rsid w:val="00803AB9"/>
    <w:rsid w:val="00810854"/>
    <w:rsid w:val="0083594A"/>
    <w:rsid w:val="00836D10"/>
    <w:rsid w:val="00852073"/>
    <w:rsid w:val="00873CAB"/>
    <w:rsid w:val="008759F5"/>
    <w:rsid w:val="008802E3"/>
    <w:rsid w:val="008821D4"/>
    <w:rsid w:val="00882400"/>
    <w:rsid w:val="008E50CD"/>
    <w:rsid w:val="008F21D2"/>
    <w:rsid w:val="008F4066"/>
    <w:rsid w:val="008F5DCA"/>
    <w:rsid w:val="009060A3"/>
    <w:rsid w:val="00907C45"/>
    <w:rsid w:val="00923A6E"/>
    <w:rsid w:val="00935EAE"/>
    <w:rsid w:val="00953904"/>
    <w:rsid w:val="009626E5"/>
    <w:rsid w:val="00970F8E"/>
    <w:rsid w:val="009733A7"/>
    <w:rsid w:val="00984208"/>
    <w:rsid w:val="009872F5"/>
    <w:rsid w:val="009B227A"/>
    <w:rsid w:val="009D4E6B"/>
    <w:rsid w:val="009F21E4"/>
    <w:rsid w:val="00A03315"/>
    <w:rsid w:val="00A06E3A"/>
    <w:rsid w:val="00A159C8"/>
    <w:rsid w:val="00A54779"/>
    <w:rsid w:val="00A64CA5"/>
    <w:rsid w:val="00A666F7"/>
    <w:rsid w:val="00A7398A"/>
    <w:rsid w:val="00A9127C"/>
    <w:rsid w:val="00A9136F"/>
    <w:rsid w:val="00A95A58"/>
    <w:rsid w:val="00AA4BFD"/>
    <w:rsid w:val="00AA62C8"/>
    <w:rsid w:val="00AE061F"/>
    <w:rsid w:val="00B15FA1"/>
    <w:rsid w:val="00B66F30"/>
    <w:rsid w:val="00B72C5C"/>
    <w:rsid w:val="00B92C18"/>
    <w:rsid w:val="00BD492F"/>
    <w:rsid w:val="00BE5B70"/>
    <w:rsid w:val="00BF73E1"/>
    <w:rsid w:val="00C02D24"/>
    <w:rsid w:val="00C06111"/>
    <w:rsid w:val="00C06E37"/>
    <w:rsid w:val="00C10614"/>
    <w:rsid w:val="00C214D1"/>
    <w:rsid w:val="00C23835"/>
    <w:rsid w:val="00C6610C"/>
    <w:rsid w:val="00C679CA"/>
    <w:rsid w:val="00C7627D"/>
    <w:rsid w:val="00C832D4"/>
    <w:rsid w:val="00C84353"/>
    <w:rsid w:val="00C973E8"/>
    <w:rsid w:val="00CB28D0"/>
    <w:rsid w:val="00CC3F17"/>
    <w:rsid w:val="00CD0869"/>
    <w:rsid w:val="00CE4B2C"/>
    <w:rsid w:val="00CE5E13"/>
    <w:rsid w:val="00CF0B4F"/>
    <w:rsid w:val="00CF2AFF"/>
    <w:rsid w:val="00D14949"/>
    <w:rsid w:val="00D51EE1"/>
    <w:rsid w:val="00D538A1"/>
    <w:rsid w:val="00D81991"/>
    <w:rsid w:val="00D857EF"/>
    <w:rsid w:val="00D97C68"/>
    <w:rsid w:val="00DA3492"/>
    <w:rsid w:val="00DA69BC"/>
    <w:rsid w:val="00DE7B81"/>
    <w:rsid w:val="00E16371"/>
    <w:rsid w:val="00E20819"/>
    <w:rsid w:val="00E217AD"/>
    <w:rsid w:val="00E348F3"/>
    <w:rsid w:val="00E57102"/>
    <w:rsid w:val="00E639CC"/>
    <w:rsid w:val="00E876FD"/>
    <w:rsid w:val="00E96AAD"/>
    <w:rsid w:val="00EA2E0B"/>
    <w:rsid w:val="00EA6C8A"/>
    <w:rsid w:val="00EB2573"/>
    <w:rsid w:val="00EB6D5D"/>
    <w:rsid w:val="00EC308E"/>
    <w:rsid w:val="00ED7829"/>
    <w:rsid w:val="00ED7977"/>
    <w:rsid w:val="00EE5DDF"/>
    <w:rsid w:val="00F118B1"/>
    <w:rsid w:val="00F12361"/>
    <w:rsid w:val="00F24C66"/>
    <w:rsid w:val="00F27F42"/>
    <w:rsid w:val="00F40810"/>
    <w:rsid w:val="00F4231E"/>
    <w:rsid w:val="00F52AD0"/>
    <w:rsid w:val="00F811AF"/>
    <w:rsid w:val="00F85E9E"/>
    <w:rsid w:val="00FB259B"/>
    <w:rsid w:val="00FB7287"/>
    <w:rsid w:val="00FC5FBC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Bodytext2">
    <w:name w:val="Body text (2)_"/>
    <w:link w:val="Bodytext20"/>
    <w:rsid w:val="00BD492F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BD492F"/>
    <w:pPr>
      <w:widowControl w:val="0"/>
      <w:shd w:val="clear" w:color="auto" w:fill="FFFFFF"/>
      <w:spacing w:before="60" w:after="0" w:line="0" w:lineRule="atLeast"/>
      <w:ind w:left="0" w:right="0"/>
    </w:pPr>
    <w:rPr>
      <w:rFonts w:asciiTheme="minorHAnsi" w:eastAsiaTheme="minorHAnsi" w:hAnsiTheme="minorHAnsi" w:cstheme="minorBidi"/>
      <w:bCs w:val="0"/>
      <w:noProof w:val="0"/>
      <w:sz w:val="21"/>
      <w:szCs w:val="21"/>
      <w:lang w:eastAsia="en-US"/>
    </w:rPr>
  </w:style>
  <w:style w:type="character" w:customStyle="1" w:styleId="Bodytext4">
    <w:name w:val="Body text (4)_"/>
    <w:link w:val="Bodytext40"/>
    <w:rsid w:val="002923AF"/>
    <w:rPr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2923AF"/>
    <w:pPr>
      <w:widowControl w:val="0"/>
      <w:shd w:val="clear" w:color="auto" w:fill="FFFFFF"/>
      <w:spacing w:after="480" w:line="252" w:lineRule="exact"/>
      <w:ind w:left="0" w:right="0"/>
      <w:jc w:val="left"/>
    </w:pPr>
    <w:rPr>
      <w:rFonts w:asciiTheme="minorHAnsi" w:eastAsiaTheme="minorHAnsi" w:hAnsiTheme="minorHAnsi" w:cstheme="minorBidi"/>
      <w:b/>
      <w:noProof w:val="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26</cp:revision>
  <cp:lastPrinted>2025-10-22T11:24:00Z</cp:lastPrinted>
  <dcterms:created xsi:type="dcterms:W3CDTF">2025-10-22T13:13:00Z</dcterms:created>
  <dcterms:modified xsi:type="dcterms:W3CDTF">2025-12-04T16:31:00Z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