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Uradno/2025</w:t>
      </w:r>
    </w:p>
    <w:p w14:paraId="62BED8F9" w14:textId="4E7A27BE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dne </w:t>
      </w:r>
      <w:r w:rsidR="00AD7FF7">
        <w:rPr>
          <w:rStyle w:val="ZvezaZnak"/>
        </w:rPr>
        <w:t>5</w:t>
      </w:r>
      <w:r w:rsidRPr="00446A18">
        <w:rPr>
          <w:rStyle w:val="ZvezaZnak"/>
        </w:rPr>
        <w:t xml:space="preserve">. </w:t>
      </w:r>
      <w:r w:rsidR="00AD7FF7">
        <w:rPr>
          <w:rStyle w:val="ZvezaZnak"/>
        </w:rPr>
        <w:t>decembra</w:t>
      </w:r>
      <w:r w:rsidRPr="00446A18">
        <w:rPr>
          <w:rStyle w:val="ZvezaZnak"/>
        </w:rPr>
        <w:t xml:space="preserve"> 2025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6648E43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1567C5D5" w14:textId="77777777" w:rsidR="00446A18" w:rsidRPr="00446A18" w:rsidRDefault="00446A18" w:rsidP="00446A18">
      <w:pPr>
        <w:spacing w:after="0"/>
        <w:rPr>
          <w:rStyle w:val="ZvezaZnak"/>
        </w:rPr>
      </w:pPr>
    </w:p>
    <w:p w14:paraId="03C1083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1F640FE7" w14:textId="77777777" w:rsidR="00446A18" w:rsidRPr="00446A18" w:rsidRDefault="00446A18" w:rsidP="00446A18">
      <w:pPr>
        <w:spacing w:after="0"/>
        <w:rPr>
          <w:rStyle w:val="ZvezaZnak"/>
        </w:rPr>
      </w:pPr>
    </w:p>
    <w:p w14:paraId="5CC2CB10" w14:textId="3394369F" w:rsidR="00446A18" w:rsidRPr="00F5643D" w:rsidRDefault="00446A18" w:rsidP="00035AB4">
      <w:pPr>
        <w:pStyle w:val="Odstavekseznama"/>
        <w:numPr>
          <w:ilvl w:val="0"/>
          <w:numId w:val="2"/>
        </w:numPr>
        <w:spacing w:after="0"/>
        <w:ind w:left="1418"/>
        <w:rPr>
          <w:rStyle w:val="Naslov4Znak"/>
        </w:rPr>
      </w:pPr>
      <w:r w:rsidRPr="00F5643D">
        <w:rPr>
          <w:rStyle w:val="Naslov4Znak"/>
        </w:rPr>
        <w:t xml:space="preserve">Imenovanje </w:t>
      </w:r>
      <w:r w:rsidR="0001795A">
        <w:rPr>
          <w:rStyle w:val="Naslov4Znak"/>
        </w:rPr>
        <w:t>manjkajoč</w:t>
      </w:r>
      <w:r w:rsidR="00AD7FF7">
        <w:rPr>
          <w:rStyle w:val="Naslov4Znak"/>
        </w:rPr>
        <w:t>ega</w:t>
      </w:r>
      <w:r w:rsidR="0001795A">
        <w:rPr>
          <w:rStyle w:val="Naslov4Znak"/>
        </w:rPr>
        <w:t xml:space="preserve"> </w:t>
      </w:r>
      <w:r w:rsidRPr="00F5643D">
        <w:rPr>
          <w:rStyle w:val="Naslov4Znak"/>
        </w:rPr>
        <w:t>predstavnik</w:t>
      </w:r>
      <w:r w:rsidR="00AD7FF7">
        <w:rPr>
          <w:rStyle w:val="Naslov4Znak"/>
        </w:rPr>
        <w:t>a</w:t>
      </w:r>
      <w:r w:rsidRPr="00F5643D">
        <w:rPr>
          <w:rStyle w:val="Naslov4Znak"/>
        </w:rPr>
        <w:t xml:space="preserve"> Mestne občine Nova Gorica v Svet zavoda Osnovna šola Frana Erjavca Nova Gorica</w:t>
      </w:r>
    </w:p>
    <w:p w14:paraId="37F4FCDB" w14:textId="77777777" w:rsidR="00446A18" w:rsidRPr="00446A18" w:rsidRDefault="00446A18" w:rsidP="00E9231B">
      <w:pPr>
        <w:spacing w:after="0"/>
        <w:ind w:left="993"/>
        <w:rPr>
          <w:rStyle w:val="ZvezaZnak"/>
        </w:rPr>
      </w:pPr>
    </w:p>
    <w:p w14:paraId="6F9309EA" w14:textId="75BF780F" w:rsidR="00D407F0" w:rsidRPr="00763ECC" w:rsidRDefault="00D407F0" w:rsidP="00D407F0">
      <w:pPr>
        <w:rPr>
          <w:rStyle w:val="ZvezaZnak"/>
          <w:u w:val="single"/>
        </w:rPr>
      </w:pPr>
      <w:r w:rsidRPr="00D407F0">
        <w:rPr>
          <w:rStyle w:val="ZvezaZnak"/>
        </w:rPr>
        <w:t xml:space="preserve">Ker </w:t>
      </w:r>
      <w:r w:rsidR="00116E91">
        <w:rPr>
          <w:rStyle w:val="ZvezaZnak"/>
        </w:rPr>
        <w:t>sta</w:t>
      </w:r>
      <w:r w:rsidRPr="00D407F0">
        <w:rPr>
          <w:rStyle w:val="ZvezaZnak"/>
        </w:rPr>
        <w:t xml:space="preserve"> v predhodn</w:t>
      </w:r>
      <w:r w:rsidR="00116E91">
        <w:rPr>
          <w:rStyle w:val="ZvezaZnak"/>
        </w:rPr>
        <w:t>ih</w:t>
      </w:r>
      <w:r w:rsidRPr="00D407F0">
        <w:rPr>
          <w:rStyle w:val="ZvezaZnak"/>
        </w:rPr>
        <w:t xml:space="preserve"> izbirn</w:t>
      </w:r>
      <w:r w:rsidR="00116E91">
        <w:rPr>
          <w:rStyle w:val="ZvezaZnak"/>
        </w:rPr>
        <w:t>ih</w:t>
      </w:r>
      <w:r w:rsidRPr="00D407F0">
        <w:rPr>
          <w:rStyle w:val="ZvezaZnak"/>
        </w:rPr>
        <w:t xml:space="preserve"> postopk</w:t>
      </w:r>
      <w:r w:rsidR="00116E91">
        <w:rPr>
          <w:rStyle w:val="ZvezaZnak"/>
        </w:rPr>
        <w:t>ih</w:t>
      </w:r>
      <w:r w:rsidRPr="00D407F0">
        <w:rPr>
          <w:rStyle w:val="ZvezaZnak"/>
        </w:rPr>
        <w:t xml:space="preserve"> prispel</w:t>
      </w:r>
      <w:r w:rsidR="00116E91">
        <w:rPr>
          <w:rStyle w:val="ZvezaZnak"/>
        </w:rPr>
        <w:t>a</w:t>
      </w:r>
      <w:r w:rsidRPr="00D407F0">
        <w:rPr>
          <w:rStyle w:val="ZvezaZnak"/>
        </w:rPr>
        <w:t xml:space="preserve"> zgolj </w:t>
      </w:r>
      <w:r w:rsidR="00116E91">
        <w:rPr>
          <w:rStyle w:val="ZvezaZnak"/>
        </w:rPr>
        <w:t>dva</w:t>
      </w:r>
      <w:r w:rsidRPr="00D407F0">
        <w:rPr>
          <w:rStyle w:val="ZvezaZnak"/>
        </w:rPr>
        <w:t xml:space="preserve"> predlog</w:t>
      </w:r>
      <w:r w:rsidR="00116E91">
        <w:rPr>
          <w:rStyle w:val="ZvezaZnak"/>
        </w:rPr>
        <w:t>a</w:t>
      </w:r>
      <w:r w:rsidRPr="00D407F0">
        <w:rPr>
          <w:rStyle w:val="ZvezaZnak"/>
        </w:rPr>
        <w:t xml:space="preserve"> za imenovanje predstavnik</w:t>
      </w:r>
      <w:r w:rsidR="00593552">
        <w:rPr>
          <w:rStyle w:val="ZvezaZnak"/>
        </w:rPr>
        <w:t>a</w:t>
      </w:r>
      <w:r w:rsidRPr="00D407F0">
        <w:rPr>
          <w:rStyle w:val="ZvezaZnak"/>
        </w:rPr>
        <w:t xml:space="preserve"> Mestne občine Nova Gorica v Svet zavoda Osnovna šola </w:t>
      </w:r>
      <w:r w:rsidR="009570E8">
        <w:rPr>
          <w:rStyle w:val="ZvezaZnak"/>
        </w:rPr>
        <w:t>Frana Erjavca</w:t>
      </w:r>
      <w:r w:rsidRPr="00D407F0">
        <w:rPr>
          <w:rStyle w:val="ZvezaZnak"/>
        </w:rPr>
        <w:t xml:space="preserve"> Nova Gorica</w:t>
      </w:r>
      <w:r w:rsidR="00647428">
        <w:rPr>
          <w:rStyle w:val="ZvezaZnak"/>
        </w:rPr>
        <w:t>,</w:t>
      </w:r>
      <w:r w:rsidRPr="00D407F0">
        <w:rPr>
          <w:rStyle w:val="ZvezaZnak"/>
        </w:rPr>
        <w:t xml:space="preserve"> je potrebno predlagati še </w:t>
      </w:r>
      <w:r w:rsidR="00763ECC">
        <w:rPr>
          <w:rStyle w:val="ZvezaZnak"/>
        </w:rPr>
        <w:t>enega</w:t>
      </w:r>
      <w:r w:rsidR="00B2380E">
        <w:rPr>
          <w:rStyle w:val="ZvezaZnak"/>
        </w:rPr>
        <w:t xml:space="preserve"> kandidata za omenjen svet zavoda</w:t>
      </w:r>
      <w:r w:rsidRPr="00D407F0">
        <w:rPr>
          <w:rStyle w:val="ZvezaZnak"/>
        </w:rPr>
        <w:t xml:space="preserve">. </w:t>
      </w:r>
      <w:r w:rsidR="00621C4E" w:rsidRPr="00763ECC">
        <w:rPr>
          <w:rStyle w:val="ZvezaZnak"/>
          <w:u w:val="single"/>
        </w:rPr>
        <w:t>Do takrat se svet zavoda ne more konstituirati.</w:t>
      </w:r>
    </w:p>
    <w:p w14:paraId="3D6627F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11. členom Odloka o ustanovitvi javnega zavoda Osnovna šola Frana Erjavca Nova Gorica (Uradno glasilo, št. 20/96, 13/98, Uradne objave, št. 9/02 in Uradni list RS, št. 56/08, 28/10) upravlja zavod 11 članski svet zavoda, ki ga sestavljajo:</w:t>
      </w:r>
    </w:p>
    <w:p w14:paraId="1319352F" w14:textId="49129893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ustanovitelja,</w:t>
      </w:r>
    </w:p>
    <w:p w14:paraId="491A13DB" w14:textId="260A7897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5 predstavnikov delavcev zavoda in</w:t>
      </w:r>
    </w:p>
    <w:p w14:paraId="087892DA" w14:textId="43146341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staršev.</w:t>
      </w:r>
    </w:p>
    <w:p w14:paraId="14A663F4" w14:textId="77777777" w:rsidR="00446A18" w:rsidRPr="00446A18" w:rsidRDefault="00446A18" w:rsidP="00446A18">
      <w:pPr>
        <w:spacing w:after="0"/>
        <w:rPr>
          <w:rStyle w:val="ZvezaZnak"/>
        </w:rPr>
      </w:pPr>
    </w:p>
    <w:p w14:paraId="4E55484E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zavoda traja 4 leta. Člani sveta zavoda so lahko zaporedoma imenovani oziroma izvoljeni največ dvakrat.</w:t>
      </w:r>
    </w:p>
    <w:p w14:paraId="38C3A8CF" w14:textId="77777777" w:rsidR="00446A18" w:rsidRPr="00446A18" w:rsidRDefault="00446A18" w:rsidP="00446A18">
      <w:pPr>
        <w:spacing w:after="0"/>
        <w:rPr>
          <w:rStyle w:val="ZvezaZnak"/>
        </w:rPr>
      </w:pPr>
    </w:p>
    <w:p w14:paraId="452FEA2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Svet zavoda ima naslednje pristojnosti:</w:t>
      </w:r>
    </w:p>
    <w:p w14:paraId="5A37F6DF" w14:textId="20A4BE04" w:rsidR="00446A18" w:rsidRPr="00CE1F93" w:rsidRDefault="00CE1F93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i</w:t>
      </w:r>
      <w:r w:rsidR="00446A18" w:rsidRPr="00CE1F93">
        <w:rPr>
          <w:rStyle w:val="ZvezaZnak"/>
          <w:bCs/>
        </w:rPr>
        <w:t>menuje in razrešuje ravnatelja;</w:t>
      </w:r>
    </w:p>
    <w:p w14:paraId="3006B522" w14:textId="14193D85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program razvoja zavoda, </w:t>
      </w:r>
    </w:p>
    <w:p w14:paraId="0C5FB751" w14:textId="2759CB8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letni delovni načrt in poročilo o njegovi uresničitvi, </w:t>
      </w:r>
    </w:p>
    <w:p w14:paraId="4F08495C" w14:textId="3AE25E20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uvedbi nadstandardnih in drugih programov, </w:t>
      </w:r>
    </w:p>
    <w:p w14:paraId="0BF32B56" w14:textId="1941C82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obravnava poročila o izobraževalni in vzgojni problematiki, </w:t>
      </w:r>
    </w:p>
    <w:p w14:paraId="0AD23EB7" w14:textId="0BA8EB99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pritožbah v zvezi s pravicami, obveznostmi in odgovornostmi delavcev iz delovnega razmerja, </w:t>
      </w:r>
    </w:p>
    <w:p w14:paraId="3EBC95FF" w14:textId="48EFA701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odloča o pritožbah staršev v zvezi z vzgojnim in izobraževalnim delom v šoli</w:t>
      </w:r>
      <w:r w:rsidR="004C19BA">
        <w:rPr>
          <w:rStyle w:val="ZvezaZnak"/>
          <w:bCs/>
        </w:rPr>
        <w:t>,</w:t>
      </w:r>
    </w:p>
    <w:p w14:paraId="63D33538" w14:textId="4A670AFB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lastRenderedPageBreak/>
        <w:t xml:space="preserve">sprejema pravila in druge splošne akte zavoda, ki jih določa ta odlok ali drug splošni akt zavoda, </w:t>
      </w:r>
    </w:p>
    <w:p w14:paraId="38ADA087" w14:textId="0B0F01B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>določa finančni načrt in sprejema zaključne in periodične račune,</w:t>
      </w:r>
    </w:p>
    <w:p w14:paraId="77F42631" w14:textId="59C271BF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predlaga ustanovitelju spremembo ali razširitev dejavnosti, </w:t>
      </w:r>
    </w:p>
    <w:p w14:paraId="6C6A2D1E" w14:textId="13928E2C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daje ustanovitelju in ravnatelju zavoda predloge in mnenja o posameznih vprašanjih, </w:t>
      </w:r>
    </w:p>
    <w:p w14:paraId="4051D9E6" w14:textId="7864E308" w:rsidR="00446A18" w:rsidRPr="00446A18" w:rsidRDefault="00446A18" w:rsidP="00232B1E">
      <w:pPr>
        <w:pStyle w:val="Odstavekseznama"/>
        <w:numPr>
          <w:ilvl w:val="0"/>
          <w:numId w:val="3"/>
        </w:numPr>
        <w:ind w:left="1418"/>
        <w:rPr>
          <w:rStyle w:val="ZvezaZnak"/>
        </w:rPr>
      </w:pPr>
      <w:r w:rsidRPr="00446A18">
        <w:rPr>
          <w:rStyle w:val="ZvezaZnak"/>
        </w:rPr>
        <w:t xml:space="preserve">razpisuje volitve predstavnikov delavcev v svet zavoda, </w:t>
      </w:r>
    </w:p>
    <w:p w14:paraId="1F212C17" w14:textId="51669AD3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sprejema program razreševanja presežnih delavcev, </w:t>
      </w:r>
    </w:p>
    <w:p w14:paraId="56A53889" w14:textId="684E604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imenuje predstavnike zavoda v drugih asociacijah, </w:t>
      </w:r>
    </w:p>
    <w:p w14:paraId="1B76B2DE" w14:textId="21D14709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odloča, v soglasju z ustanoviteljem, o povezovanju v skupnost zavodov za opravljanje skupnih administrativnih in računovodskih nalog in za opravljanje drugih skupnih del, </w:t>
      </w:r>
    </w:p>
    <w:p w14:paraId="33B8B2FC" w14:textId="71182FBE" w:rsidR="00446A18" w:rsidRPr="00446A18" w:rsidRDefault="00446A18" w:rsidP="00035AB4">
      <w:pPr>
        <w:pStyle w:val="Odstavekseznama"/>
        <w:numPr>
          <w:ilvl w:val="0"/>
          <w:numId w:val="3"/>
        </w:numPr>
        <w:ind w:left="1418"/>
        <w:rPr>
          <w:rStyle w:val="ZvezaZnak"/>
        </w:rPr>
      </w:pPr>
      <w:r w:rsidRPr="00446A18">
        <w:rPr>
          <w:rStyle w:val="ZvezaZnak"/>
        </w:rPr>
        <w:t xml:space="preserve">sprejme letno poročilo o samoevalvaciji šole, </w:t>
      </w:r>
    </w:p>
    <w:p w14:paraId="43408966" w14:textId="40634E5F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 opravlja druge naloge, določene z zakonom ter drugimi splošnimi akti zavoda. </w:t>
      </w:r>
    </w:p>
    <w:p w14:paraId="1DE3E3DA" w14:textId="77777777" w:rsidR="00446A18" w:rsidRPr="00446A18" w:rsidRDefault="00446A18" w:rsidP="00E9231B">
      <w:pPr>
        <w:pStyle w:val="Odstavekseznama"/>
        <w:rPr>
          <w:rStyle w:val="ZvezaZnak"/>
        </w:rPr>
      </w:pPr>
    </w:p>
    <w:p w14:paraId="0EA097FA" w14:textId="01E1190D" w:rsidR="00446A18" w:rsidRPr="00446A18" w:rsidRDefault="00446A18" w:rsidP="00035AB4">
      <w:pPr>
        <w:pStyle w:val="Naslov4"/>
        <w:numPr>
          <w:ilvl w:val="0"/>
          <w:numId w:val="2"/>
        </w:numPr>
        <w:ind w:left="1418" w:hanging="709"/>
        <w:rPr>
          <w:rStyle w:val="ZvezaZnak"/>
          <w:rFonts w:eastAsiaTheme="majorEastAsia"/>
        </w:rPr>
      </w:pPr>
      <w:r w:rsidRPr="00446A18">
        <w:rPr>
          <w:rStyle w:val="ZvezaZnak"/>
          <w:rFonts w:eastAsiaTheme="majorEastAsia"/>
        </w:rPr>
        <w:t xml:space="preserve">Imenovanje </w:t>
      </w:r>
      <w:r w:rsidR="00BF2E36">
        <w:rPr>
          <w:rStyle w:val="ZvezaZnak"/>
          <w:rFonts w:eastAsiaTheme="majorEastAsia"/>
        </w:rPr>
        <w:t>manjkajočega član</w:t>
      </w:r>
      <w:r w:rsidR="00BC06C0">
        <w:rPr>
          <w:rStyle w:val="ZvezaZnak"/>
          <w:rFonts w:eastAsiaTheme="majorEastAsia"/>
        </w:rPr>
        <w:t>a</w:t>
      </w:r>
      <w:r w:rsidR="00BF2E36">
        <w:rPr>
          <w:rStyle w:val="ZvezaZnak"/>
          <w:rFonts w:eastAsiaTheme="majorEastAsia"/>
        </w:rPr>
        <w:t xml:space="preserve"> </w:t>
      </w:r>
      <w:r w:rsidRPr="00446A18">
        <w:rPr>
          <w:rStyle w:val="ZvezaZnak"/>
          <w:rFonts w:eastAsiaTheme="majorEastAsia"/>
        </w:rPr>
        <w:t>Nadzornega sveta Stanovanjskega sklada Mestne občine Nova Gorica</w:t>
      </w:r>
      <w:r w:rsidR="00DE30D8">
        <w:rPr>
          <w:rStyle w:val="ZvezaZnak"/>
          <w:rFonts w:eastAsiaTheme="majorEastAsia"/>
        </w:rPr>
        <w:t xml:space="preserve"> usposobljenega za pravno področje</w:t>
      </w:r>
    </w:p>
    <w:p w14:paraId="207780A0" w14:textId="3FFDCD2B" w:rsidR="00232B1E" w:rsidRDefault="00232B1E" w:rsidP="00232B1E">
      <w:pPr>
        <w:spacing w:after="0"/>
        <w:rPr>
          <w:rStyle w:val="ZvezaZnak"/>
          <w:u w:val="single"/>
        </w:rPr>
      </w:pPr>
      <w:r w:rsidRPr="00D407F0">
        <w:rPr>
          <w:rStyle w:val="ZvezaZnak"/>
        </w:rPr>
        <w:t>Ker v predhodn</w:t>
      </w:r>
      <w:r w:rsidR="006250E0">
        <w:rPr>
          <w:rStyle w:val="ZvezaZnak"/>
        </w:rPr>
        <w:t>em</w:t>
      </w:r>
      <w:r w:rsidRPr="00D407F0">
        <w:rPr>
          <w:rStyle w:val="ZvezaZnak"/>
        </w:rPr>
        <w:t xml:space="preserve"> izbirn</w:t>
      </w:r>
      <w:r w:rsidR="006250E0">
        <w:rPr>
          <w:rStyle w:val="ZvezaZnak"/>
        </w:rPr>
        <w:t>em</w:t>
      </w:r>
      <w:r w:rsidRPr="00D407F0">
        <w:rPr>
          <w:rStyle w:val="ZvezaZnak"/>
        </w:rPr>
        <w:t xml:space="preserve"> postopk</w:t>
      </w:r>
      <w:r w:rsidR="006250E0">
        <w:rPr>
          <w:rStyle w:val="ZvezaZnak"/>
        </w:rPr>
        <w:t>u</w:t>
      </w:r>
      <w:r w:rsidRPr="00D407F0">
        <w:rPr>
          <w:rStyle w:val="ZvezaZnak"/>
        </w:rPr>
        <w:t xml:space="preserve"> </w:t>
      </w:r>
      <w:r w:rsidR="000450A7">
        <w:rPr>
          <w:rStyle w:val="ZvezaZnak"/>
        </w:rPr>
        <w:t xml:space="preserve">in tudi v ponovljenem pozivu </w:t>
      </w:r>
      <w:r>
        <w:rPr>
          <w:rStyle w:val="ZvezaZnak"/>
        </w:rPr>
        <w:t xml:space="preserve">nihče izmed predlaganih kandidatov ni bil usposobljen za pravno področe, je </w:t>
      </w:r>
      <w:r w:rsidRPr="00232B1E">
        <w:rPr>
          <w:rStyle w:val="ZvezaZnak"/>
          <w:u w:val="single"/>
        </w:rPr>
        <w:t>potrebno imenovati še manjkajočega člana nadzornega sveta, ki je usposobljen za pravno področje.</w:t>
      </w:r>
    </w:p>
    <w:p w14:paraId="4F14940E" w14:textId="77777777" w:rsidR="00232B1E" w:rsidRPr="00232B1E" w:rsidRDefault="00232B1E" w:rsidP="00232B1E">
      <w:pPr>
        <w:spacing w:after="0"/>
        <w:rPr>
          <w:rStyle w:val="ZvezaZnak"/>
          <w:u w:val="single"/>
        </w:rPr>
      </w:pPr>
    </w:p>
    <w:p w14:paraId="4F456FA6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19. členom Odloka o ustanovitvi Stanovanjskega sklada Mestne občine Nova Gorica (Uradne objave, št. 21/01 in Uradni list RS, št. 114/05, 78/09, 80/11, 29/16 in 48/21) ima nadzorni svet pet članov, od katerih mora biti vsaj en član usposobljen za računovodsko in finančno področje, vsaj en član pa za pravno področje.</w:t>
      </w:r>
    </w:p>
    <w:p w14:paraId="327FCA90" w14:textId="77777777" w:rsidR="00BC06C0" w:rsidRDefault="00BC06C0" w:rsidP="00446A18">
      <w:pPr>
        <w:spacing w:after="0"/>
        <w:rPr>
          <w:rStyle w:val="ZvezaZnak"/>
        </w:rPr>
      </w:pPr>
    </w:p>
    <w:p w14:paraId="35D900EE" w14:textId="422C2477" w:rsid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nadzornega sveta traja štiri leta in so po preteku mandata lahko ponovno imenovani.</w:t>
      </w:r>
    </w:p>
    <w:p w14:paraId="47185D13" w14:textId="77777777" w:rsidR="00BC06C0" w:rsidRDefault="00BC06C0" w:rsidP="00446A18">
      <w:pPr>
        <w:spacing w:after="0"/>
        <w:rPr>
          <w:rStyle w:val="ZvezaZnak"/>
        </w:rPr>
      </w:pPr>
    </w:p>
    <w:p w14:paraId="2CB9C3BF" w14:textId="54375BD5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Pr="00F34D63">
        <w:rPr>
          <w:rStyle w:val="ZvezaZnak"/>
          <w:b/>
          <w:bCs/>
          <w:u w:val="single"/>
        </w:rPr>
        <w:t>p</w:t>
      </w:r>
      <w:r w:rsidR="00D80DD1">
        <w:rPr>
          <w:rStyle w:val="ZvezaZnak"/>
          <w:b/>
          <w:bCs/>
          <w:u w:val="single"/>
        </w:rPr>
        <w:t>etka</w:t>
      </w:r>
      <w:r w:rsidRPr="00F34D63">
        <w:rPr>
          <w:rStyle w:val="ZvezaZnak"/>
          <w:b/>
          <w:bCs/>
          <w:u w:val="single"/>
        </w:rPr>
        <w:t xml:space="preserve">, </w:t>
      </w:r>
      <w:r w:rsidR="00D33405">
        <w:rPr>
          <w:rStyle w:val="ZvezaZnak"/>
          <w:b/>
          <w:bCs/>
          <w:u w:val="single"/>
        </w:rPr>
        <w:t>1</w:t>
      </w:r>
      <w:r w:rsidR="00D80DD1">
        <w:rPr>
          <w:rStyle w:val="ZvezaZnak"/>
          <w:b/>
          <w:bCs/>
          <w:u w:val="single"/>
        </w:rPr>
        <w:t>2</w:t>
      </w:r>
      <w:r w:rsidRPr="00F34D63">
        <w:rPr>
          <w:rStyle w:val="ZvezaZnak"/>
          <w:b/>
          <w:bCs/>
          <w:u w:val="single"/>
        </w:rPr>
        <w:t xml:space="preserve">. </w:t>
      </w:r>
      <w:r w:rsidR="00B839EB">
        <w:rPr>
          <w:rStyle w:val="ZvezaZnak"/>
          <w:b/>
          <w:bCs/>
          <w:u w:val="single"/>
        </w:rPr>
        <w:t>decembra</w:t>
      </w:r>
      <w:r w:rsidRPr="00F34D63">
        <w:rPr>
          <w:rStyle w:val="ZvezaZnak"/>
          <w:b/>
          <w:bCs/>
          <w:u w:val="single"/>
        </w:rPr>
        <w:t xml:space="preserve"> 2025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D80DD1">
        <w:rPr>
          <w:rStyle w:val="ZvezaZnak"/>
          <w:b/>
          <w:bCs/>
        </w:rPr>
        <w:t>3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6D975445" w14:textId="77777777" w:rsidR="00446A18" w:rsidRPr="00446A18" w:rsidRDefault="00446A18" w:rsidP="00446A18">
      <w:pPr>
        <w:spacing w:after="0"/>
        <w:rPr>
          <w:rStyle w:val="ZvezaZnak"/>
        </w:rPr>
      </w:pPr>
    </w:p>
    <w:p w14:paraId="6188CBC2" w14:textId="570C76C0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57FDB282" w14:textId="77777777" w:rsidR="00446A18" w:rsidRPr="00446A18" w:rsidRDefault="00446A18" w:rsidP="00446A18">
      <w:pPr>
        <w:spacing w:after="0"/>
        <w:rPr>
          <w:rStyle w:val="ZvezaZnak"/>
        </w:rPr>
      </w:pP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lastRenderedPageBreak/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175AC885" w14:textId="77777777" w:rsidR="00446A18" w:rsidRPr="00446A18" w:rsidRDefault="00446A18" w:rsidP="00446A18">
      <w:pPr>
        <w:spacing w:after="0"/>
        <w:rPr>
          <w:rStyle w:val="ZvezaZnak"/>
        </w:rPr>
      </w:pPr>
    </w:p>
    <w:p w14:paraId="10CB4B72" w14:textId="77777777" w:rsidR="00446A18" w:rsidRPr="00446A18" w:rsidRDefault="00446A18" w:rsidP="00446A18">
      <w:pPr>
        <w:spacing w:after="0"/>
        <w:rPr>
          <w:rStyle w:val="ZvezaZnak"/>
        </w:rPr>
      </w:pPr>
    </w:p>
    <w:p w14:paraId="6219FF9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1255" w14:textId="77777777" w:rsidR="00A3318D" w:rsidRDefault="00A3318D" w:rsidP="003F3284">
      <w:r>
        <w:separator/>
      </w:r>
    </w:p>
  </w:endnote>
  <w:endnote w:type="continuationSeparator" w:id="0">
    <w:p w14:paraId="630149F2" w14:textId="77777777" w:rsidR="00A3318D" w:rsidRDefault="00A3318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2130" w14:textId="77777777" w:rsidR="00A3318D" w:rsidRDefault="00A3318D" w:rsidP="003F3284">
      <w:r>
        <w:separator/>
      </w:r>
    </w:p>
  </w:footnote>
  <w:footnote w:type="continuationSeparator" w:id="0">
    <w:p w14:paraId="18B7617E" w14:textId="77777777" w:rsidR="00A3318D" w:rsidRDefault="00A3318D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5595661">
    <w:abstractNumId w:val="9"/>
  </w:num>
  <w:num w:numId="2" w16cid:durableId="1813518986">
    <w:abstractNumId w:val="11"/>
  </w:num>
  <w:num w:numId="3" w16cid:durableId="1350989468">
    <w:abstractNumId w:val="2"/>
  </w:num>
  <w:num w:numId="4" w16cid:durableId="2110462514">
    <w:abstractNumId w:val="3"/>
  </w:num>
  <w:num w:numId="5" w16cid:durableId="2100826194">
    <w:abstractNumId w:val="8"/>
  </w:num>
  <w:num w:numId="6" w16cid:durableId="1066032278">
    <w:abstractNumId w:val="4"/>
  </w:num>
  <w:num w:numId="7" w16cid:durableId="1243177564">
    <w:abstractNumId w:val="7"/>
  </w:num>
  <w:num w:numId="8" w16cid:durableId="757485297">
    <w:abstractNumId w:val="5"/>
  </w:num>
  <w:num w:numId="9" w16cid:durableId="714739255">
    <w:abstractNumId w:val="0"/>
  </w:num>
  <w:num w:numId="10" w16cid:durableId="1595361359">
    <w:abstractNumId w:val="6"/>
  </w:num>
  <w:num w:numId="11" w16cid:durableId="1488671076">
    <w:abstractNumId w:val="1"/>
  </w:num>
  <w:num w:numId="12" w16cid:durableId="8643661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7159E"/>
    <w:rsid w:val="00083CA2"/>
    <w:rsid w:val="000A29EF"/>
    <w:rsid w:val="000D39D2"/>
    <w:rsid w:val="000D6C77"/>
    <w:rsid w:val="000E7ECF"/>
    <w:rsid w:val="000F6C4D"/>
    <w:rsid w:val="00101B99"/>
    <w:rsid w:val="00110838"/>
    <w:rsid w:val="00111ABF"/>
    <w:rsid w:val="001137D1"/>
    <w:rsid w:val="00116E91"/>
    <w:rsid w:val="00145A3D"/>
    <w:rsid w:val="00164FAE"/>
    <w:rsid w:val="00172948"/>
    <w:rsid w:val="001776A5"/>
    <w:rsid w:val="00180DCC"/>
    <w:rsid w:val="00184E64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3BA3"/>
    <w:rsid w:val="002172E7"/>
    <w:rsid w:val="002215A1"/>
    <w:rsid w:val="0022273D"/>
    <w:rsid w:val="0022510F"/>
    <w:rsid w:val="00226E0E"/>
    <w:rsid w:val="00232B1E"/>
    <w:rsid w:val="0028430E"/>
    <w:rsid w:val="00287D4F"/>
    <w:rsid w:val="0029227C"/>
    <w:rsid w:val="00297693"/>
    <w:rsid w:val="002B08B0"/>
    <w:rsid w:val="002B635F"/>
    <w:rsid w:val="002E3595"/>
    <w:rsid w:val="002F26F0"/>
    <w:rsid w:val="002F3399"/>
    <w:rsid w:val="002F7C9A"/>
    <w:rsid w:val="00305974"/>
    <w:rsid w:val="00306BA8"/>
    <w:rsid w:val="00310B0B"/>
    <w:rsid w:val="00325CCC"/>
    <w:rsid w:val="00332312"/>
    <w:rsid w:val="00345529"/>
    <w:rsid w:val="00366240"/>
    <w:rsid w:val="00392F83"/>
    <w:rsid w:val="0039457F"/>
    <w:rsid w:val="00397C8B"/>
    <w:rsid w:val="003A0AE4"/>
    <w:rsid w:val="003A2C22"/>
    <w:rsid w:val="003A58E6"/>
    <w:rsid w:val="003A7377"/>
    <w:rsid w:val="003B09BB"/>
    <w:rsid w:val="003B11F7"/>
    <w:rsid w:val="003D4CC4"/>
    <w:rsid w:val="003F3284"/>
    <w:rsid w:val="00404823"/>
    <w:rsid w:val="004129EE"/>
    <w:rsid w:val="0044213F"/>
    <w:rsid w:val="00446A18"/>
    <w:rsid w:val="00454265"/>
    <w:rsid w:val="00463FA4"/>
    <w:rsid w:val="00475650"/>
    <w:rsid w:val="00485335"/>
    <w:rsid w:val="00486063"/>
    <w:rsid w:val="004953C5"/>
    <w:rsid w:val="0049691C"/>
    <w:rsid w:val="004A325F"/>
    <w:rsid w:val="004A535E"/>
    <w:rsid w:val="004B17F3"/>
    <w:rsid w:val="004C19BA"/>
    <w:rsid w:val="004E242E"/>
    <w:rsid w:val="00501EB2"/>
    <w:rsid w:val="005210F0"/>
    <w:rsid w:val="005242FD"/>
    <w:rsid w:val="005320FF"/>
    <w:rsid w:val="005361AF"/>
    <w:rsid w:val="00581BE7"/>
    <w:rsid w:val="0058227B"/>
    <w:rsid w:val="00583561"/>
    <w:rsid w:val="00592FB1"/>
    <w:rsid w:val="00593552"/>
    <w:rsid w:val="005A7B4A"/>
    <w:rsid w:val="005C4702"/>
    <w:rsid w:val="005F2BA1"/>
    <w:rsid w:val="00610C0B"/>
    <w:rsid w:val="00611AE2"/>
    <w:rsid w:val="00611F95"/>
    <w:rsid w:val="00621C4E"/>
    <w:rsid w:val="006250E0"/>
    <w:rsid w:val="00636877"/>
    <w:rsid w:val="00647428"/>
    <w:rsid w:val="006620F0"/>
    <w:rsid w:val="00666769"/>
    <w:rsid w:val="006752A2"/>
    <w:rsid w:val="006840F6"/>
    <w:rsid w:val="00684B47"/>
    <w:rsid w:val="006B42F9"/>
    <w:rsid w:val="007063A4"/>
    <w:rsid w:val="00722FAC"/>
    <w:rsid w:val="00734A18"/>
    <w:rsid w:val="00763ECC"/>
    <w:rsid w:val="0079172C"/>
    <w:rsid w:val="00791DB2"/>
    <w:rsid w:val="00793022"/>
    <w:rsid w:val="007A64F0"/>
    <w:rsid w:val="007C0DEA"/>
    <w:rsid w:val="007D3693"/>
    <w:rsid w:val="007E04A2"/>
    <w:rsid w:val="007F2DC6"/>
    <w:rsid w:val="007F402E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83787"/>
    <w:rsid w:val="008A2D31"/>
    <w:rsid w:val="008A5F4D"/>
    <w:rsid w:val="009023C3"/>
    <w:rsid w:val="00905F98"/>
    <w:rsid w:val="00923A6E"/>
    <w:rsid w:val="00942356"/>
    <w:rsid w:val="009570E8"/>
    <w:rsid w:val="00977531"/>
    <w:rsid w:val="009805C0"/>
    <w:rsid w:val="009A1671"/>
    <w:rsid w:val="009C2B26"/>
    <w:rsid w:val="009D3904"/>
    <w:rsid w:val="00A00E23"/>
    <w:rsid w:val="00A011E8"/>
    <w:rsid w:val="00A3318D"/>
    <w:rsid w:val="00A43812"/>
    <w:rsid w:val="00A53E19"/>
    <w:rsid w:val="00A61B05"/>
    <w:rsid w:val="00A656E7"/>
    <w:rsid w:val="00A73379"/>
    <w:rsid w:val="00A9127C"/>
    <w:rsid w:val="00A95A58"/>
    <w:rsid w:val="00AA4BFD"/>
    <w:rsid w:val="00AC06E2"/>
    <w:rsid w:val="00AD7FF7"/>
    <w:rsid w:val="00AE634A"/>
    <w:rsid w:val="00B070D8"/>
    <w:rsid w:val="00B2380E"/>
    <w:rsid w:val="00B52DEA"/>
    <w:rsid w:val="00B5577A"/>
    <w:rsid w:val="00B60659"/>
    <w:rsid w:val="00B754E3"/>
    <w:rsid w:val="00B839EB"/>
    <w:rsid w:val="00B84570"/>
    <w:rsid w:val="00BA1D51"/>
    <w:rsid w:val="00BA46CD"/>
    <w:rsid w:val="00BC06C0"/>
    <w:rsid w:val="00BD7894"/>
    <w:rsid w:val="00BE33BF"/>
    <w:rsid w:val="00BE345B"/>
    <w:rsid w:val="00BF2E36"/>
    <w:rsid w:val="00BF7B56"/>
    <w:rsid w:val="00C072E2"/>
    <w:rsid w:val="00C10614"/>
    <w:rsid w:val="00C12D30"/>
    <w:rsid w:val="00C16105"/>
    <w:rsid w:val="00C34374"/>
    <w:rsid w:val="00C405D4"/>
    <w:rsid w:val="00C5634C"/>
    <w:rsid w:val="00C7627D"/>
    <w:rsid w:val="00C762F1"/>
    <w:rsid w:val="00C973E8"/>
    <w:rsid w:val="00CA6C4E"/>
    <w:rsid w:val="00CD0869"/>
    <w:rsid w:val="00CD12EE"/>
    <w:rsid w:val="00CD1C81"/>
    <w:rsid w:val="00CE01CB"/>
    <w:rsid w:val="00CE1F93"/>
    <w:rsid w:val="00D32794"/>
    <w:rsid w:val="00D33405"/>
    <w:rsid w:val="00D407F0"/>
    <w:rsid w:val="00D7131B"/>
    <w:rsid w:val="00D731FF"/>
    <w:rsid w:val="00D77739"/>
    <w:rsid w:val="00D80DD1"/>
    <w:rsid w:val="00D81991"/>
    <w:rsid w:val="00D91801"/>
    <w:rsid w:val="00DA69BC"/>
    <w:rsid w:val="00DB324B"/>
    <w:rsid w:val="00DB665D"/>
    <w:rsid w:val="00DD1372"/>
    <w:rsid w:val="00DE30D8"/>
    <w:rsid w:val="00DE7B81"/>
    <w:rsid w:val="00DF6919"/>
    <w:rsid w:val="00E0635F"/>
    <w:rsid w:val="00E1214A"/>
    <w:rsid w:val="00E22358"/>
    <w:rsid w:val="00E43248"/>
    <w:rsid w:val="00E442B8"/>
    <w:rsid w:val="00E50259"/>
    <w:rsid w:val="00E57102"/>
    <w:rsid w:val="00E71C9C"/>
    <w:rsid w:val="00E84A47"/>
    <w:rsid w:val="00E876FD"/>
    <w:rsid w:val="00E9231B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4D63"/>
    <w:rsid w:val="00F40810"/>
    <w:rsid w:val="00F4231E"/>
    <w:rsid w:val="00F5643D"/>
    <w:rsid w:val="00F66755"/>
    <w:rsid w:val="00F747AA"/>
    <w:rsid w:val="00F80145"/>
    <w:rsid w:val="00F811AF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45</cp:revision>
  <cp:lastPrinted>2025-03-18T10:56:00Z</cp:lastPrinted>
  <dcterms:created xsi:type="dcterms:W3CDTF">2025-10-24T09:56:00Z</dcterms:created>
  <dcterms:modified xsi:type="dcterms:W3CDTF">2025-12-05T07:16:00Z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