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KRAJEVNA SKUPNOST DORNBERK</w: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Številka: </w:t>
        <w:tab/>
        <w:t xml:space="preserve">24</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Datum: </w:t>
        <w:tab/>
        <w:t xml:space="preserve">22.1.2026</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Z A P I S N I K</w:t>
      </w:r>
    </w:p>
    <w:p w:rsidR="00000000" w:rsidDel="00000000" w:rsidP="00000000" w:rsidRDefault="00000000" w:rsidRPr="00000000" w14:paraId="0000000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24. seje Krajevne skupnosti Dornberk, ki je potekala dne 22.1.2026 v prostorih KS Dornberk s pričetkom ob 20:00 uri.</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Sejo je skladno s 13.členom Odloka o krajevnih skupnostih v Mestni občini Nova Gorica vodil Janko Harej, predsednik sveta krajevne skupnosti.</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Zapisnik je vodila Davorina Mrevlje.</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Prisotni: Janko Harej, Davorina Mrevlje, Simon Justin, Sandi Slejko, Tatjana Šinigoj, Mitja Cotič in Rajko Gregorič. </w:t>
      </w:r>
    </w:p>
    <w:p w:rsidR="00000000" w:rsidDel="00000000" w:rsidP="00000000" w:rsidRDefault="00000000" w:rsidRPr="00000000" w14:paraId="0000000B">
      <w:pPr>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Opravičeno odsotni: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Dodatno prisotni: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Dnevni red:</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potrditev zapisnika 23. seje in zaupnica,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seznanitev s proračunom KS za leto 2026,</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inventura osnovnih sredstev KS,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odobritev naročilnic,</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dopis krajana - prometna varnost,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Tabor - LAS projekt,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realizacija načrtovanih dejavnosti KS v letu 2025 in prenos aktivnosti v leto 2026,</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projekt Kampo,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razno.</w:t>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 1) </w:t>
        <w:tab/>
        <w:t xml:space="preserve">Potrditev zapisnika 23. seje in zaupnica</w:t>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Predsednik KS je ponovno prebral zapisnik 21. seje in zapisane sklepe glede katerih je svet KS razpravljal na seji. Odločitev na seji MONG je bila vezana na zapisane sklepe. V kolikor se člani sveta KS z zapisnikom ne strinjamo, smo dolžni predsedniku KS podati nezaupnico. Vsi člani smo glasovali za zaupnico predsedniku KS in s tem ponovno potrdili zapisnik 21. seje KS kot je bil zapisan.</w:t>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Sklep: Ponovno se potrdi zapisnik 21. seje  sveta KS z dne 2.9.2025 in sprejme zapisnik 23. seje sveta KS z dne 27.11.2025.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 2) </w:t>
        <w:tab/>
        <w:t xml:space="preserve">Seznanitev s proračunom KS za leto 2026</w:t>
      </w:r>
    </w:p>
    <w:p w:rsidR="00000000" w:rsidDel="00000000" w:rsidP="00000000" w:rsidRDefault="00000000" w:rsidRPr="00000000" w14:paraId="0000001E">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Predsednik KS je predstavil predvideni proračun KS za leto 2026 ter pojasnil, da je podoben lanskemu z razliko, da imamo novo postavko za investicije na Kampotu (v znesku cca. 4.000 EUR). Do naslednje seje se pripravi okviren izračun ocenjenih sredstev po postavkah (upoštevajoč morebitne prenose in redne odlive za vzdrževanje). Manjka še okvirni načrt vseh prireditev s strani društev in potreb za soorganizacijo dogodkov s strani KS (LAS projekt). Ocenjuje se, da bo potreben rebalans proračuna.</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Sklep: svet KS se seznani s predlogom proračuna za KS Dornberk za leto 2026.</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 3) </w:t>
        <w:tab/>
        <w:t xml:space="preserve">Inventura osnovnih sredstev KS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Imenovana inventurna komisija je opravila popis oz. preverbo osnovnih sredstev KS na dan 31.12.2025. Neskladja niso bila ugotovljena. Predlaga se odpis multifunkcijske naprave, ki ne deluje.</w:t>
      </w:r>
    </w:p>
    <w:p w:rsidR="00000000" w:rsidDel="00000000" w:rsidP="00000000" w:rsidRDefault="00000000" w:rsidRPr="00000000" w14:paraId="00000026">
      <w:pPr>
        <w:spacing w:after="240" w:before="24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Sklep: Svet KS se seznani z ugotovitvami inventurne komisije in se strinja s predlaganim odpisom. </w:t>
      </w:r>
    </w:p>
    <w:p w:rsidR="00000000" w:rsidDel="00000000" w:rsidP="00000000" w:rsidRDefault="00000000" w:rsidRPr="00000000" w14:paraId="00000027">
      <w:pPr>
        <w:spacing w:after="240" w:before="24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 4) </w:t>
        <w:tab/>
        <w:t xml:space="preserve">Odobritev naročilnic</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Predsednik KS utemelji izdajo naročilnic za Mercator, Mesnine Faganel, Peloz, Laborplast, Vintolo, Luko Kobal s.p., Urbana Furlan s.p., Hitrost d.o.o., SC Nova Gorica, Arhing Studio d.o.o., Erik Lokar s.p.</w:t>
      </w:r>
    </w:p>
    <w:p w:rsidR="00000000" w:rsidDel="00000000" w:rsidP="00000000" w:rsidRDefault="00000000" w:rsidRPr="00000000" w14:paraId="00000029">
      <w:pPr>
        <w:spacing w:after="240" w:before="24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Sklep: Svet KS se strinja z izdajo predlaganih naročilnic.</w:t>
      </w:r>
    </w:p>
    <w:p w:rsidR="00000000" w:rsidDel="00000000" w:rsidP="00000000" w:rsidRDefault="00000000" w:rsidRPr="00000000" w14:paraId="0000002A">
      <w:pPr>
        <w:spacing w:after="240" w:before="240" w:line="240" w:lineRule="auto"/>
        <w:jc w:val="both"/>
        <w:rPr>
          <w:rFonts w:ascii="Arial" w:cs="Arial" w:eastAsia="Arial" w:hAnsi="Arial"/>
          <w:color w:val="000000"/>
          <w:sz w:val="20"/>
          <w:szCs w:val="20"/>
        </w:rPr>
      </w:pPr>
      <w:bookmarkStart w:colFirst="0" w:colLast="0" w:name="_heading=h.rectsf1odtc2" w:id="1"/>
      <w:bookmarkEnd w:id="1"/>
      <w:r w:rsidDel="00000000" w:rsidR="00000000" w:rsidRPr="00000000">
        <w:rPr>
          <w:rFonts w:ascii="Arial" w:cs="Arial" w:eastAsia="Arial" w:hAnsi="Arial"/>
          <w:color w:val="000000"/>
          <w:sz w:val="20"/>
          <w:szCs w:val="20"/>
          <w:rtl w:val="0"/>
        </w:rPr>
        <w:t xml:space="preserve">Ad. 5)</w:t>
        <w:tab/>
        <w:t xml:space="preserve">Dopis krajana - prometna varnost</w:t>
      </w:r>
    </w:p>
    <w:p w:rsidR="00000000" w:rsidDel="00000000" w:rsidP="00000000" w:rsidRDefault="00000000" w:rsidRPr="00000000" w14:paraId="0000002B">
      <w:pPr>
        <w:spacing w:after="240" w:before="24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Predsednik je prebral dopis krajana in predlog, ki se nanaša na ureditev prometne varnosti v okolici osnovne šole. Predlog zajema tudi ureditve avtobusnega postajališča in parkirišč pri trgovini oz. križišču z regionalno cesto. V razpravi je bila  podana ocena, da kakršenkoli poseg na tem območju vključuje dela na državni cesti, kar pomeni, da za oceno realnosti predlagane izvedbe potrebujemo osnovne okvirje glede možnosti. Idejni predlog se pošlje na DRSI da se do njega opredelijo.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Sklep: svet KS se je seznanil s pobudo krajana.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 6)</w:t>
        <w:tab/>
        <w:t xml:space="preserve">Tabor - LAS projekt,</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Predsednik je predstavil trenutno stanje pri projektu Potarjeve hiše. Aktivnosti, v katerih sodeluje tudi KS so bile prijavljene v projektu, KS ima rezervirana sredstva za potrebe svojega vložka. Prikazane so bile aktivnosti, ki jih je potrebno izvesti v okviru projekta.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Kljub temu, da je objekt uporaben, njegovo vzdrževanje in upravljanje še ni bilo dogovorjeno oz. naloženo KS. Zaradi napačne informiranosti nekaterih krajanov, se v kraju pojavljajo nesoglasja glede uporabe objekta.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Sklep: svet KS bo organiziral predstavitev LAS projekta na lokaciji Potarjeve hiše z vsemi predvidenimi aktivnostmi in soorganizatorji s predlagano soudeležbo vodje projekta (predstavnica MONG).</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 7) </w:t>
        <w:tab/>
        <w:t xml:space="preserve">Realizacija načrtovanih dejavnosti KS v letu 2025 in prenos aktivnosti v leto 2026</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Nekaterih projektov predvidenih v letu 2025 KS ni uspela zaključiti. Mednje sodi postavitev mize in klopi za spomenikom, sprememba napisa in popravilo črk na spomeniku, postavitev inox klopi v Zaloščah, ureditev kontejnerskega mesta pri sedežu KS.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Projekti se bodo po zmožnostih čim prej zaključili. Za kontejnersko mesto pri stavbi KS se predlaga ureditev za kolesarnico (ob stavbi KS) na način, da se uredi parcelacija, uredi (ogradi) prostor in prestavi kontejnerje.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Napoved dogodkov: Pustovanje 17.2. – predstavniki KS organiziramo pogostitev za mask. Finančno planiranje proračuna je predvideno v februarju.</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 8) </w:t>
        <w:tab/>
        <w:t xml:space="preserve">Projekt Kampo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Lastništvo nepremičnine je bilo preneseno na KS, kar je razvidno tudi v zemljiški knjigi. Glede na navodila s strani MONG se pripravlja še prevzemni zapisnik, popis števcev, popis osnovnih sredstev. Spremembo lastništva je potrebno sporočiti na vodovod, komunalo, elektro za potrebe pravilnega zaračunavanja stroškov. Vloga za uporabno dovoljenje bo pripravljena v roku 14 dni. Zavarovanje objekta je urejeno. Aktivnosti do pridobitve uporabnega dovoljenja ne morejo biti organizirane. Nova zakonodaja zahteva, da se uredi tudi dostop za invalide. Predlagamo, da se stavba pregleda s strani gradbene stroke - statika.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Sklep: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dvorana in igrišče na Kampo-tu dimenzijsko ustrezata potrebam kraja, zato se obnova izvede v obliki vzdrževanja in manjših rekonstrukcij;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glede na omejena sredstva KS se prioritetno obnovi terasa objekta,</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organizira se srečanje krajanov v zadnjem tednu februarja.</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 9)</w:t>
        <w:tab/>
        <w:t xml:space="preserve">Razno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Predlaga se nasutje gramoza na poti proti Prvačini in na poti proti mimo kontejnerjev (proti Profesorjevim).</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Naroči se 10 opozorilnih tablic za pobiranje pasjih iztrebkov ob pločniku od Dornberka do konca Zalošč.</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Drevored pinj: zaradi nagnjenosti nekaterih dreves po zadnjem deževju in burji je potrebno naročiti pregled gozdarja.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 Komunali se preveri možnost postavitve kontejnerja za uporabna oblačila.</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Član sveta KS je podal oceno, da je bila letošnja okrasitev drevoreda bistveno skromnejša kot v predhodnih letih, prav tako naj ne bi bilo nikakršnih organiziranih dogodkov. Predsednik KS je pojasnil, da je bil prižig lučk izveden kot je bilo predvideno, vendar je vrtec odpovedal udeležbo. Zaradi tega se je glavno dogajanje (vključno s pogostitvijo) izvajalo na igrišču v Zaloščah v organizaciji mladih iz Zalošč. Ostali člani sveta smo se strinjali, da je pohvalna samoiniciativnost mladih, ki jo moramo še naprej spodbujati. Razen organizacije dogodka so tudi poskrbeli za ureditev igrišča in okolice. Proračun KS žal ni omogočal nakupa dodatnih lučk za okrasitev celotnega drevoreda. Okrasitev je bila izvedena z vsemi razpoložljivimi lučkami, vendar le-te ne zadoščajo več, ker so drevesa bistveno večja. Članica KS je izrazila pripravljenost, da preveri možnost nakupa cenejših lučk preko interneta.</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Tatjana Šinigoj se odpoveduje sejninam v prid postavke investicij na Kampo</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Seja je bila zaključena ob 22:20 uri.</w:t>
      </w:r>
    </w:p>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Zapisala:</w:t>
        <w:tab/>
        <w:tab/>
        <w:tab/>
        <w:tab/>
        <w:tab/>
        <w:t xml:space="preserve">Predsednik sveta KS:</w:t>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Davorina Mrevlje</w:t>
        <w:tab/>
        <w:tab/>
        <w:tab/>
        <w:tab/>
        <w:t xml:space="preserve">Janko Harej</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dstavekseznama">
    <w:name w:val="List Paragraph"/>
    <w:basedOn w:val="Navaden"/>
    <w:uiPriority w:val="34"/>
    <w:qFormat w:val="1"/>
    <w:rsid w:val="00843E52"/>
    <w:pPr>
      <w:ind w:left="720"/>
      <w:contextualSpacing w:val="1"/>
    </w:pPr>
  </w:style>
  <w:style w:type="character" w:styleId="Hiperpovezava">
    <w:name w:val="Hyperlink"/>
    <w:basedOn w:val="Privzetapisavaodstavka"/>
    <w:uiPriority w:val="99"/>
    <w:unhideWhenUsed w:val="1"/>
    <w:rsid w:val="00B754A3"/>
    <w:rPr>
      <w:color w:val="0563c1" w:themeColor="hyperlink"/>
      <w:u w:val="single"/>
    </w:rPr>
  </w:style>
  <w:style w:type="character" w:styleId="Nerazreenaomemba">
    <w:name w:val="Unresolved Mention"/>
    <w:basedOn w:val="Privzetapisavaodstavka"/>
    <w:uiPriority w:val="99"/>
    <w:semiHidden w:val="1"/>
    <w:unhideWhenUsed w:val="1"/>
    <w:rsid w:val="00B754A3"/>
    <w:rPr>
      <w:color w:val="605e5c"/>
      <w:shd w:color="auto" w:fill="e1dfdd" w:val="clear"/>
    </w:rPr>
  </w:style>
  <w:style w:type="paragraph" w:styleId="Navadensplet">
    <w:name w:val="Normal (Web)"/>
    <w:basedOn w:val="Navaden"/>
    <w:uiPriority w:val="99"/>
    <w:unhideWhenUsed w:val="1"/>
    <w:rsid w:val="00966D9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WlLKaahQxZWpW5kJLehN8GUuA==">CgMxLjAyCGguZ2pkZ3hzMg5oLnJlY3RzZjFvZHRjMjgAciExZVRnejdEYm1aLWk0aUpxUjN5YnNzWUR3QmlXXzBOakE=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2026-01-26T19:06:00Z</dcterms:created>
  <dc:creator>VM</dc:creator>
</cp:coreProperties>
</file>