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89E15" w14:textId="0BB43EAF" w:rsidR="008253D5" w:rsidRPr="008253D5" w:rsidRDefault="008253D5" w:rsidP="003E0322">
      <w:pPr>
        <w:tabs>
          <w:tab w:val="left" w:pos="4253"/>
          <w:tab w:val="left" w:pos="4536"/>
        </w:tabs>
        <w:spacing w:after="0" w:line="240" w:lineRule="auto"/>
        <w:jc w:val="both"/>
        <w:rPr>
          <w:rFonts w:ascii="Arial" w:eastAsia="Times New Roman" w:hAnsi="Arial" w:cs="Times New Roman"/>
          <w:b/>
          <w:bCs/>
          <w:sz w:val="72"/>
          <w:szCs w:val="72"/>
          <w:lang w:eastAsia="sl-SI"/>
        </w:rPr>
      </w:pPr>
      <w:r>
        <w:rPr>
          <w:rFonts w:ascii="Arial" w:eastAsia="Times New Roman" w:hAnsi="Arial" w:cs="Times New Roman"/>
          <w:lang w:eastAsia="sl-SI"/>
        </w:rPr>
        <w:tab/>
      </w:r>
      <w:r>
        <w:rPr>
          <w:rFonts w:ascii="Arial" w:eastAsia="Times New Roman" w:hAnsi="Arial" w:cs="Times New Roman"/>
          <w:lang w:eastAsia="sl-SI"/>
        </w:rPr>
        <w:tab/>
      </w:r>
      <w:r>
        <w:rPr>
          <w:rFonts w:ascii="Arial" w:eastAsia="Times New Roman" w:hAnsi="Arial" w:cs="Times New Roman"/>
          <w:lang w:eastAsia="sl-SI"/>
        </w:rPr>
        <w:tab/>
      </w:r>
      <w:r>
        <w:rPr>
          <w:rFonts w:ascii="Arial" w:eastAsia="Times New Roman" w:hAnsi="Arial" w:cs="Times New Roman"/>
          <w:lang w:eastAsia="sl-SI"/>
        </w:rPr>
        <w:tab/>
      </w:r>
      <w:r>
        <w:rPr>
          <w:rFonts w:ascii="Arial" w:eastAsia="Times New Roman" w:hAnsi="Arial" w:cs="Times New Roman"/>
          <w:lang w:eastAsia="sl-SI"/>
        </w:rPr>
        <w:tab/>
      </w:r>
      <w:r w:rsidRPr="008253D5">
        <w:rPr>
          <w:rFonts w:ascii="Arial" w:eastAsia="Times New Roman" w:hAnsi="Arial" w:cs="Times New Roman"/>
          <w:b/>
          <w:bCs/>
          <w:sz w:val="72"/>
          <w:szCs w:val="72"/>
          <w:lang w:eastAsia="sl-SI"/>
        </w:rPr>
        <w:tab/>
        <w:t>6</w:t>
      </w:r>
    </w:p>
    <w:p w14:paraId="47C10F1F" w14:textId="7C4B5FD6" w:rsidR="003E0322" w:rsidRPr="00E30B3D" w:rsidRDefault="003E0322" w:rsidP="003E0322">
      <w:pPr>
        <w:tabs>
          <w:tab w:val="left" w:pos="4253"/>
          <w:tab w:val="left" w:pos="4536"/>
        </w:tabs>
        <w:spacing w:after="0" w:line="240" w:lineRule="auto"/>
        <w:jc w:val="both"/>
        <w:rPr>
          <w:rFonts w:ascii="Arial" w:eastAsia="Times New Roman" w:hAnsi="Arial" w:cs="Times New Roman"/>
          <w:b/>
          <w:bCs/>
          <w:sz w:val="72"/>
          <w:szCs w:val="72"/>
          <w:lang w:eastAsia="sl-SI"/>
        </w:rPr>
      </w:pPr>
      <w:r w:rsidRPr="00E30B3D">
        <w:rPr>
          <w:rFonts w:ascii="Arial" w:eastAsia="Times New Roman" w:hAnsi="Arial" w:cs="Times New Roman"/>
          <w:lang w:eastAsia="sl-SI"/>
        </w:rPr>
        <w:t xml:space="preserve">Na podlagi </w:t>
      </w:r>
      <w:r w:rsidR="00CC5861">
        <w:rPr>
          <w:rFonts w:ascii="Arial" w:eastAsia="Times New Roman" w:hAnsi="Arial" w:cs="Times New Roman"/>
          <w:lang w:eastAsia="sl-SI"/>
        </w:rPr>
        <w:t xml:space="preserve">četrtega odstavka 21. člena </w:t>
      </w:r>
      <w:r w:rsidR="00CC5861" w:rsidRPr="00B53C3D">
        <w:rPr>
          <w:rFonts w:ascii="Arial" w:eastAsia="Times New Roman" w:hAnsi="Arial" w:cs="Arial"/>
          <w:lang w:eastAsia="sl-SI"/>
        </w:rPr>
        <w:t>Zakon</w:t>
      </w:r>
      <w:r w:rsidR="00CC5861">
        <w:rPr>
          <w:rFonts w:ascii="Arial" w:eastAsia="Times New Roman" w:hAnsi="Arial" w:cs="Arial"/>
          <w:lang w:eastAsia="sl-SI"/>
        </w:rPr>
        <w:t>a</w:t>
      </w:r>
      <w:r w:rsidR="00CC5861" w:rsidRPr="00B53C3D">
        <w:rPr>
          <w:rFonts w:ascii="Arial" w:eastAsia="Times New Roman" w:hAnsi="Arial" w:cs="Arial"/>
          <w:lang w:eastAsia="sl-SI"/>
        </w:rPr>
        <w:t xml:space="preserve"> o celostnem prometnem načrtovanju (Uradni list RS, št. </w:t>
      </w:r>
      <w:hyperlink r:id="rId11" w:tgtFrame="_blank" w:tooltip="Zakon o celostnem prometnem načrtovanju (ZCPN)" w:history="1">
        <w:r w:rsidR="00CC5861" w:rsidRPr="00C97984">
          <w:rPr>
            <w:rFonts w:ascii="Arial" w:eastAsia="Times New Roman" w:hAnsi="Arial" w:cs="Arial"/>
            <w:lang w:eastAsia="sl-SI"/>
          </w:rPr>
          <w:t>130/22</w:t>
        </w:r>
      </w:hyperlink>
      <w:r w:rsidR="00CC5861" w:rsidRPr="00C97984">
        <w:rPr>
          <w:rFonts w:ascii="Arial" w:eastAsia="Times New Roman" w:hAnsi="Arial" w:cs="Arial"/>
          <w:lang w:eastAsia="sl-SI"/>
        </w:rPr>
        <w:t> in </w:t>
      </w:r>
      <w:hyperlink r:id="rId12" w:tgtFrame="_blank" w:tooltip="Zakon o spremembah in dopolnitvah Zakona o celostnem prometnem načrtovanju (ZCPN-A)" w:history="1">
        <w:r w:rsidR="00CC5861" w:rsidRPr="00C97984">
          <w:rPr>
            <w:rFonts w:ascii="Arial" w:eastAsia="Times New Roman" w:hAnsi="Arial" w:cs="Arial"/>
            <w:lang w:eastAsia="sl-SI"/>
          </w:rPr>
          <w:t>22/25</w:t>
        </w:r>
      </w:hyperlink>
      <w:r w:rsidR="00CC5861">
        <w:rPr>
          <w:rFonts w:ascii="Arial" w:eastAsia="Times New Roman" w:hAnsi="Arial" w:cs="Arial"/>
          <w:lang w:eastAsia="sl-SI"/>
        </w:rPr>
        <w:t xml:space="preserve">) in </w:t>
      </w:r>
      <w:r w:rsidRPr="00E30B3D">
        <w:rPr>
          <w:rFonts w:ascii="Arial" w:eastAsia="Times New Roman" w:hAnsi="Arial" w:cs="Times New Roman"/>
          <w:szCs w:val="24"/>
          <w:lang w:eastAsia="sl-SI"/>
        </w:rPr>
        <w:t xml:space="preserve">19. člena Statuta Mestne občine Nova Gorica (Uradni list RS, št. </w:t>
      </w:r>
      <w:bookmarkStart w:id="0" w:name="_Hlk174446003"/>
      <w:r w:rsidRPr="00E30B3D">
        <w:rPr>
          <w:rFonts w:ascii="Arial" w:eastAsia="Times New Roman" w:hAnsi="Arial" w:cs="Times New Roman"/>
          <w:szCs w:val="24"/>
          <w:lang w:eastAsia="sl-SI"/>
        </w:rPr>
        <w:t xml:space="preserve">13/12, </w:t>
      </w:r>
      <w:r w:rsidRPr="00E30B3D">
        <w:rPr>
          <w:rFonts w:ascii="Arial" w:eastAsia="Times New Roman" w:hAnsi="Arial" w:cs="Arial"/>
          <w:lang w:eastAsia="sl-SI"/>
        </w:rPr>
        <w:t>18/17 in 18/19</w:t>
      </w:r>
      <w:bookmarkEnd w:id="0"/>
      <w:r w:rsidRPr="00E30B3D">
        <w:rPr>
          <w:rFonts w:ascii="Arial" w:eastAsia="Times New Roman" w:hAnsi="Arial" w:cs="Times New Roman"/>
          <w:szCs w:val="24"/>
          <w:lang w:eastAsia="sl-SI"/>
        </w:rPr>
        <w:t xml:space="preserve">) je Mestni svet Mestne občine Nova Gorica na seji dne </w:t>
      </w:r>
      <w:r w:rsidR="00C17A74">
        <w:rPr>
          <w:rFonts w:ascii="Arial" w:eastAsia="Times New Roman" w:hAnsi="Arial" w:cs="Times New Roman"/>
          <w:szCs w:val="24"/>
          <w:lang w:eastAsia="sl-SI"/>
        </w:rPr>
        <w:t>_________</w:t>
      </w:r>
      <w:r w:rsidRPr="00E30B3D">
        <w:rPr>
          <w:rFonts w:ascii="Arial" w:eastAsia="Times New Roman" w:hAnsi="Arial" w:cs="Times New Roman"/>
          <w:szCs w:val="24"/>
          <w:lang w:eastAsia="sl-SI"/>
        </w:rPr>
        <w:t xml:space="preserve"> sprejel </w:t>
      </w:r>
      <w:r w:rsidR="00C076BC">
        <w:rPr>
          <w:rFonts w:ascii="Arial" w:eastAsia="Times New Roman" w:hAnsi="Arial" w:cs="Times New Roman"/>
          <w:szCs w:val="24"/>
          <w:lang w:eastAsia="sl-SI"/>
        </w:rPr>
        <w:t xml:space="preserve">naslednji </w:t>
      </w:r>
    </w:p>
    <w:p w14:paraId="546DFEB0" w14:textId="77777777" w:rsidR="003E0322" w:rsidRPr="00E30B3D" w:rsidRDefault="003E0322" w:rsidP="003E0322">
      <w:pPr>
        <w:keepNext/>
        <w:spacing w:after="0" w:line="240" w:lineRule="auto"/>
        <w:outlineLvl w:val="0"/>
        <w:rPr>
          <w:rFonts w:ascii="Arial" w:eastAsia="Times New Roman" w:hAnsi="Arial" w:cs="Times New Roman"/>
          <w:b/>
          <w:bCs/>
          <w:szCs w:val="24"/>
          <w:lang w:eastAsia="sl-SI"/>
        </w:rPr>
      </w:pPr>
    </w:p>
    <w:p w14:paraId="1AD08B65" w14:textId="77777777" w:rsidR="003E0322" w:rsidRPr="00E30B3D" w:rsidRDefault="003E0322" w:rsidP="003E0322">
      <w:pPr>
        <w:keepNext/>
        <w:spacing w:after="0" w:line="240" w:lineRule="auto"/>
        <w:jc w:val="center"/>
        <w:outlineLvl w:val="0"/>
        <w:rPr>
          <w:rFonts w:ascii="Arial" w:eastAsia="Times New Roman" w:hAnsi="Arial" w:cs="Times New Roman"/>
          <w:b/>
          <w:bCs/>
          <w:szCs w:val="24"/>
          <w:lang w:eastAsia="sl-SI"/>
        </w:rPr>
      </w:pPr>
    </w:p>
    <w:p w14:paraId="4D8052EB" w14:textId="77777777" w:rsidR="003E0322" w:rsidRPr="00E30B3D" w:rsidRDefault="003E0322" w:rsidP="003E0322">
      <w:pPr>
        <w:spacing w:after="0" w:line="240" w:lineRule="auto"/>
        <w:rPr>
          <w:rFonts w:ascii="Times New Roman" w:eastAsia="Times New Roman" w:hAnsi="Times New Roman" w:cs="Times New Roman"/>
          <w:sz w:val="24"/>
          <w:szCs w:val="24"/>
          <w:lang w:eastAsia="sl-SI"/>
        </w:rPr>
      </w:pPr>
    </w:p>
    <w:p w14:paraId="4EF9E82C" w14:textId="77777777" w:rsidR="003E0322" w:rsidRPr="00E30B3D" w:rsidRDefault="003E0322" w:rsidP="003E0322">
      <w:pPr>
        <w:spacing w:after="0" w:line="240" w:lineRule="auto"/>
        <w:rPr>
          <w:rFonts w:ascii="Times New Roman" w:eastAsia="Times New Roman" w:hAnsi="Times New Roman" w:cs="Times New Roman"/>
          <w:sz w:val="24"/>
          <w:szCs w:val="24"/>
          <w:lang w:eastAsia="sl-SI"/>
        </w:rPr>
      </w:pPr>
    </w:p>
    <w:p w14:paraId="644CC1EA" w14:textId="77777777" w:rsidR="003E0322" w:rsidRPr="00E30B3D" w:rsidRDefault="003E0322" w:rsidP="003E0322">
      <w:pPr>
        <w:spacing w:after="0" w:line="240" w:lineRule="auto"/>
        <w:jc w:val="center"/>
        <w:rPr>
          <w:rFonts w:ascii="Arial" w:eastAsia="Times New Roman" w:hAnsi="Arial" w:cs="Arial"/>
          <w:lang w:eastAsia="sl-SI"/>
        </w:rPr>
      </w:pPr>
      <w:r w:rsidRPr="00E30B3D">
        <w:rPr>
          <w:rFonts w:ascii="Arial" w:eastAsia="Times New Roman" w:hAnsi="Arial" w:cs="Arial"/>
          <w:lang w:eastAsia="sl-SI"/>
        </w:rPr>
        <w:t>S K L E P</w:t>
      </w:r>
    </w:p>
    <w:p w14:paraId="6FB8175B" w14:textId="77777777" w:rsidR="003E0322" w:rsidRPr="00E30B3D" w:rsidRDefault="003E0322" w:rsidP="003E0322">
      <w:pPr>
        <w:spacing w:after="0" w:line="240" w:lineRule="auto"/>
        <w:rPr>
          <w:rFonts w:ascii="Times New Roman" w:eastAsia="Times New Roman" w:hAnsi="Times New Roman" w:cs="Times New Roman"/>
          <w:lang w:eastAsia="sl-SI"/>
        </w:rPr>
      </w:pPr>
      <w:r w:rsidRPr="00E30B3D">
        <w:rPr>
          <w:rFonts w:ascii="Times New Roman" w:eastAsia="Times New Roman" w:hAnsi="Times New Roman" w:cs="Times New Roman"/>
          <w:lang w:eastAsia="sl-SI"/>
        </w:rPr>
        <w:t xml:space="preserve">                                                                                                       </w:t>
      </w:r>
    </w:p>
    <w:p w14:paraId="0464E6BD" w14:textId="77777777" w:rsidR="003E0322" w:rsidRPr="00E30B3D" w:rsidRDefault="003E0322" w:rsidP="003E0322">
      <w:pPr>
        <w:spacing w:after="0" w:line="240" w:lineRule="auto"/>
        <w:rPr>
          <w:rFonts w:ascii="Times New Roman" w:eastAsia="Times New Roman" w:hAnsi="Times New Roman" w:cs="Times New Roman"/>
          <w:lang w:eastAsia="sl-SI"/>
        </w:rPr>
      </w:pPr>
    </w:p>
    <w:p w14:paraId="2DF48AB2" w14:textId="77777777" w:rsidR="003E0322" w:rsidRPr="00E30B3D" w:rsidRDefault="003E0322" w:rsidP="003E0322">
      <w:pPr>
        <w:spacing w:after="0" w:line="240" w:lineRule="auto"/>
        <w:rPr>
          <w:rFonts w:ascii="Times New Roman" w:eastAsia="Times New Roman" w:hAnsi="Times New Roman" w:cs="Times New Roman"/>
          <w:lang w:eastAsia="sl-SI"/>
        </w:rPr>
      </w:pPr>
    </w:p>
    <w:p w14:paraId="5E812DD0" w14:textId="2ADBC04B" w:rsidR="00C82FA7" w:rsidRPr="00E30B3D" w:rsidRDefault="00C82FA7" w:rsidP="00C82FA7">
      <w:pPr>
        <w:spacing w:after="0" w:line="240" w:lineRule="auto"/>
        <w:jc w:val="center"/>
        <w:rPr>
          <w:rFonts w:ascii="Arial" w:eastAsia="Times New Roman" w:hAnsi="Arial" w:cs="Arial"/>
          <w:szCs w:val="24"/>
          <w:lang w:eastAsia="sl-SI"/>
        </w:rPr>
      </w:pPr>
      <w:r w:rsidRPr="00E30B3D">
        <w:rPr>
          <w:rFonts w:ascii="Arial" w:eastAsia="Times New Roman" w:hAnsi="Arial" w:cs="Arial"/>
          <w:szCs w:val="24"/>
          <w:lang w:eastAsia="sl-SI"/>
        </w:rPr>
        <w:t>1.</w:t>
      </w:r>
    </w:p>
    <w:p w14:paraId="6CF8FEBC" w14:textId="77777777" w:rsidR="003E0322" w:rsidRPr="00E30B3D" w:rsidRDefault="003E0322" w:rsidP="003E0322">
      <w:pPr>
        <w:spacing w:after="0" w:line="240" w:lineRule="auto"/>
        <w:rPr>
          <w:rFonts w:ascii="Times New Roman" w:eastAsia="Times New Roman" w:hAnsi="Times New Roman" w:cs="Times New Roman"/>
          <w:lang w:eastAsia="sl-SI"/>
        </w:rPr>
      </w:pPr>
    </w:p>
    <w:p w14:paraId="79B2A53B" w14:textId="6D2CFEFD" w:rsidR="003E0322" w:rsidRDefault="003E0322" w:rsidP="003D22DE">
      <w:pPr>
        <w:spacing w:after="0" w:line="240" w:lineRule="auto"/>
        <w:jc w:val="both"/>
        <w:rPr>
          <w:rFonts w:ascii="Arial" w:eastAsia="Times New Roman" w:hAnsi="Arial" w:cs="Arial"/>
          <w:lang w:eastAsia="sl-SI"/>
        </w:rPr>
      </w:pPr>
      <w:r w:rsidRPr="00E30B3D">
        <w:rPr>
          <w:rFonts w:ascii="Arial" w:eastAsia="Times New Roman" w:hAnsi="Arial" w:cs="Arial"/>
          <w:lang w:eastAsia="sl-SI"/>
        </w:rPr>
        <w:t>Mestni svet Mestne občine Nova Gorica</w:t>
      </w:r>
      <w:r w:rsidR="00BA5AF7" w:rsidRPr="00E30B3D">
        <w:rPr>
          <w:rFonts w:ascii="Arial" w:eastAsia="Times New Roman" w:hAnsi="Arial" w:cs="Arial"/>
          <w:lang w:eastAsia="sl-SI"/>
        </w:rPr>
        <w:t xml:space="preserve"> </w:t>
      </w:r>
      <w:r w:rsidR="003D22DE">
        <w:rPr>
          <w:rFonts w:ascii="Arial" w:eastAsia="Times New Roman" w:hAnsi="Arial" w:cs="Arial"/>
          <w:lang w:eastAsia="sl-SI"/>
        </w:rPr>
        <w:t>sprejme Občinsko celostno prometno strategijo (OCPS) Mestne občine Nova Gorica</w:t>
      </w:r>
      <w:bookmarkStart w:id="1" w:name="_Hlk144203967"/>
      <w:r w:rsidR="00CC5861">
        <w:rPr>
          <w:rFonts w:ascii="Arial" w:eastAsia="Times New Roman" w:hAnsi="Arial" w:cs="Arial"/>
          <w:lang w:eastAsia="sl-SI"/>
        </w:rPr>
        <w:t xml:space="preserve"> št. ___________ z dne_________, ki jo je izdelal</w:t>
      </w:r>
      <w:r w:rsidR="002355B3">
        <w:rPr>
          <w:rFonts w:ascii="Arial" w:eastAsia="Times New Roman" w:hAnsi="Arial" w:cs="Arial"/>
          <w:lang w:eastAsia="sl-SI"/>
        </w:rPr>
        <w:t xml:space="preserve">o </w:t>
      </w:r>
      <w:r w:rsidR="00CC5861">
        <w:rPr>
          <w:rFonts w:ascii="Arial" w:eastAsia="Times New Roman" w:hAnsi="Arial" w:cs="Arial"/>
          <w:lang w:eastAsia="sl-SI"/>
        </w:rPr>
        <w:t xml:space="preserve"> </w:t>
      </w:r>
      <w:r w:rsidR="002355B3">
        <w:rPr>
          <w:rFonts w:ascii="Arial" w:eastAsia="Times New Roman" w:hAnsi="Arial" w:cs="Arial"/>
          <w:lang w:eastAsia="sl-SI"/>
        </w:rPr>
        <w:t xml:space="preserve">podjetje </w:t>
      </w:r>
      <w:proofErr w:type="spellStart"/>
      <w:r w:rsidR="002355B3">
        <w:rPr>
          <w:rFonts w:ascii="Arial" w:eastAsia="Times New Roman" w:hAnsi="Arial" w:cs="Arial"/>
          <w:lang w:eastAsia="sl-SI"/>
        </w:rPr>
        <w:t>Locus</w:t>
      </w:r>
      <w:proofErr w:type="spellEnd"/>
      <w:r w:rsidR="002355B3">
        <w:rPr>
          <w:rFonts w:ascii="Arial" w:eastAsia="Times New Roman" w:hAnsi="Arial" w:cs="Arial"/>
          <w:lang w:eastAsia="sl-SI"/>
        </w:rPr>
        <w:t xml:space="preserve">, </w:t>
      </w:r>
      <w:r w:rsidR="002355B3" w:rsidRPr="002355B3">
        <w:rPr>
          <w:rFonts w:ascii="Arial" w:eastAsia="Times New Roman" w:hAnsi="Arial" w:cs="Arial"/>
          <w:lang w:eastAsia="sl-SI"/>
        </w:rPr>
        <w:t>prostorske informacijske rešitve d.o.o.</w:t>
      </w:r>
    </w:p>
    <w:p w14:paraId="5AF4D18A" w14:textId="77777777" w:rsidR="008D0A98" w:rsidRDefault="008D0A98" w:rsidP="003D22DE">
      <w:pPr>
        <w:spacing w:after="0" w:line="240" w:lineRule="auto"/>
        <w:jc w:val="both"/>
        <w:rPr>
          <w:rFonts w:ascii="Arial" w:eastAsia="Times New Roman" w:hAnsi="Arial" w:cs="Arial"/>
          <w:lang w:eastAsia="sl-SI"/>
        </w:rPr>
      </w:pPr>
    </w:p>
    <w:p w14:paraId="5EB87E0D" w14:textId="77777777" w:rsidR="008253D5" w:rsidRDefault="008253D5" w:rsidP="003D22DE">
      <w:pPr>
        <w:spacing w:after="0" w:line="240" w:lineRule="auto"/>
        <w:jc w:val="both"/>
        <w:rPr>
          <w:rFonts w:ascii="Arial" w:eastAsia="Times New Roman" w:hAnsi="Arial" w:cs="Arial"/>
          <w:lang w:eastAsia="sl-SI"/>
        </w:rPr>
      </w:pPr>
    </w:p>
    <w:p w14:paraId="07A7695E" w14:textId="1187E312" w:rsidR="008D0A98" w:rsidRDefault="008D0A98" w:rsidP="008D0A98">
      <w:pPr>
        <w:spacing w:after="0" w:line="240" w:lineRule="auto"/>
        <w:jc w:val="center"/>
        <w:rPr>
          <w:rFonts w:ascii="Arial" w:eastAsia="Times New Roman" w:hAnsi="Arial" w:cs="Arial"/>
          <w:lang w:eastAsia="sl-SI"/>
        </w:rPr>
      </w:pPr>
      <w:r>
        <w:rPr>
          <w:rFonts w:ascii="Arial" w:eastAsia="Times New Roman" w:hAnsi="Arial" w:cs="Arial"/>
          <w:lang w:eastAsia="sl-SI"/>
        </w:rPr>
        <w:t>2.</w:t>
      </w:r>
    </w:p>
    <w:bookmarkEnd w:id="1"/>
    <w:p w14:paraId="39F0BF89" w14:textId="77777777" w:rsidR="003E0322" w:rsidRPr="00E30B3D" w:rsidRDefault="003E0322" w:rsidP="003E0322">
      <w:pPr>
        <w:spacing w:after="0" w:line="240" w:lineRule="auto"/>
        <w:jc w:val="both"/>
        <w:rPr>
          <w:rFonts w:ascii="Arial" w:eastAsia="Times New Roman" w:hAnsi="Arial" w:cs="Arial"/>
          <w:szCs w:val="24"/>
          <w:lang w:eastAsia="sl-SI"/>
        </w:rPr>
      </w:pPr>
    </w:p>
    <w:p w14:paraId="63F0B47F" w14:textId="6ACA43AF" w:rsidR="003E0322" w:rsidRPr="00E30B3D" w:rsidRDefault="003E0322" w:rsidP="003E0322">
      <w:pPr>
        <w:spacing w:after="0" w:line="240" w:lineRule="auto"/>
        <w:jc w:val="both"/>
        <w:rPr>
          <w:rFonts w:ascii="Arial" w:eastAsia="Times New Roman" w:hAnsi="Arial" w:cs="Arial"/>
          <w:szCs w:val="24"/>
          <w:lang w:eastAsia="sl-SI"/>
        </w:rPr>
      </w:pPr>
      <w:r w:rsidRPr="00E30B3D">
        <w:rPr>
          <w:rFonts w:ascii="Arial" w:eastAsia="Times New Roman" w:hAnsi="Arial" w:cs="Arial"/>
          <w:szCs w:val="24"/>
          <w:lang w:eastAsia="sl-SI"/>
        </w:rPr>
        <w:t>Ta sklep velja takoj.</w:t>
      </w:r>
    </w:p>
    <w:p w14:paraId="24496227" w14:textId="77777777" w:rsidR="003E0322" w:rsidRPr="00E30B3D" w:rsidRDefault="003E0322" w:rsidP="003E0322">
      <w:pPr>
        <w:spacing w:after="0" w:line="240" w:lineRule="auto"/>
        <w:jc w:val="both"/>
        <w:rPr>
          <w:rFonts w:ascii="Arial" w:eastAsia="Times New Roman" w:hAnsi="Arial" w:cs="Arial"/>
          <w:szCs w:val="24"/>
          <w:lang w:eastAsia="sl-SI"/>
        </w:rPr>
      </w:pPr>
    </w:p>
    <w:p w14:paraId="2E4728DE" w14:textId="77777777" w:rsidR="003E0322" w:rsidRPr="00E30B3D" w:rsidRDefault="003E0322" w:rsidP="003E0322">
      <w:pPr>
        <w:spacing w:after="0" w:line="240" w:lineRule="auto"/>
        <w:jc w:val="both"/>
        <w:rPr>
          <w:rFonts w:ascii="Arial" w:eastAsia="Times New Roman" w:hAnsi="Arial" w:cs="Arial"/>
          <w:szCs w:val="24"/>
          <w:lang w:eastAsia="sl-SI"/>
        </w:rPr>
      </w:pPr>
    </w:p>
    <w:p w14:paraId="7AF7970D" w14:textId="77777777" w:rsidR="003E0322" w:rsidRPr="00E30B3D" w:rsidRDefault="003E0322" w:rsidP="003E0322">
      <w:pPr>
        <w:spacing w:after="0" w:line="240" w:lineRule="auto"/>
        <w:jc w:val="both"/>
        <w:rPr>
          <w:rFonts w:ascii="Arial" w:eastAsia="Times New Roman" w:hAnsi="Arial" w:cs="Arial"/>
          <w:szCs w:val="24"/>
          <w:lang w:eastAsia="sl-SI"/>
        </w:rPr>
      </w:pPr>
    </w:p>
    <w:p w14:paraId="076AB5BA" w14:textId="77777777" w:rsidR="003E0322" w:rsidRPr="00E30B3D" w:rsidRDefault="003E0322" w:rsidP="003E0322">
      <w:pPr>
        <w:spacing w:after="0" w:line="240" w:lineRule="auto"/>
        <w:jc w:val="both"/>
        <w:rPr>
          <w:rFonts w:ascii="Arial" w:eastAsia="Times New Roman" w:hAnsi="Arial" w:cs="Arial"/>
          <w:szCs w:val="24"/>
          <w:lang w:eastAsia="sl-SI"/>
        </w:rPr>
      </w:pPr>
    </w:p>
    <w:p w14:paraId="23CA588B" w14:textId="570EFF5F" w:rsidR="003E0322" w:rsidRPr="00E30B3D" w:rsidRDefault="003E0322" w:rsidP="003E0322">
      <w:pPr>
        <w:spacing w:after="0" w:line="240" w:lineRule="auto"/>
        <w:jc w:val="both"/>
        <w:rPr>
          <w:rFonts w:ascii="Arial" w:eastAsia="Times New Roman" w:hAnsi="Arial" w:cs="Times New Roman"/>
          <w:szCs w:val="24"/>
          <w:lang w:eastAsia="sl-SI"/>
        </w:rPr>
      </w:pPr>
      <w:r w:rsidRPr="00E30B3D">
        <w:rPr>
          <w:rFonts w:ascii="Arial" w:eastAsia="Times New Roman" w:hAnsi="Arial" w:cs="Times New Roman"/>
          <w:szCs w:val="24"/>
          <w:lang w:eastAsia="sl-SI"/>
        </w:rPr>
        <w:t xml:space="preserve">Številka: </w:t>
      </w:r>
      <w:r w:rsidR="003C14EB">
        <w:rPr>
          <w:rFonts w:ascii="Arial" w:eastAsia="Times New Roman" w:hAnsi="Arial" w:cs="Times New Roman"/>
          <w:szCs w:val="24"/>
          <w:lang w:eastAsia="sl-SI"/>
        </w:rPr>
        <w:t>370-1/2024</w:t>
      </w:r>
    </w:p>
    <w:p w14:paraId="24B39A46" w14:textId="562CBFA9" w:rsidR="003E0322" w:rsidRPr="00E30B3D" w:rsidRDefault="003E0322" w:rsidP="003E0322">
      <w:pPr>
        <w:spacing w:after="0" w:line="240" w:lineRule="auto"/>
        <w:jc w:val="both"/>
        <w:rPr>
          <w:rFonts w:ascii="Arial" w:eastAsia="Times New Roman" w:hAnsi="Arial" w:cs="Arial"/>
          <w:bCs/>
          <w:szCs w:val="24"/>
          <w:lang w:eastAsia="sl-SI"/>
        </w:rPr>
      </w:pPr>
      <w:r w:rsidRPr="00E30B3D">
        <w:rPr>
          <w:rFonts w:ascii="Arial" w:eastAsia="Times New Roman" w:hAnsi="Arial" w:cs="Times New Roman"/>
          <w:szCs w:val="24"/>
          <w:lang w:eastAsia="sl-SI"/>
        </w:rPr>
        <w:t>Nova Gorica,</w:t>
      </w:r>
      <w:r w:rsidR="00B022B7">
        <w:rPr>
          <w:rFonts w:ascii="Arial" w:eastAsia="Times New Roman" w:hAnsi="Arial" w:cs="Times New Roman"/>
          <w:szCs w:val="24"/>
          <w:lang w:eastAsia="sl-SI"/>
        </w:rPr>
        <w:t xml:space="preserve"> dne</w:t>
      </w:r>
      <w:r w:rsidRPr="00E30B3D">
        <w:rPr>
          <w:rFonts w:ascii="Arial" w:eastAsia="Times New Roman" w:hAnsi="Arial" w:cs="Times New Roman"/>
          <w:szCs w:val="24"/>
          <w:lang w:eastAsia="sl-SI"/>
        </w:rPr>
        <w:t xml:space="preserve">                                                              </w:t>
      </w:r>
      <w:r w:rsidR="00E80736" w:rsidRPr="00E30B3D">
        <w:rPr>
          <w:rFonts w:ascii="Arial" w:eastAsia="Times New Roman" w:hAnsi="Arial" w:cs="Arial"/>
          <w:bCs/>
          <w:szCs w:val="24"/>
          <w:lang w:eastAsia="sl-SI"/>
        </w:rPr>
        <w:t xml:space="preserve"> </w:t>
      </w:r>
      <w:r w:rsidR="00226416" w:rsidRPr="00E30B3D">
        <w:rPr>
          <w:rFonts w:ascii="Arial" w:eastAsia="Times New Roman" w:hAnsi="Arial" w:cs="Arial"/>
          <w:bCs/>
          <w:szCs w:val="24"/>
          <w:lang w:eastAsia="sl-SI"/>
        </w:rPr>
        <w:t xml:space="preserve">          </w:t>
      </w:r>
      <w:r w:rsidR="00E80736" w:rsidRPr="00E30B3D">
        <w:rPr>
          <w:rFonts w:ascii="Arial" w:eastAsia="Times New Roman" w:hAnsi="Arial" w:cs="Arial"/>
          <w:bCs/>
          <w:szCs w:val="24"/>
          <w:lang w:eastAsia="sl-SI"/>
        </w:rPr>
        <w:t xml:space="preserve">      Samo Turel</w:t>
      </w:r>
    </w:p>
    <w:p w14:paraId="193237BD" w14:textId="3AFFAE91" w:rsidR="003E0322" w:rsidRPr="00E30B3D" w:rsidRDefault="003E0322" w:rsidP="003E0322">
      <w:pPr>
        <w:spacing w:after="0" w:line="240" w:lineRule="auto"/>
        <w:ind w:left="360"/>
        <w:jc w:val="center"/>
        <w:rPr>
          <w:rFonts w:ascii="Arial" w:eastAsia="Times New Roman" w:hAnsi="Arial" w:cs="Arial"/>
          <w:bCs/>
          <w:szCs w:val="24"/>
          <w:lang w:eastAsia="sl-SI"/>
        </w:rPr>
      </w:pPr>
      <w:r w:rsidRPr="00E30B3D">
        <w:rPr>
          <w:rFonts w:ascii="Arial" w:eastAsia="Times New Roman" w:hAnsi="Arial" w:cs="Arial"/>
          <w:bCs/>
          <w:szCs w:val="24"/>
          <w:lang w:eastAsia="sl-SI"/>
        </w:rPr>
        <w:t xml:space="preserve">                                                              </w:t>
      </w:r>
      <w:r w:rsidR="00226416" w:rsidRPr="00E30B3D">
        <w:rPr>
          <w:rFonts w:ascii="Arial" w:eastAsia="Times New Roman" w:hAnsi="Arial" w:cs="Arial"/>
          <w:bCs/>
          <w:szCs w:val="24"/>
          <w:lang w:eastAsia="sl-SI"/>
        </w:rPr>
        <w:t xml:space="preserve">                     </w:t>
      </w:r>
      <w:r w:rsidRPr="00E30B3D">
        <w:rPr>
          <w:rFonts w:ascii="Arial" w:eastAsia="Times New Roman" w:hAnsi="Arial" w:cs="Arial"/>
          <w:bCs/>
          <w:szCs w:val="24"/>
          <w:lang w:eastAsia="sl-SI"/>
        </w:rPr>
        <w:t xml:space="preserve"> ŽUPAN</w:t>
      </w:r>
    </w:p>
    <w:p w14:paraId="36910C00" w14:textId="77777777" w:rsidR="003E0322" w:rsidRPr="00E30B3D" w:rsidRDefault="003E0322" w:rsidP="003E0322">
      <w:pPr>
        <w:spacing w:after="0" w:line="240" w:lineRule="auto"/>
        <w:ind w:left="360"/>
        <w:jc w:val="center"/>
        <w:rPr>
          <w:rFonts w:ascii="Arial" w:eastAsia="Times New Roman" w:hAnsi="Arial" w:cs="Arial"/>
          <w:bCs/>
          <w:szCs w:val="24"/>
          <w:lang w:eastAsia="sl-SI"/>
        </w:rPr>
      </w:pPr>
    </w:p>
    <w:p w14:paraId="75863AA2" w14:textId="77777777" w:rsidR="003E0322" w:rsidRPr="00E30B3D" w:rsidRDefault="003E0322" w:rsidP="003E0322">
      <w:pPr>
        <w:spacing w:after="0" w:line="240" w:lineRule="auto"/>
        <w:ind w:left="360"/>
        <w:jc w:val="center"/>
        <w:rPr>
          <w:rFonts w:ascii="Arial" w:eastAsia="Times New Roman" w:hAnsi="Arial" w:cs="Arial"/>
          <w:bCs/>
          <w:szCs w:val="24"/>
          <w:lang w:eastAsia="sl-SI"/>
        </w:rPr>
      </w:pPr>
    </w:p>
    <w:p w14:paraId="39844280" w14:textId="77777777" w:rsidR="003E0322" w:rsidRPr="00E30B3D" w:rsidRDefault="003E0322" w:rsidP="003E0322">
      <w:pPr>
        <w:spacing w:after="0" w:line="240" w:lineRule="auto"/>
        <w:ind w:left="360"/>
        <w:jc w:val="center"/>
        <w:rPr>
          <w:rFonts w:ascii="Arial" w:eastAsia="Times New Roman" w:hAnsi="Arial" w:cs="Arial"/>
          <w:bCs/>
          <w:szCs w:val="24"/>
          <w:lang w:eastAsia="sl-SI"/>
        </w:rPr>
      </w:pPr>
    </w:p>
    <w:p w14:paraId="21F806D6" w14:textId="77777777" w:rsidR="003E0322" w:rsidRPr="00E30B3D" w:rsidRDefault="003E0322" w:rsidP="003E0322">
      <w:pPr>
        <w:spacing w:after="0" w:line="240" w:lineRule="auto"/>
        <w:ind w:left="360"/>
        <w:jc w:val="center"/>
        <w:rPr>
          <w:rFonts w:ascii="Arial" w:eastAsia="Times New Roman" w:hAnsi="Arial" w:cs="Arial"/>
          <w:bCs/>
          <w:szCs w:val="24"/>
          <w:lang w:eastAsia="sl-SI"/>
        </w:rPr>
      </w:pPr>
    </w:p>
    <w:p w14:paraId="432B0D85" w14:textId="77777777" w:rsidR="003E0322" w:rsidRPr="00E30B3D" w:rsidRDefault="003E0322" w:rsidP="003E0322">
      <w:pPr>
        <w:spacing w:after="0" w:line="240" w:lineRule="auto"/>
        <w:ind w:left="360"/>
        <w:jc w:val="center"/>
        <w:rPr>
          <w:rFonts w:ascii="Arial" w:eastAsia="Times New Roman" w:hAnsi="Arial" w:cs="Arial"/>
          <w:bCs/>
          <w:szCs w:val="24"/>
          <w:lang w:eastAsia="sl-SI"/>
        </w:rPr>
      </w:pPr>
    </w:p>
    <w:p w14:paraId="65B26F9F" w14:textId="77777777" w:rsidR="003E0322" w:rsidRPr="00E30B3D" w:rsidRDefault="003E0322" w:rsidP="003E0322">
      <w:pPr>
        <w:spacing w:after="0" w:line="240" w:lineRule="auto"/>
        <w:ind w:left="360"/>
        <w:jc w:val="center"/>
        <w:rPr>
          <w:rFonts w:ascii="Arial" w:eastAsia="Times New Roman" w:hAnsi="Arial" w:cs="Arial"/>
          <w:bCs/>
          <w:szCs w:val="24"/>
          <w:lang w:eastAsia="sl-SI"/>
        </w:rPr>
      </w:pPr>
    </w:p>
    <w:p w14:paraId="09710B78" w14:textId="77777777" w:rsidR="003E0322" w:rsidRPr="00E30B3D" w:rsidRDefault="003E0322" w:rsidP="003E0322">
      <w:pPr>
        <w:spacing w:after="0" w:line="240" w:lineRule="auto"/>
        <w:ind w:left="360"/>
        <w:jc w:val="center"/>
        <w:rPr>
          <w:rFonts w:ascii="Arial" w:eastAsia="Times New Roman" w:hAnsi="Arial" w:cs="Arial"/>
          <w:bCs/>
          <w:szCs w:val="24"/>
          <w:lang w:eastAsia="sl-SI"/>
        </w:rPr>
      </w:pPr>
    </w:p>
    <w:p w14:paraId="50D1B2DD" w14:textId="77777777" w:rsidR="003E0322" w:rsidRPr="00E30B3D" w:rsidRDefault="003E0322" w:rsidP="003E0322">
      <w:pPr>
        <w:spacing w:after="0" w:line="240" w:lineRule="auto"/>
        <w:ind w:left="360"/>
        <w:jc w:val="center"/>
        <w:rPr>
          <w:rFonts w:ascii="Arial" w:eastAsia="Times New Roman" w:hAnsi="Arial" w:cs="Arial"/>
          <w:bCs/>
          <w:szCs w:val="24"/>
          <w:lang w:eastAsia="sl-SI"/>
        </w:rPr>
      </w:pPr>
    </w:p>
    <w:p w14:paraId="17C7B1F0" w14:textId="7B7F8004" w:rsidR="003E0322" w:rsidRPr="00E30B3D" w:rsidRDefault="003E0322" w:rsidP="003E0322">
      <w:pPr>
        <w:spacing w:after="0" w:line="240" w:lineRule="auto"/>
        <w:ind w:left="360"/>
        <w:jc w:val="center"/>
        <w:rPr>
          <w:rFonts w:ascii="Arial" w:eastAsia="Times New Roman" w:hAnsi="Arial" w:cs="Arial"/>
          <w:bCs/>
          <w:szCs w:val="24"/>
          <w:lang w:eastAsia="sl-SI"/>
        </w:rPr>
      </w:pPr>
    </w:p>
    <w:p w14:paraId="655F007A" w14:textId="08A23F3C" w:rsidR="006366D3" w:rsidRPr="00E30B3D" w:rsidRDefault="006366D3" w:rsidP="003E0322">
      <w:pPr>
        <w:spacing w:after="0" w:line="240" w:lineRule="auto"/>
        <w:ind w:left="360"/>
        <w:jc w:val="center"/>
        <w:rPr>
          <w:rFonts w:ascii="Arial" w:eastAsia="Times New Roman" w:hAnsi="Arial" w:cs="Arial"/>
          <w:bCs/>
          <w:szCs w:val="24"/>
          <w:lang w:eastAsia="sl-SI"/>
        </w:rPr>
      </w:pPr>
    </w:p>
    <w:p w14:paraId="53609E63" w14:textId="77777777" w:rsidR="006366D3" w:rsidRPr="00E30B3D" w:rsidRDefault="006366D3" w:rsidP="003E0322">
      <w:pPr>
        <w:spacing w:after="0" w:line="240" w:lineRule="auto"/>
        <w:ind w:left="360"/>
        <w:jc w:val="center"/>
        <w:rPr>
          <w:rFonts w:ascii="Arial" w:eastAsia="Times New Roman" w:hAnsi="Arial" w:cs="Arial"/>
          <w:bCs/>
          <w:szCs w:val="24"/>
          <w:lang w:eastAsia="sl-SI"/>
        </w:rPr>
      </w:pPr>
    </w:p>
    <w:p w14:paraId="6301FC02" w14:textId="77777777" w:rsidR="003E0322" w:rsidRPr="00E30B3D" w:rsidRDefault="003E0322" w:rsidP="003E0322">
      <w:pPr>
        <w:spacing w:after="0" w:line="240" w:lineRule="auto"/>
        <w:ind w:left="360"/>
        <w:jc w:val="center"/>
        <w:rPr>
          <w:rFonts w:ascii="Arial" w:eastAsia="Times New Roman" w:hAnsi="Arial" w:cs="Arial"/>
          <w:bCs/>
          <w:szCs w:val="24"/>
          <w:lang w:eastAsia="sl-SI"/>
        </w:rPr>
      </w:pPr>
    </w:p>
    <w:p w14:paraId="5E2DBEED" w14:textId="6D847758" w:rsidR="003E0322" w:rsidRPr="00E30B3D" w:rsidRDefault="003E0322" w:rsidP="003E0322">
      <w:pPr>
        <w:spacing w:after="0" w:line="240" w:lineRule="auto"/>
        <w:ind w:left="360"/>
        <w:jc w:val="center"/>
        <w:rPr>
          <w:rFonts w:ascii="Arial" w:eastAsia="Times New Roman" w:hAnsi="Arial" w:cs="Arial"/>
          <w:bCs/>
          <w:szCs w:val="24"/>
          <w:lang w:eastAsia="sl-SI"/>
        </w:rPr>
      </w:pPr>
    </w:p>
    <w:p w14:paraId="0DE35AFD" w14:textId="662664AA" w:rsidR="00E80736" w:rsidRPr="00E30B3D" w:rsidRDefault="00E80736" w:rsidP="003E0322">
      <w:pPr>
        <w:spacing w:after="0" w:line="240" w:lineRule="auto"/>
        <w:ind w:left="360"/>
        <w:jc w:val="center"/>
        <w:rPr>
          <w:rFonts w:ascii="Arial" w:eastAsia="Times New Roman" w:hAnsi="Arial" w:cs="Arial"/>
          <w:bCs/>
          <w:szCs w:val="24"/>
          <w:lang w:eastAsia="sl-SI"/>
        </w:rPr>
      </w:pPr>
    </w:p>
    <w:p w14:paraId="69F0B5E8" w14:textId="77777777" w:rsidR="00E80736" w:rsidRPr="00E30B3D" w:rsidRDefault="00E80736" w:rsidP="003E0322">
      <w:pPr>
        <w:spacing w:after="0" w:line="240" w:lineRule="auto"/>
        <w:ind w:left="360"/>
        <w:jc w:val="center"/>
        <w:rPr>
          <w:rFonts w:ascii="Arial" w:eastAsia="Times New Roman" w:hAnsi="Arial" w:cs="Arial"/>
          <w:bCs/>
          <w:szCs w:val="24"/>
          <w:lang w:eastAsia="sl-SI"/>
        </w:rPr>
      </w:pPr>
    </w:p>
    <w:p w14:paraId="1C028103" w14:textId="77777777" w:rsidR="003E0322" w:rsidRPr="00E30B3D" w:rsidRDefault="003E0322" w:rsidP="003E0322">
      <w:pPr>
        <w:spacing w:after="0" w:line="240" w:lineRule="auto"/>
        <w:ind w:left="360"/>
        <w:jc w:val="center"/>
        <w:rPr>
          <w:rFonts w:ascii="Arial" w:eastAsia="Times New Roman" w:hAnsi="Arial" w:cs="Arial"/>
          <w:bCs/>
          <w:szCs w:val="24"/>
          <w:lang w:eastAsia="sl-SI"/>
        </w:rPr>
      </w:pPr>
    </w:p>
    <w:p w14:paraId="271C0DAF" w14:textId="77777777" w:rsidR="003E0322" w:rsidRPr="00E30B3D" w:rsidRDefault="003E0322" w:rsidP="003E0322">
      <w:pPr>
        <w:spacing w:after="0" w:line="240" w:lineRule="auto"/>
        <w:ind w:left="360"/>
        <w:jc w:val="center"/>
        <w:rPr>
          <w:rFonts w:ascii="Arial" w:eastAsia="Times New Roman" w:hAnsi="Arial" w:cs="Arial"/>
          <w:bCs/>
          <w:szCs w:val="24"/>
          <w:lang w:eastAsia="sl-SI"/>
        </w:rPr>
      </w:pPr>
    </w:p>
    <w:p w14:paraId="7A45B1E3" w14:textId="77777777" w:rsidR="003E0322" w:rsidRPr="00E30B3D" w:rsidRDefault="003E0322" w:rsidP="003E0322">
      <w:pPr>
        <w:spacing w:after="0" w:line="240" w:lineRule="auto"/>
        <w:rPr>
          <w:rFonts w:ascii="Arial" w:eastAsia="Times New Roman" w:hAnsi="Arial" w:cs="Arial"/>
          <w:bCs/>
          <w:szCs w:val="24"/>
          <w:lang w:eastAsia="sl-SI"/>
        </w:rPr>
      </w:pPr>
    </w:p>
    <w:p w14:paraId="5EC63DF6" w14:textId="13CE078E" w:rsidR="003E0322" w:rsidRPr="00E30B3D" w:rsidRDefault="003E0322" w:rsidP="003E0322">
      <w:pPr>
        <w:spacing w:after="0" w:line="240" w:lineRule="auto"/>
        <w:ind w:left="360"/>
        <w:jc w:val="center"/>
        <w:rPr>
          <w:rFonts w:ascii="Arial" w:eastAsia="Times New Roman" w:hAnsi="Arial" w:cs="Arial"/>
          <w:bCs/>
          <w:szCs w:val="24"/>
          <w:lang w:eastAsia="sl-SI"/>
        </w:rPr>
      </w:pPr>
    </w:p>
    <w:p w14:paraId="106506C4" w14:textId="475741C0" w:rsidR="003E0322" w:rsidRPr="00E30B3D" w:rsidRDefault="005F0F09" w:rsidP="005F0F09">
      <w:pPr>
        <w:spacing w:after="0" w:line="240" w:lineRule="auto"/>
        <w:ind w:left="360"/>
        <w:jc w:val="center"/>
        <w:rPr>
          <w:rFonts w:ascii="Arial" w:eastAsia="Times New Roman" w:hAnsi="Arial" w:cs="Arial"/>
          <w:szCs w:val="24"/>
          <w:lang w:eastAsia="sl-SI"/>
        </w:rPr>
      </w:pPr>
      <w:r w:rsidRPr="00CE1997">
        <w:rPr>
          <w:rFonts w:ascii="Times New Roman" w:eastAsia="Times New Roman" w:hAnsi="Times New Roman" w:cs="Times New Roman"/>
          <w:noProof/>
          <w:sz w:val="24"/>
          <w:szCs w:val="24"/>
          <w:lang w:eastAsia="sl-SI"/>
        </w:rPr>
        <w:lastRenderedPageBreak/>
        <w:drawing>
          <wp:anchor distT="0" distB="0" distL="114300" distR="114300" simplePos="0" relativeHeight="251659264" behindDoc="0" locked="0" layoutInCell="1" allowOverlap="0" wp14:anchorId="278D9042" wp14:editId="3DB8D550">
            <wp:simplePos x="0" y="0"/>
            <wp:positionH relativeFrom="page">
              <wp:posOffset>308610</wp:posOffset>
            </wp:positionH>
            <wp:positionV relativeFrom="page">
              <wp:posOffset>217805</wp:posOffset>
            </wp:positionV>
            <wp:extent cx="2371725" cy="1000125"/>
            <wp:effectExtent l="0" t="0" r="9525" b="9525"/>
            <wp:wrapTopAndBottom/>
            <wp:docPr id="1" name="Slika 1"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ki vsebuje besede besedilo&#10;&#10;Opis je samodejno ustvarj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3E0322" w:rsidRPr="00E30B3D">
        <w:rPr>
          <w:rFonts w:ascii="Arial" w:eastAsia="Times New Roman" w:hAnsi="Arial" w:cs="Arial"/>
          <w:bCs/>
          <w:szCs w:val="24"/>
          <w:lang w:eastAsia="sl-SI"/>
        </w:rPr>
        <w:t xml:space="preserve">        </w:t>
      </w:r>
    </w:p>
    <w:p w14:paraId="7C0FAD64" w14:textId="1DF77D89" w:rsidR="003E0322" w:rsidRPr="00E30B3D" w:rsidRDefault="003E0322" w:rsidP="003E0322">
      <w:pPr>
        <w:spacing w:after="0" w:line="240" w:lineRule="auto"/>
        <w:rPr>
          <w:rFonts w:ascii="Times New Roman" w:eastAsia="Times New Roman" w:hAnsi="Times New Roman" w:cs="Times New Roman"/>
          <w:sz w:val="24"/>
          <w:szCs w:val="24"/>
          <w:lang w:eastAsia="sl-SI"/>
        </w:rPr>
      </w:pPr>
      <w:r w:rsidRPr="00E30B3D">
        <w:rPr>
          <w:rFonts w:ascii="Arial" w:eastAsia="Times New Roman" w:hAnsi="Arial" w:cs="Arial"/>
          <w:szCs w:val="24"/>
          <w:lang w:eastAsia="sl-SI"/>
        </w:rPr>
        <w:t xml:space="preserve">Številka: </w:t>
      </w:r>
      <w:r w:rsidR="002355B3">
        <w:rPr>
          <w:rFonts w:ascii="Arial" w:eastAsia="Times New Roman" w:hAnsi="Arial" w:cs="Arial"/>
          <w:szCs w:val="24"/>
          <w:lang w:eastAsia="sl-SI"/>
        </w:rPr>
        <w:t>370-1/2024</w:t>
      </w:r>
      <w:r w:rsidR="003C14EB">
        <w:rPr>
          <w:rFonts w:ascii="Arial" w:eastAsia="Times New Roman" w:hAnsi="Arial" w:cs="Arial"/>
          <w:szCs w:val="24"/>
          <w:lang w:eastAsia="sl-SI"/>
        </w:rPr>
        <w:t>-5</w:t>
      </w:r>
    </w:p>
    <w:p w14:paraId="007BD9F5" w14:textId="27C731F8" w:rsidR="003E0322" w:rsidRPr="00E30B3D" w:rsidRDefault="003E0322" w:rsidP="003E0322">
      <w:pPr>
        <w:spacing w:after="0" w:line="240" w:lineRule="auto"/>
        <w:jc w:val="both"/>
        <w:rPr>
          <w:rFonts w:ascii="Arial" w:eastAsia="Times New Roman" w:hAnsi="Arial" w:cs="Arial"/>
          <w:szCs w:val="24"/>
          <w:lang w:eastAsia="sl-SI"/>
        </w:rPr>
      </w:pPr>
      <w:r w:rsidRPr="00E30B3D">
        <w:rPr>
          <w:rFonts w:ascii="Arial" w:eastAsia="Times New Roman" w:hAnsi="Arial" w:cs="Arial"/>
          <w:szCs w:val="24"/>
          <w:lang w:eastAsia="sl-SI"/>
        </w:rPr>
        <w:t>Nova Gorica,</w:t>
      </w:r>
      <w:r w:rsidR="00AB47C9">
        <w:rPr>
          <w:rFonts w:ascii="Arial" w:eastAsia="Times New Roman" w:hAnsi="Arial" w:cs="Arial"/>
          <w:szCs w:val="24"/>
          <w:lang w:eastAsia="sl-SI"/>
        </w:rPr>
        <w:t xml:space="preserve"> </w:t>
      </w:r>
      <w:r w:rsidR="0020635F">
        <w:rPr>
          <w:rFonts w:ascii="Arial" w:eastAsia="Times New Roman" w:hAnsi="Arial" w:cs="Arial"/>
          <w:szCs w:val="24"/>
          <w:lang w:eastAsia="sl-SI"/>
        </w:rPr>
        <w:t xml:space="preserve">dne </w:t>
      </w:r>
      <w:r w:rsidR="002355B3">
        <w:rPr>
          <w:rFonts w:ascii="Arial" w:eastAsia="Times New Roman" w:hAnsi="Arial" w:cs="Arial"/>
          <w:szCs w:val="24"/>
          <w:lang w:eastAsia="sl-SI"/>
        </w:rPr>
        <w:t xml:space="preserve">27. </w:t>
      </w:r>
      <w:r w:rsidR="0020635F">
        <w:rPr>
          <w:rFonts w:ascii="Arial" w:eastAsia="Times New Roman" w:hAnsi="Arial" w:cs="Arial"/>
          <w:szCs w:val="24"/>
          <w:lang w:eastAsia="sl-SI"/>
        </w:rPr>
        <w:t>avgusta</w:t>
      </w:r>
      <w:r w:rsidR="002355B3">
        <w:rPr>
          <w:rFonts w:ascii="Arial" w:eastAsia="Times New Roman" w:hAnsi="Arial" w:cs="Arial"/>
          <w:szCs w:val="24"/>
          <w:lang w:eastAsia="sl-SI"/>
        </w:rPr>
        <w:t xml:space="preserve"> 2025</w:t>
      </w:r>
    </w:p>
    <w:p w14:paraId="650CE702" w14:textId="68DF2129" w:rsidR="00C82FA7" w:rsidRPr="00E30B3D" w:rsidRDefault="00C82FA7" w:rsidP="003E0322">
      <w:pPr>
        <w:spacing w:after="0" w:line="240" w:lineRule="auto"/>
        <w:jc w:val="both"/>
        <w:rPr>
          <w:rFonts w:ascii="Arial" w:eastAsia="Times New Roman" w:hAnsi="Arial" w:cs="Arial"/>
          <w:szCs w:val="24"/>
          <w:lang w:eastAsia="sl-SI"/>
        </w:rPr>
      </w:pPr>
    </w:p>
    <w:p w14:paraId="066CC3F3" w14:textId="77777777" w:rsidR="003E0322" w:rsidRPr="0020635F" w:rsidRDefault="003E0322" w:rsidP="003E0322">
      <w:pPr>
        <w:keepNext/>
        <w:spacing w:before="240" w:after="60" w:line="240" w:lineRule="auto"/>
        <w:jc w:val="center"/>
        <w:outlineLvl w:val="2"/>
        <w:rPr>
          <w:rFonts w:ascii="Arial" w:eastAsia="Times New Roman" w:hAnsi="Arial" w:cs="Arial"/>
          <w:lang w:eastAsia="sl-SI"/>
        </w:rPr>
      </w:pPr>
      <w:r w:rsidRPr="0020635F">
        <w:rPr>
          <w:rFonts w:ascii="Arial" w:eastAsia="Times New Roman" w:hAnsi="Arial" w:cs="Arial"/>
          <w:lang w:eastAsia="sl-SI"/>
        </w:rPr>
        <w:t>O B R A Z L O Ž I T E V</w:t>
      </w:r>
    </w:p>
    <w:p w14:paraId="12ADC75C" w14:textId="77777777" w:rsidR="002470F0" w:rsidRPr="00E30B3D" w:rsidRDefault="002470F0" w:rsidP="003E0322">
      <w:pPr>
        <w:spacing w:after="0" w:line="240" w:lineRule="auto"/>
        <w:jc w:val="both"/>
        <w:rPr>
          <w:rFonts w:ascii="Arial" w:eastAsia="Times New Roman" w:hAnsi="Arial" w:cs="Arial"/>
          <w:lang w:eastAsia="sl-SI"/>
        </w:rPr>
      </w:pPr>
    </w:p>
    <w:p w14:paraId="1796D1EA" w14:textId="58743386" w:rsidR="002470F0" w:rsidRPr="002470F0" w:rsidRDefault="00986D8D" w:rsidP="002470F0">
      <w:pPr>
        <w:pStyle w:val="Odstavekseznama"/>
        <w:numPr>
          <w:ilvl w:val="0"/>
          <w:numId w:val="15"/>
        </w:numPr>
        <w:jc w:val="both"/>
        <w:rPr>
          <w:rFonts w:ascii="Arial" w:eastAsia="Times New Roman" w:hAnsi="Arial" w:cs="Arial"/>
          <w:b/>
          <w:bCs/>
          <w:lang w:eastAsia="sl-SI"/>
        </w:rPr>
      </w:pPr>
      <w:r>
        <w:rPr>
          <w:rFonts w:ascii="Arial" w:eastAsia="Times New Roman" w:hAnsi="Arial" w:cs="Arial"/>
          <w:b/>
          <w:bCs/>
          <w:lang w:eastAsia="sl-SI"/>
        </w:rPr>
        <w:t>Uvod</w:t>
      </w:r>
      <w:r w:rsidR="005E76E4">
        <w:rPr>
          <w:rFonts w:ascii="Arial" w:eastAsia="Times New Roman" w:hAnsi="Arial" w:cs="Arial"/>
          <w:b/>
          <w:bCs/>
          <w:lang w:eastAsia="sl-SI"/>
        </w:rPr>
        <w:t>:</w:t>
      </w:r>
    </w:p>
    <w:p w14:paraId="55D99F20" w14:textId="77777777" w:rsidR="0020635F" w:rsidRDefault="0020635F" w:rsidP="0020635F">
      <w:pPr>
        <w:spacing w:after="0" w:line="240" w:lineRule="auto"/>
        <w:jc w:val="both"/>
        <w:rPr>
          <w:rFonts w:ascii="Arial" w:eastAsia="Times New Roman" w:hAnsi="Arial" w:cs="Arial"/>
          <w:lang w:eastAsia="sl-SI"/>
        </w:rPr>
      </w:pPr>
    </w:p>
    <w:p w14:paraId="74881B34" w14:textId="19470D65" w:rsidR="00B53C3D" w:rsidRPr="002470F0" w:rsidRDefault="00B53C3D" w:rsidP="002470F0">
      <w:pPr>
        <w:jc w:val="both"/>
        <w:rPr>
          <w:rFonts w:ascii="Arial" w:eastAsia="Times New Roman" w:hAnsi="Arial" w:cs="Arial"/>
          <w:lang w:eastAsia="sl-SI"/>
        </w:rPr>
      </w:pPr>
      <w:r w:rsidRPr="002470F0">
        <w:rPr>
          <w:rFonts w:ascii="Arial" w:eastAsia="Times New Roman" w:hAnsi="Arial" w:cs="Arial"/>
          <w:lang w:eastAsia="sl-SI"/>
        </w:rPr>
        <w:t>Mestna občina Nova Gorica je leta 2017 sprejela svojo prvo Celostno prometno strategijo (v nadaljevanju CPS). V okviru CPS je bil pripravljen akcijski načrt z naborom ukrepov, ki so bili vodilo pri usmerjanju dela na področju trajnostne mobilnosti občine v zadnjih 7 letih, medtem ko je dokument kot tak bil tudi temelj za pridobivanje evropskih in drugih sredstev za njihovo realizacijo.</w:t>
      </w:r>
      <w:r w:rsidR="00CE3042">
        <w:rPr>
          <w:rFonts w:ascii="Arial" w:eastAsia="Times New Roman" w:hAnsi="Arial" w:cs="Arial"/>
          <w:lang w:eastAsia="sl-SI"/>
        </w:rPr>
        <w:t xml:space="preserve"> </w:t>
      </w:r>
      <w:r w:rsidRPr="002470F0">
        <w:rPr>
          <w:rFonts w:ascii="Arial" w:eastAsia="Times New Roman" w:hAnsi="Arial" w:cs="Arial"/>
          <w:lang w:eastAsia="sl-SI"/>
        </w:rPr>
        <w:t xml:space="preserve">Na osnovi CPS iz leta 2017 smo tako npr. izvedli CTN projekt Povezano kolesarsko omrežje, vzpostavili in razširili smo omrežje izposoje koles, prenovili večji del avtobusnih postajališč mestnega potniškega prometa ter pripravili druge projekte, ki so trenutno v fazi priprave na realizacijo. </w:t>
      </w:r>
    </w:p>
    <w:p w14:paraId="2730609B" w14:textId="271445B8" w:rsidR="00B53C3D" w:rsidRPr="00B53C3D" w:rsidRDefault="00B53C3D" w:rsidP="00B53C3D">
      <w:pPr>
        <w:spacing w:after="0" w:line="240" w:lineRule="auto"/>
        <w:jc w:val="both"/>
        <w:rPr>
          <w:rFonts w:ascii="Arial" w:eastAsia="Times New Roman" w:hAnsi="Arial" w:cs="Arial"/>
          <w:lang w:eastAsia="sl-SI"/>
        </w:rPr>
      </w:pPr>
      <w:r w:rsidRPr="00B53C3D">
        <w:rPr>
          <w:rFonts w:ascii="Arial" w:eastAsia="Times New Roman" w:hAnsi="Arial" w:cs="Arial"/>
          <w:lang w:eastAsia="sl-SI"/>
        </w:rPr>
        <w:t>Zakon o celostnem prometnem načrtovanju (Uradni list RS, št. </w:t>
      </w:r>
      <w:hyperlink r:id="rId14" w:tgtFrame="_blank" w:tooltip="Zakon o celostnem prometnem načrtovanju (ZCPN)" w:history="1">
        <w:r w:rsidR="00CC5861" w:rsidRPr="007E140D">
          <w:rPr>
            <w:rFonts w:ascii="Arial" w:eastAsia="Times New Roman" w:hAnsi="Arial" w:cs="Arial"/>
            <w:lang w:eastAsia="sl-SI"/>
          </w:rPr>
          <w:t>130/22</w:t>
        </w:r>
      </w:hyperlink>
      <w:r w:rsidR="00CC5861" w:rsidRPr="007E140D">
        <w:rPr>
          <w:rFonts w:ascii="Arial" w:eastAsia="Times New Roman" w:hAnsi="Arial" w:cs="Arial" w:hint="eastAsia"/>
          <w:lang w:eastAsia="sl-SI"/>
        </w:rPr>
        <w:t> </w:t>
      </w:r>
      <w:r w:rsidR="00CC5861" w:rsidRPr="007E140D">
        <w:rPr>
          <w:rFonts w:ascii="Arial" w:eastAsia="Times New Roman" w:hAnsi="Arial" w:cs="Arial"/>
          <w:lang w:eastAsia="sl-SI"/>
        </w:rPr>
        <w:t>in</w:t>
      </w:r>
      <w:r w:rsidR="00CC5861" w:rsidRPr="007E140D">
        <w:rPr>
          <w:rFonts w:ascii="Arial" w:eastAsia="Times New Roman" w:hAnsi="Arial" w:cs="Arial" w:hint="eastAsia"/>
          <w:lang w:eastAsia="sl-SI"/>
        </w:rPr>
        <w:t> </w:t>
      </w:r>
      <w:hyperlink r:id="rId15" w:tgtFrame="_blank" w:tooltip="Zakon o spremembah in dopolnitvah Zakona o celostnem prometnem načrtovanju (ZCPN-A)" w:history="1">
        <w:r w:rsidR="00CC5861" w:rsidRPr="007E140D">
          <w:rPr>
            <w:rFonts w:ascii="Arial" w:eastAsia="Times New Roman" w:hAnsi="Arial" w:cs="Arial"/>
            <w:lang w:eastAsia="sl-SI"/>
          </w:rPr>
          <w:t>22/25</w:t>
        </w:r>
      </w:hyperlink>
      <w:r w:rsidRPr="00B53C3D">
        <w:rPr>
          <w:rFonts w:ascii="Arial" w:eastAsia="Times New Roman" w:hAnsi="Arial" w:cs="Arial"/>
          <w:lang w:eastAsia="sl-SI"/>
        </w:rPr>
        <w:t xml:space="preserve">), </w:t>
      </w:r>
      <w:r w:rsidR="00CC5861">
        <w:rPr>
          <w:rFonts w:ascii="Arial" w:eastAsia="Times New Roman" w:hAnsi="Arial" w:cs="Arial"/>
          <w:lang w:eastAsia="sl-SI"/>
        </w:rPr>
        <w:t>v 21. členu določa</w:t>
      </w:r>
      <w:r w:rsidRPr="00B53C3D">
        <w:rPr>
          <w:rFonts w:ascii="Arial" w:eastAsia="Times New Roman" w:hAnsi="Arial" w:cs="Arial"/>
          <w:lang w:eastAsia="sl-SI"/>
        </w:rPr>
        <w:t xml:space="preserve">, da je Občinska celostna prometna strategija (v nadaljevanju OCPS)  »(…) sedemletni temeljni strateški dokument občine ali več sosednjih občin o usmerjanju razvoja in celostnega upravljanja prometa na njenem območju« in da je sprejetje OCPS » (…) obvezno za mestne občine«. </w:t>
      </w:r>
    </w:p>
    <w:p w14:paraId="05F6E517" w14:textId="77777777" w:rsidR="00B53C3D" w:rsidRPr="00B53C3D" w:rsidRDefault="00B53C3D" w:rsidP="00B53C3D">
      <w:pPr>
        <w:spacing w:after="0" w:line="240" w:lineRule="auto"/>
        <w:jc w:val="both"/>
        <w:rPr>
          <w:rFonts w:ascii="Arial" w:eastAsia="Times New Roman" w:hAnsi="Arial" w:cs="Arial"/>
          <w:lang w:eastAsia="sl-SI"/>
        </w:rPr>
      </w:pPr>
    </w:p>
    <w:p w14:paraId="6BBF6178" w14:textId="019095E9" w:rsidR="00B53C3D" w:rsidRDefault="00B53C3D" w:rsidP="00B53C3D">
      <w:pPr>
        <w:spacing w:after="0" w:line="240" w:lineRule="auto"/>
        <w:jc w:val="both"/>
        <w:rPr>
          <w:rFonts w:ascii="Arial" w:eastAsia="Times New Roman" w:hAnsi="Arial" w:cs="Arial"/>
          <w:lang w:eastAsia="sl-SI"/>
        </w:rPr>
      </w:pPr>
      <w:r w:rsidRPr="00B53C3D">
        <w:rPr>
          <w:rFonts w:ascii="Arial" w:eastAsia="Times New Roman" w:hAnsi="Arial" w:cs="Arial"/>
          <w:lang w:eastAsia="sl-SI"/>
        </w:rPr>
        <w:t xml:space="preserve">Od sprejema CPS Mestne občine Nova Gorica je minilo več kot 7 let. V tem obdobju se je marsikaj postorilo ter tudi dejansko spremenilo. Zato je ne samo zakonsko obvezno, da </w:t>
      </w:r>
      <w:r w:rsidR="008F55D4">
        <w:rPr>
          <w:rFonts w:ascii="Arial" w:eastAsia="Times New Roman" w:hAnsi="Arial" w:cs="Arial"/>
          <w:lang w:eastAsia="sl-SI"/>
        </w:rPr>
        <w:t>se je pristopilo</w:t>
      </w:r>
      <w:r w:rsidRPr="00B53C3D">
        <w:rPr>
          <w:rFonts w:ascii="Arial" w:eastAsia="Times New Roman" w:hAnsi="Arial" w:cs="Arial"/>
          <w:lang w:eastAsia="sl-SI"/>
        </w:rPr>
        <w:t xml:space="preserve"> k prenovi obstoječega strateškega dokumenta, temveč je</w:t>
      </w:r>
      <w:r w:rsidR="008F55D4">
        <w:rPr>
          <w:rFonts w:ascii="Arial" w:eastAsia="Times New Roman" w:hAnsi="Arial" w:cs="Arial"/>
          <w:lang w:eastAsia="sl-SI"/>
        </w:rPr>
        <w:t xml:space="preserve"> bilo</w:t>
      </w:r>
      <w:r w:rsidRPr="00B53C3D">
        <w:rPr>
          <w:rFonts w:ascii="Arial" w:eastAsia="Times New Roman" w:hAnsi="Arial" w:cs="Arial"/>
          <w:lang w:eastAsia="sl-SI"/>
        </w:rPr>
        <w:t xml:space="preserve"> to tudi potrebno, saj </w:t>
      </w:r>
      <w:r w:rsidR="008F55D4">
        <w:rPr>
          <w:rFonts w:ascii="Arial" w:eastAsia="Times New Roman" w:hAnsi="Arial" w:cs="Arial"/>
          <w:lang w:eastAsia="sl-SI"/>
        </w:rPr>
        <w:t>se je</w:t>
      </w:r>
      <w:r w:rsidRPr="00B53C3D">
        <w:rPr>
          <w:rFonts w:ascii="Arial" w:eastAsia="Times New Roman" w:hAnsi="Arial" w:cs="Arial"/>
          <w:lang w:eastAsia="sl-SI"/>
        </w:rPr>
        <w:t xml:space="preserve"> skozi predpisan proces obenem pregled</w:t>
      </w:r>
      <w:r w:rsidR="008F55D4">
        <w:rPr>
          <w:rFonts w:ascii="Arial" w:eastAsia="Times New Roman" w:hAnsi="Arial" w:cs="Arial"/>
          <w:lang w:eastAsia="sl-SI"/>
        </w:rPr>
        <w:t>alo</w:t>
      </w:r>
      <w:r w:rsidRPr="00B53C3D">
        <w:rPr>
          <w:rFonts w:ascii="Arial" w:eastAsia="Times New Roman" w:hAnsi="Arial" w:cs="Arial"/>
          <w:lang w:eastAsia="sl-SI"/>
        </w:rPr>
        <w:t xml:space="preserve"> in preveri</w:t>
      </w:r>
      <w:r w:rsidR="008F55D4">
        <w:rPr>
          <w:rFonts w:ascii="Arial" w:eastAsia="Times New Roman" w:hAnsi="Arial" w:cs="Arial"/>
          <w:lang w:eastAsia="sl-SI"/>
        </w:rPr>
        <w:t>lo</w:t>
      </w:r>
      <w:r w:rsidRPr="00B53C3D">
        <w:rPr>
          <w:rFonts w:ascii="Arial" w:eastAsia="Times New Roman" w:hAnsi="Arial" w:cs="Arial"/>
          <w:lang w:eastAsia="sl-SI"/>
        </w:rPr>
        <w:t>, kje smo bili uspešni in kje ne, poi</w:t>
      </w:r>
      <w:r w:rsidR="008F55D4">
        <w:rPr>
          <w:rFonts w:ascii="Arial" w:eastAsia="Times New Roman" w:hAnsi="Arial" w:cs="Arial"/>
          <w:lang w:eastAsia="sl-SI"/>
        </w:rPr>
        <w:t>skalo se je</w:t>
      </w:r>
      <w:r w:rsidRPr="00B53C3D">
        <w:rPr>
          <w:rFonts w:ascii="Arial" w:eastAsia="Times New Roman" w:hAnsi="Arial" w:cs="Arial"/>
          <w:lang w:eastAsia="sl-SI"/>
        </w:rPr>
        <w:t xml:space="preserve"> razloge za nerealizirane ukrepe, obenem pa</w:t>
      </w:r>
      <w:r w:rsidR="008F55D4">
        <w:rPr>
          <w:rFonts w:ascii="Arial" w:eastAsia="Times New Roman" w:hAnsi="Arial" w:cs="Arial"/>
          <w:lang w:eastAsia="sl-SI"/>
        </w:rPr>
        <w:t xml:space="preserve"> se je</w:t>
      </w:r>
      <w:r w:rsidRPr="00B53C3D">
        <w:rPr>
          <w:rFonts w:ascii="Arial" w:eastAsia="Times New Roman" w:hAnsi="Arial" w:cs="Arial"/>
          <w:lang w:eastAsia="sl-SI"/>
        </w:rPr>
        <w:t xml:space="preserve"> ponovno preveri</w:t>
      </w:r>
      <w:r w:rsidR="008F55D4">
        <w:rPr>
          <w:rFonts w:ascii="Arial" w:eastAsia="Times New Roman" w:hAnsi="Arial" w:cs="Arial"/>
          <w:lang w:eastAsia="sl-SI"/>
        </w:rPr>
        <w:t>lo</w:t>
      </w:r>
      <w:r w:rsidRPr="00B53C3D">
        <w:rPr>
          <w:rFonts w:ascii="Arial" w:eastAsia="Times New Roman" w:hAnsi="Arial" w:cs="Arial"/>
          <w:lang w:eastAsia="sl-SI"/>
        </w:rPr>
        <w:t xml:space="preserve"> cilje trajnostnega upravljanja prometa z uporabniki in prebivalci mestne občine ter prevetr</w:t>
      </w:r>
      <w:r w:rsidR="008F55D4">
        <w:rPr>
          <w:rFonts w:ascii="Arial" w:eastAsia="Times New Roman" w:hAnsi="Arial" w:cs="Arial"/>
          <w:lang w:eastAsia="sl-SI"/>
        </w:rPr>
        <w:t>ilo</w:t>
      </w:r>
      <w:r w:rsidRPr="00B53C3D">
        <w:rPr>
          <w:rFonts w:ascii="Arial" w:eastAsia="Times New Roman" w:hAnsi="Arial" w:cs="Arial"/>
          <w:lang w:eastAsia="sl-SI"/>
        </w:rPr>
        <w:t xml:space="preserve"> ukrepe, ki bodo pripeljali do njihove realizacije. </w:t>
      </w:r>
    </w:p>
    <w:p w14:paraId="28C88E7B" w14:textId="77777777" w:rsidR="00986D8D" w:rsidRDefault="00986D8D" w:rsidP="00B53C3D">
      <w:pPr>
        <w:spacing w:after="0" w:line="240" w:lineRule="auto"/>
        <w:jc w:val="both"/>
        <w:rPr>
          <w:rFonts w:ascii="Arial" w:eastAsia="Times New Roman" w:hAnsi="Arial" w:cs="Arial"/>
          <w:lang w:eastAsia="sl-SI"/>
        </w:rPr>
      </w:pPr>
    </w:p>
    <w:p w14:paraId="1D348923" w14:textId="58B5FEE0" w:rsidR="00986D8D" w:rsidRPr="00986D8D" w:rsidRDefault="00986D8D" w:rsidP="00986D8D">
      <w:pPr>
        <w:pStyle w:val="Odstavekseznama"/>
        <w:numPr>
          <w:ilvl w:val="0"/>
          <w:numId w:val="15"/>
        </w:numPr>
        <w:jc w:val="both"/>
        <w:rPr>
          <w:rFonts w:ascii="Arial" w:eastAsia="Times New Roman" w:hAnsi="Arial" w:cs="Arial"/>
          <w:b/>
          <w:bCs/>
          <w:lang w:eastAsia="sl-SI"/>
        </w:rPr>
      </w:pPr>
      <w:r w:rsidRPr="00986D8D">
        <w:rPr>
          <w:rFonts w:ascii="Arial" w:eastAsia="Times New Roman" w:hAnsi="Arial" w:cs="Arial"/>
          <w:b/>
          <w:bCs/>
          <w:lang w:eastAsia="sl-SI"/>
        </w:rPr>
        <w:t>Razlogi za sprejem sklepa</w:t>
      </w:r>
      <w:r w:rsidR="005E76E4">
        <w:rPr>
          <w:rFonts w:ascii="Arial" w:eastAsia="Times New Roman" w:hAnsi="Arial" w:cs="Arial"/>
          <w:b/>
          <w:bCs/>
          <w:lang w:eastAsia="sl-SI"/>
        </w:rPr>
        <w:t xml:space="preserve">: </w:t>
      </w:r>
    </w:p>
    <w:p w14:paraId="5147D797" w14:textId="77777777" w:rsidR="002470F0" w:rsidRDefault="002470F0" w:rsidP="00B53C3D">
      <w:pPr>
        <w:spacing w:after="0" w:line="240" w:lineRule="auto"/>
        <w:jc w:val="both"/>
        <w:rPr>
          <w:rFonts w:ascii="Arial" w:eastAsia="Times New Roman" w:hAnsi="Arial" w:cs="Arial"/>
          <w:lang w:eastAsia="sl-SI"/>
        </w:rPr>
      </w:pPr>
    </w:p>
    <w:p w14:paraId="544BC722" w14:textId="7B8DCCE0" w:rsidR="009E2F60" w:rsidRPr="009E2F60" w:rsidRDefault="009E2F60" w:rsidP="009E2F60">
      <w:pPr>
        <w:spacing w:after="0" w:line="240" w:lineRule="auto"/>
        <w:jc w:val="both"/>
        <w:rPr>
          <w:rFonts w:ascii="Arial" w:eastAsia="Times New Roman" w:hAnsi="Arial" w:cs="Arial"/>
          <w:lang w:eastAsia="sl-SI"/>
        </w:rPr>
      </w:pPr>
      <w:r w:rsidRPr="009E2F60">
        <w:rPr>
          <w:rFonts w:ascii="Arial" w:eastAsia="Times New Roman" w:hAnsi="Arial" w:cs="Arial"/>
          <w:lang w:eastAsia="sl-SI"/>
        </w:rPr>
        <w:t xml:space="preserve">Novembra 2023 je Ministrstvo za okolje, podnebje in energijo objavilo javni razpis za sofinanciranje izdelave Občinskih celostnih prometnih strategij (OCPS), na katerem je </w:t>
      </w:r>
      <w:r w:rsidR="00CC5861">
        <w:rPr>
          <w:rFonts w:ascii="Arial" w:eastAsia="Times New Roman" w:hAnsi="Arial" w:cs="Arial"/>
          <w:lang w:eastAsia="sl-SI"/>
        </w:rPr>
        <w:t>o</w:t>
      </w:r>
      <w:r w:rsidRPr="009E2F60">
        <w:rPr>
          <w:rFonts w:ascii="Arial" w:eastAsia="Times New Roman" w:hAnsi="Arial" w:cs="Arial"/>
          <w:lang w:eastAsia="sl-SI"/>
        </w:rPr>
        <w:t xml:space="preserve">bčina uspešno kandidirala in pričela s pripravo prenovljene OCPS za naslednje 7 – letno obdobje. </w:t>
      </w:r>
      <w:r w:rsidR="002355B3">
        <w:rPr>
          <w:rFonts w:ascii="Arial" w:eastAsia="Times New Roman" w:hAnsi="Arial" w:cs="Arial"/>
          <w:lang w:eastAsia="sl-SI"/>
        </w:rPr>
        <w:t>Oktobra 2024</w:t>
      </w:r>
      <w:r w:rsidRPr="009E2F60">
        <w:rPr>
          <w:rFonts w:ascii="Arial" w:eastAsia="Times New Roman" w:hAnsi="Arial" w:cs="Arial"/>
          <w:lang w:eastAsia="sl-SI"/>
        </w:rPr>
        <w:t xml:space="preserve"> se je mestni svet seznanil z namenom in postopkom priprave OCPS</w:t>
      </w:r>
      <w:r w:rsidR="007E140D">
        <w:rPr>
          <w:rFonts w:ascii="Arial" w:eastAsia="Times New Roman" w:hAnsi="Arial" w:cs="Arial"/>
          <w:lang w:eastAsia="sl-SI"/>
        </w:rPr>
        <w:t xml:space="preserve"> (sklep št. </w:t>
      </w:r>
      <w:r w:rsidR="007E140D" w:rsidRPr="007E140D">
        <w:rPr>
          <w:rFonts w:ascii="Arial" w:eastAsia="Times New Roman" w:hAnsi="Arial" w:cs="Arial"/>
          <w:lang w:eastAsia="sl-SI"/>
        </w:rPr>
        <w:t>370-1/2024-1</w:t>
      </w:r>
      <w:r w:rsidR="007E140D">
        <w:rPr>
          <w:rFonts w:ascii="Arial" w:eastAsia="Times New Roman" w:hAnsi="Arial" w:cs="Arial"/>
          <w:lang w:eastAsia="sl-SI"/>
        </w:rPr>
        <w:t>)</w:t>
      </w:r>
      <w:r w:rsidRPr="009E2F60">
        <w:rPr>
          <w:rFonts w:ascii="Arial" w:eastAsia="Times New Roman" w:hAnsi="Arial" w:cs="Arial"/>
          <w:lang w:eastAsia="sl-SI"/>
        </w:rPr>
        <w:t>.</w:t>
      </w:r>
    </w:p>
    <w:p w14:paraId="7A233F10" w14:textId="77777777" w:rsidR="009E2F60" w:rsidRPr="009E2F60" w:rsidRDefault="009E2F60" w:rsidP="009E2F60">
      <w:pPr>
        <w:spacing w:after="0" w:line="240" w:lineRule="auto"/>
        <w:jc w:val="both"/>
        <w:rPr>
          <w:rFonts w:ascii="Arial" w:eastAsia="Times New Roman" w:hAnsi="Arial" w:cs="Arial"/>
          <w:lang w:eastAsia="sl-SI"/>
        </w:rPr>
      </w:pPr>
    </w:p>
    <w:p w14:paraId="35372F3E" w14:textId="77777777" w:rsidR="009E2F60" w:rsidRPr="009E2F60" w:rsidRDefault="009E2F60" w:rsidP="009E2F60">
      <w:pPr>
        <w:spacing w:after="0" w:line="240" w:lineRule="auto"/>
        <w:jc w:val="both"/>
        <w:rPr>
          <w:rFonts w:ascii="Arial" w:eastAsia="Times New Roman" w:hAnsi="Arial" w:cs="Arial"/>
          <w:lang w:eastAsia="sl-SI"/>
        </w:rPr>
      </w:pPr>
      <w:r w:rsidRPr="009E2F60">
        <w:rPr>
          <w:rFonts w:ascii="Arial" w:eastAsia="Times New Roman" w:hAnsi="Arial" w:cs="Arial"/>
          <w:lang w:eastAsia="sl-SI"/>
        </w:rPr>
        <w:t xml:space="preserve">Cilji OCPS so reševanje izzivov na področju prometa, večja varnost vseh udeležencev cestnega prometa, izboljšana kakovost življenja v privlačni, zeleni in povezani skupnosti z zmanjšanjem negativnih vplivov prometa ter izboljšana dostopnost do osnovnih storitev in aktivnosti. </w:t>
      </w:r>
    </w:p>
    <w:p w14:paraId="211C1CB1" w14:textId="77777777" w:rsidR="009E2F60" w:rsidRPr="009E2F60" w:rsidRDefault="009E2F60" w:rsidP="009E2F60">
      <w:pPr>
        <w:spacing w:after="0" w:line="240" w:lineRule="auto"/>
        <w:jc w:val="both"/>
        <w:rPr>
          <w:rFonts w:ascii="Arial" w:eastAsia="Times New Roman" w:hAnsi="Arial" w:cs="Arial"/>
          <w:lang w:eastAsia="sl-SI"/>
        </w:rPr>
      </w:pPr>
    </w:p>
    <w:p w14:paraId="4E856A7F" w14:textId="77777777" w:rsidR="009E2F60" w:rsidRDefault="009E2F60" w:rsidP="009E2F60">
      <w:pPr>
        <w:spacing w:after="0" w:line="240" w:lineRule="auto"/>
        <w:jc w:val="both"/>
        <w:rPr>
          <w:rFonts w:ascii="Arial" w:eastAsia="Times New Roman" w:hAnsi="Arial" w:cs="Arial"/>
          <w:lang w:eastAsia="sl-SI"/>
        </w:rPr>
      </w:pPr>
      <w:r w:rsidRPr="009E2F60">
        <w:rPr>
          <w:rFonts w:ascii="Arial" w:eastAsia="Times New Roman" w:hAnsi="Arial" w:cs="Arial"/>
          <w:lang w:eastAsia="sl-SI"/>
        </w:rPr>
        <w:t>Pri pripravi so aktivno sodelovali predstavniki občinske uprave, ključni deležniki in zunanji strokovnjaki. V procesu priprave OCPS so bile izvedene tri javne razprave, dve delavnici s širšo delovno skupino ter ankete za občane, osnovnošolce in podjetja, s katerimi smo zbrali mnenja in predloge ter ugotavljali potovalne navade.</w:t>
      </w:r>
    </w:p>
    <w:p w14:paraId="65DF1174" w14:textId="77777777" w:rsidR="009E2F60" w:rsidRDefault="009E2F60" w:rsidP="009E2F60">
      <w:pPr>
        <w:spacing w:after="0" w:line="240" w:lineRule="auto"/>
        <w:jc w:val="both"/>
        <w:rPr>
          <w:rFonts w:ascii="Arial" w:eastAsia="Times New Roman" w:hAnsi="Arial" w:cs="Arial"/>
          <w:lang w:eastAsia="sl-SI"/>
        </w:rPr>
      </w:pPr>
    </w:p>
    <w:p w14:paraId="0C5A922B" w14:textId="70564010" w:rsidR="009E2F60" w:rsidRPr="009E2F60" w:rsidRDefault="009E2F60" w:rsidP="009E2F60">
      <w:pPr>
        <w:spacing w:after="0" w:line="240" w:lineRule="auto"/>
        <w:jc w:val="both"/>
        <w:rPr>
          <w:rFonts w:ascii="Arial" w:eastAsia="Times New Roman" w:hAnsi="Arial" w:cs="Arial"/>
          <w:lang w:eastAsia="sl-SI"/>
        </w:rPr>
      </w:pPr>
      <w:r w:rsidRPr="009E2F60">
        <w:rPr>
          <w:rFonts w:ascii="Arial" w:eastAsia="Times New Roman" w:hAnsi="Arial" w:cs="Arial"/>
          <w:lang w:eastAsia="sl-SI"/>
        </w:rPr>
        <w:lastRenderedPageBreak/>
        <w:t xml:space="preserve">O poteku projekta so se občani lahko seznanili predvsem preko medijskih objav na spletni strani in FB profila </w:t>
      </w:r>
      <w:r w:rsidR="00CC5861">
        <w:rPr>
          <w:rFonts w:ascii="Arial" w:eastAsia="Times New Roman" w:hAnsi="Arial" w:cs="Arial"/>
          <w:lang w:eastAsia="sl-SI"/>
        </w:rPr>
        <w:t>o</w:t>
      </w:r>
      <w:r w:rsidRPr="009E2F60">
        <w:rPr>
          <w:rFonts w:ascii="Arial" w:eastAsia="Times New Roman" w:hAnsi="Arial" w:cs="Arial"/>
          <w:lang w:eastAsia="sl-SI"/>
        </w:rPr>
        <w:t xml:space="preserve">bčine, kjer so se objavljala pomembna povabila k sodelovanju ter ključne informacije posamezne faze projekta. </w:t>
      </w:r>
    </w:p>
    <w:p w14:paraId="09A63C23" w14:textId="77777777" w:rsidR="009E2F60" w:rsidRPr="009E2F60" w:rsidRDefault="009E2F60" w:rsidP="009E2F60">
      <w:pPr>
        <w:spacing w:after="0" w:line="240" w:lineRule="auto"/>
        <w:jc w:val="both"/>
        <w:rPr>
          <w:rFonts w:ascii="Arial" w:eastAsia="Times New Roman" w:hAnsi="Arial" w:cs="Arial"/>
          <w:lang w:eastAsia="sl-SI"/>
        </w:rPr>
      </w:pPr>
    </w:p>
    <w:p w14:paraId="495DCD40" w14:textId="77777777" w:rsidR="009E2F60" w:rsidRPr="009E2F60" w:rsidRDefault="009E2F60" w:rsidP="009E2F60">
      <w:pPr>
        <w:spacing w:after="0" w:line="240" w:lineRule="auto"/>
        <w:jc w:val="both"/>
        <w:rPr>
          <w:rFonts w:ascii="Arial" w:eastAsia="Times New Roman" w:hAnsi="Arial" w:cs="Arial"/>
          <w:lang w:eastAsia="sl-SI"/>
        </w:rPr>
      </w:pPr>
      <w:r w:rsidRPr="009E2F60">
        <w:rPr>
          <w:rFonts w:ascii="Arial" w:eastAsia="Times New Roman" w:hAnsi="Arial" w:cs="Arial"/>
          <w:lang w:eastAsia="sl-SI"/>
        </w:rPr>
        <w:t xml:space="preserve">Dokument je v času priprave prestal dve presoji kakovosti v okviru Ministrstva za okolje, podnebje in energijo. </w:t>
      </w:r>
    </w:p>
    <w:p w14:paraId="2E97F57B" w14:textId="77777777" w:rsidR="009E2F60" w:rsidRPr="009E2F60" w:rsidRDefault="009E2F60" w:rsidP="009E2F60">
      <w:pPr>
        <w:spacing w:after="0" w:line="240" w:lineRule="auto"/>
        <w:jc w:val="both"/>
        <w:rPr>
          <w:rFonts w:ascii="Arial" w:eastAsia="Times New Roman" w:hAnsi="Arial" w:cs="Arial"/>
          <w:lang w:eastAsia="sl-SI"/>
        </w:rPr>
      </w:pPr>
    </w:p>
    <w:p w14:paraId="16B1325F" w14:textId="77777777" w:rsidR="009E2F60" w:rsidRDefault="009E2F60" w:rsidP="009E2F60">
      <w:pPr>
        <w:spacing w:after="0" w:line="240" w:lineRule="auto"/>
        <w:jc w:val="both"/>
        <w:rPr>
          <w:rFonts w:ascii="Arial" w:eastAsia="Times New Roman" w:hAnsi="Arial" w:cs="Arial"/>
          <w:lang w:eastAsia="sl-SI"/>
        </w:rPr>
      </w:pPr>
      <w:r w:rsidRPr="009E2F60">
        <w:rPr>
          <w:rFonts w:ascii="Arial" w:eastAsia="Times New Roman" w:hAnsi="Arial" w:cs="Arial"/>
          <w:lang w:eastAsia="sl-SI"/>
        </w:rPr>
        <w:t>Skladno z Zakonom o celostnem prometnem načrtovanju in zahtevami iz Javnega razpisa za sofinanciranje občinskih celostnih prometnih strategij mora OCPS v končni fazi sprejeti občinski svet, s čimer tudi zadosti zadnjemu pogoju razpisa za zaključek operacije v predpisanem roku.</w:t>
      </w:r>
    </w:p>
    <w:p w14:paraId="693D879A" w14:textId="77777777" w:rsidR="008F55D4" w:rsidRDefault="008F55D4" w:rsidP="009E2F60">
      <w:pPr>
        <w:spacing w:after="0" w:line="240" w:lineRule="auto"/>
        <w:jc w:val="both"/>
        <w:rPr>
          <w:rFonts w:ascii="Arial" w:eastAsia="Times New Roman" w:hAnsi="Arial" w:cs="Arial"/>
          <w:lang w:eastAsia="sl-SI"/>
        </w:rPr>
      </w:pPr>
    </w:p>
    <w:p w14:paraId="254D1716" w14:textId="5BC392E6" w:rsidR="008F55D4" w:rsidRPr="008F55D4" w:rsidRDefault="008F55D4" w:rsidP="008F55D4">
      <w:pPr>
        <w:pStyle w:val="Odstavekseznama"/>
        <w:numPr>
          <w:ilvl w:val="0"/>
          <w:numId w:val="15"/>
        </w:numPr>
        <w:jc w:val="both"/>
        <w:rPr>
          <w:rFonts w:ascii="Arial" w:eastAsia="Times New Roman" w:hAnsi="Arial" w:cs="Arial"/>
          <w:b/>
          <w:bCs/>
          <w:lang w:eastAsia="sl-SI"/>
        </w:rPr>
      </w:pPr>
      <w:r w:rsidRPr="008F55D4">
        <w:rPr>
          <w:rFonts w:ascii="Arial" w:eastAsia="Times New Roman" w:hAnsi="Arial" w:cs="Arial"/>
          <w:b/>
          <w:bCs/>
          <w:lang w:eastAsia="sl-SI"/>
        </w:rPr>
        <w:t>Ključni razlogi za pripravo prenovljene strategije</w:t>
      </w:r>
    </w:p>
    <w:p w14:paraId="197B7A64" w14:textId="77777777" w:rsidR="008F55D4" w:rsidRPr="008F55D4" w:rsidRDefault="008F55D4" w:rsidP="008F55D4">
      <w:pPr>
        <w:spacing w:after="0" w:line="240" w:lineRule="auto"/>
        <w:jc w:val="both"/>
        <w:rPr>
          <w:rFonts w:ascii="Arial" w:eastAsia="Times New Roman" w:hAnsi="Arial" w:cs="Arial"/>
          <w:u w:val="single"/>
          <w:lang w:eastAsia="sl-SI"/>
        </w:rPr>
      </w:pPr>
    </w:p>
    <w:p w14:paraId="3113082D" w14:textId="3B0A5C25" w:rsidR="008F55D4" w:rsidRPr="008F55D4" w:rsidRDefault="008F55D4" w:rsidP="008F55D4">
      <w:pPr>
        <w:numPr>
          <w:ilvl w:val="0"/>
          <w:numId w:val="17"/>
        </w:numPr>
        <w:spacing w:after="0" w:line="240" w:lineRule="auto"/>
        <w:jc w:val="both"/>
        <w:rPr>
          <w:rFonts w:ascii="Arial" w:eastAsia="Times New Roman" w:hAnsi="Arial" w:cs="Arial"/>
          <w:lang w:eastAsia="sl-SI"/>
        </w:rPr>
      </w:pPr>
      <w:r w:rsidRPr="008F55D4">
        <w:rPr>
          <w:rFonts w:ascii="Arial" w:eastAsia="Times New Roman" w:hAnsi="Arial" w:cs="Arial"/>
          <w:lang w:eastAsia="sl-SI"/>
        </w:rPr>
        <w:t>Nadgradnja strategije iz leta 2017: pregled doseženih ukrepov in vključitev še neizvedenih ter novih, aktualnih izzivov.</w:t>
      </w:r>
    </w:p>
    <w:p w14:paraId="422D6284" w14:textId="77777777" w:rsidR="008F55D4" w:rsidRPr="008F55D4" w:rsidRDefault="008F55D4" w:rsidP="008F55D4">
      <w:pPr>
        <w:numPr>
          <w:ilvl w:val="0"/>
          <w:numId w:val="17"/>
        </w:numPr>
        <w:spacing w:after="0" w:line="240" w:lineRule="auto"/>
        <w:jc w:val="both"/>
        <w:rPr>
          <w:rFonts w:ascii="Arial" w:eastAsia="Times New Roman" w:hAnsi="Arial" w:cs="Arial"/>
          <w:lang w:eastAsia="sl-SI"/>
        </w:rPr>
      </w:pPr>
      <w:r w:rsidRPr="008F55D4">
        <w:rPr>
          <w:rFonts w:ascii="Arial" w:eastAsia="Times New Roman" w:hAnsi="Arial" w:cs="Arial"/>
          <w:lang w:eastAsia="sl-SI"/>
        </w:rPr>
        <w:t>Pogoj za dostop do državnih in evropskih sredstev, ki so nujna za izvedbo večjih prometnih projektov.</w:t>
      </w:r>
    </w:p>
    <w:p w14:paraId="62293652" w14:textId="77777777" w:rsidR="008F55D4" w:rsidRPr="008F55D4" w:rsidRDefault="008F55D4" w:rsidP="008F55D4">
      <w:pPr>
        <w:numPr>
          <w:ilvl w:val="0"/>
          <w:numId w:val="17"/>
        </w:numPr>
        <w:spacing w:after="0" w:line="240" w:lineRule="auto"/>
        <w:jc w:val="both"/>
        <w:rPr>
          <w:rFonts w:ascii="Arial" w:eastAsia="Times New Roman" w:hAnsi="Arial" w:cs="Arial"/>
          <w:lang w:eastAsia="sl-SI"/>
        </w:rPr>
      </w:pPr>
      <w:r w:rsidRPr="008F55D4">
        <w:rPr>
          <w:rFonts w:ascii="Arial" w:eastAsia="Times New Roman" w:hAnsi="Arial" w:cs="Arial"/>
          <w:lang w:eastAsia="sl-SI"/>
        </w:rPr>
        <w:t>Novi prometni izzivi: naraščajoča uporaba avtomobila, staranje prebivalstva, potrebe zalednih naselij in podeželja.</w:t>
      </w:r>
    </w:p>
    <w:p w14:paraId="6215D5DB" w14:textId="77777777" w:rsidR="008F55D4" w:rsidRPr="008F55D4" w:rsidRDefault="008F55D4" w:rsidP="008F55D4">
      <w:pPr>
        <w:numPr>
          <w:ilvl w:val="0"/>
          <w:numId w:val="17"/>
        </w:numPr>
        <w:spacing w:after="0" w:line="240" w:lineRule="auto"/>
        <w:jc w:val="both"/>
        <w:rPr>
          <w:rFonts w:ascii="Arial" w:eastAsia="Times New Roman" w:hAnsi="Arial" w:cs="Arial"/>
          <w:lang w:eastAsia="sl-SI"/>
        </w:rPr>
      </w:pPr>
      <w:r w:rsidRPr="008F55D4">
        <w:rPr>
          <w:rFonts w:ascii="Arial" w:eastAsia="Times New Roman" w:hAnsi="Arial" w:cs="Arial"/>
          <w:lang w:eastAsia="sl-SI"/>
        </w:rPr>
        <w:t>Povečanje prometne varnosti, predvsem za otroke in ranljive skupine na šolskih poteh.</w:t>
      </w:r>
    </w:p>
    <w:p w14:paraId="7ABA2C3D" w14:textId="77777777" w:rsidR="008F55D4" w:rsidRPr="008F55D4" w:rsidRDefault="008F55D4" w:rsidP="008F55D4">
      <w:pPr>
        <w:numPr>
          <w:ilvl w:val="0"/>
          <w:numId w:val="17"/>
        </w:numPr>
        <w:spacing w:after="0" w:line="240" w:lineRule="auto"/>
        <w:jc w:val="both"/>
        <w:rPr>
          <w:rFonts w:ascii="Arial" w:eastAsia="Times New Roman" w:hAnsi="Arial" w:cs="Arial"/>
          <w:lang w:eastAsia="sl-SI"/>
        </w:rPr>
      </w:pPr>
      <w:r w:rsidRPr="008F55D4">
        <w:rPr>
          <w:rFonts w:ascii="Arial" w:eastAsia="Times New Roman" w:hAnsi="Arial" w:cs="Arial"/>
          <w:lang w:eastAsia="sl-SI"/>
        </w:rPr>
        <w:t>Zmanjšanje vplivov prometa na okolje in zdravje (emisije, hrup, kakovost zraka).</w:t>
      </w:r>
    </w:p>
    <w:p w14:paraId="53401FC3" w14:textId="77777777" w:rsidR="008F55D4" w:rsidRDefault="008F55D4" w:rsidP="008F55D4">
      <w:pPr>
        <w:numPr>
          <w:ilvl w:val="0"/>
          <w:numId w:val="17"/>
        </w:numPr>
        <w:spacing w:after="0" w:line="240" w:lineRule="auto"/>
        <w:jc w:val="both"/>
        <w:rPr>
          <w:rFonts w:ascii="Arial" w:eastAsia="Times New Roman" w:hAnsi="Arial" w:cs="Arial"/>
          <w:lang w:eastAsia="sl-SI"/>
        </w:rPr>
      </w:pPr>
      <w:r w:rsidRPr="008F55D4">
        <w:rPr>
          <w:rFonts w:ascii="Arial" w:eastAsia="Times New Roman" w:hAnsi="Arial" w:cs="Arial"/>
          <w:lang w:eastAsia="sl-SI"/>
        </w:rPr>
        <w:t>Vzpostavitev dolgoročne vizije mobilnosti, ki krepi kakovost življenja in povezanost v skupnosti.</w:t>
      </w:r>
    </w:p>
    <w:p w14:paraId="7DA4A2B8" w14:textId="77777777" w:rsidR="00E10D03" w:rsidRPr="008F55D4" w:rsidRDefault="00E10D03" w:rsidP="00E10D03">
      <w:pPr>
        <w:spacing w:after="0" w:line="240" w:lineRule="auto"/>
        <w:ind w:left="720"/>
        <w:jc w:val="both"/>
        <w:rPr>
          <w:rFonts w:ascii="Arial" w:eastAsia="Times New Roman" w:hAnsi="Arial" w:cs="Arial"/>
          <w:lang w:eastAsia="sl-SI"/>
        </w:rPr>
      </w:pPr>
    </w:p>
    <w:p w14:paraId="0F452FA4" w14:textId="77777777" w:rsidR="008F55D4" w:rsidRPr="00E10D03" w:rsidRDefault="008F55D4" w:rsidP="008F55D4">
      <w:pPr>
        <w:numPr>
          <w:ilvl w:val="0"/>
          <w:numId w:val="15"/>
        </w:numPr>
        <w:spacing w:after="0" w:line="240" w:lineRule="auto"/>
        <w:jc w:val="both"/>
        <w:rPr>
          <w:rFonts w:ascii="Arial" w:eastAsia="Times New Roman" w:hAnsi="Arial" w:cs="Arial"/>
          <w:b/>
          <w:bCs/>
          <w:lang w:eastAsia="sl-SI"/>
        </w:rPr>
      </w:pPr>
      <w:r w:rsidRPr="00E10D03">
        <w:rPr>
          <w:rFonts w:ascii="Arial" w:eastAsia="Times New Roman" w:hAnsi="Arial" w:cs="Arial"/>
          <w:b/>
          <w:bCs/>
          <w:lang w:eastAsia="sl-SI"/>
        </w:rPr>
        <w:t>Finančne posledice</w:t>
      </w:r>
    </w:p>
    <w:p w14:paraId="4C24C255" w14:textId="77777777" w:rsidR="00E10D03" w:rsidRDefault="00E10D03" w:rsidP="008F55D4">
      <w:pPr>
        <w:spacing w:after="0" w:line="240" w:lineRule="auto"/>
        <w:jc w:val="both"/>
        <w:rPr>
          <w:rFonts w:ascii="Arial" w:eastAsia="Times New Roman" w:hAnsi="Arial" w:cs="Arial"/>
          <w:lang w:eastAsia="sl-SI"/>
        </w:rPr>
      </w:pPr>
    </w:p>
    <w:p w14:paraId="681F07EA" w14:textId="7974EAF5" w:rsidR="00E10D03" w:rsidRDefault="00E10D03" w:rsidP="008F55D4">
      <w:pPr>
        <w:spacing w:after="0" w:line="240" w:lineRule="auto"/>
        <w:jc w:val="both"/>
        <w:rPr>
          <w:rFonts w:ascii="Arial" w:eastAsia="Times New Roman" w:hAnsi="Arial" w:cs="Arial"/>
          <w:lang w:eastAsia="sl-SI"/>
        </w:rPr>
      </w:pPr>
      <w:r>
        <w:rPr>
          <w:rFonts w:ascii="Arial" w:eastAsia="Times New Roman" w:hAnsi="Arial" w:cs="Arial"/>
          <w:lang w:eastAsia="sl-SI"/>
        </w:rPr>
        <w:t xml:space="preserve">OCPS </w:t>
      </w:r>
      <w:r w:rsidR="00CC5861">
        <w:rPr>
          <w:rFonts w:ascii="Arial" w:eastAsia="Times New Roman" w:hAnsi="Arial" w:cs="Arial"/>
          <w:lang w:eastAsia="sl-SI"/>
        </w:rPr>
        <w:t xml:space="preserve">Mestne občine Nova Gorica </w:t>
      </w:r>
      <w:r>
        <w:rPr>
          <w:rFonts w:ascii="Arial" w:eastAsia="Times New Roman" w:hAnsi="Arial" w:cs="Arial"/>
          <w:lang w:eastAsia="sl-SI"/>
        </w:rPr>
        <w:t>bo ključna podlaga za sistematično in celovito načrtovanje izvedbenih ukrepov iz občinskega proračuna</w:t>
      </w:r>
      <w:r w:rsidR="000D7623">
        <w:rPr>
          <w:rFonts w:ascii="Arial" w:eastAsia="Times New Roman" w:hAnsi="Arial" w:cs="Arial"/>
          <w:lang w:eastAsia="sl-SI"/>
        </w:rPr>
        <w:t xml:space="preserve"> ter </w:t>
      </w:r>
      <w:r>
        <w:rPr>
          <w:rFonts w:ascii="Arial" w:eastAsia="Times New Roman" w:hAnsi="Arial" w:cs="Arial"/>
          <w:lang w:eastAsia="sl-SI"/>
        </w:rPr>
        <w:t xml:space="preserve">iz sredstev proračuna </w:t>
      </w:r>
      <w:r w:rsidR="00CC5861">
        <w:rPr>
          <w:rFonts w:ascii="Arial" w:eastAsia="Times New Roman" w:hAnsi="Arial" w:cs="Arial"/>
          <w:lang w:eastAsia="sl-SI"/>
        </w:rPr>
        <w:t xml:space="preserve">države </w:t>
      </w:r>
      <w:r>
        <w:rPr>
          <w:rFonts w:ascii="Arial" w:eastAsia="Times New Roman" w:hAnsi="Arial" w:cs="Arial"/>
          <w:lang w:eastAsia="sl-SI"/>
        </w:rPr>
        <w:t>in EU.</w:t>
      </w:r>
    </w:p>
    <w:p w14:paraId="4BA8FC30" w14:textId="77777777" w:rsidR="00E339C1" w:rsidRPr="00E339C1" w:rsidRDefault="00E339C1" w:rsidP="00E339C1">
      <w:pPr>
        <w:spacing w:after="0" w:line="240" w:lineRule="auto"/>
        <w:jc w:val="both"/>
        <w:rPr>
          <w:rFonts w:ascii="Arial" w:eastAsia="Times New Roman" w:hAnsi="Arial" w:cs="Arial"/>
          <w:lang w:eastAsia="sl-SI"/>
        </w:rPr>
      </w:pPr>
    </w:p>
    <w:p w14:paraId="01B612F3" w14:textId="77777777" w:rsidR="00CC5861" w:rsidRPr="00CC5861" w:rsidRDefault="00CC5861" w:rsidP="00CC5861">
      <w:pPr>
        <w:spacing w:after="0" w:line="240" w:lineRule="auto"/>
        <w:jc w:val="both"/>
        <w:rPr>
          <w:rFonts w:ascii="Arial" w:eastAsia="Calibri" w:hAnsi="Arial" w:cs="Arial"/>
          <w:b/>
        </w:rPr>
      </w:pPr>
      <w:r w:rsidRPr="00CC5861">
        <w:rPr>
          <w:rFonts w:ascii="Arial" w:eastAsia="Calibri" w:hAnsi="Arial" w:cs="Arial"/>
          <w:b/>
        </w:rPr>
        <w:t xml:space="preserve">Mestnemu svetu Mestne občine Nova Gorica predlagam, da predloženi sklep obravnava in sprejme. </w:t>
      </w:r>
    </w:p>
    <w:p w14:paraId="4101928C" w14:textId="77777777" w:rsidR="00CC5861" w:rsidRPr="00CC5861" w:rsidRDefault="00CC5861" w:rsidP="00CC5861">
      <w:pPr>
        <w:spacing w:after="0" w:line="240" w:lineRule="auto"/>
        <w:jc w:val="both"/>
        <w:rPr>
          <w:rFonts w:ascii="Arial" w:eastAsia="Calibri" w:hAnsi="Arial" w:cs="Arial"/>
          <w:bCs/>
        </w:rPr>
      </w:pPr>
    </w:p>
    <w:p w14:paraId="31E784FA" w14:textId="77777777" w:rsidR="005F0F09" w:rsidRDefault="005F0F09" w:rsidP="005F0F09">
      <w:pPr>
        <w:spacing w:after="0" w:line="240" w:lineRule="auto"/>
        <w:ind w:left="5664" w:firstLine="708"/>
        <w:jc w:val="both"/>
        <w:rPr>
          <w:rFonts w:ascii="Arial" w:eastAsia="Times New Roman" w:hAnsi="Arial" w:cs="Arial"/>
          <w:lang w:eastAsia="sl-SI"/>
        </w:rPr>
      </w:pPr>
    </w:p>
    <w:p w14:paraId="2604E6AA" w14:textId="71E67A1C" w:rsidR="003718C0" w:rsidRDefault="005F0F09" w:rsidP="005F0F09">
      <w:pPr>
        <w:spacing w:after="0" w:line="240" w:lineRule="auto"/>
        <w:ind w:left="5664" w:firstLine="708"/>
        <w:jc w:val="both"/>
        <w:rPr>
          <w:rFonts w:ascii="Arial" w:eastAsia="Times New Roman" w:hAnsi="Arial" w:cs="Arial"/>
          <w:lang w:eastAsia="sl-SI"/>
        </w:rPr>
      </w:pPr>
      <w:r w:rsidRPr="00E30B3D">
        <w:rPr>
          <w:rFonts w:ascii="Arial" w:eastAsia="Times New Roman" w:hAnsi="Arial" w:cs="Arial"/>
          <w:lang w:eastAsia="sl-SI"/>
        </w:rPr>
        <w:t>Samo Turel</w:t>
      </w:r>
    </w:p>
    <w:p w14:paraId="072C8B40" w14:textId="6E2E2801" w:rsidR="005F0F09" w:rsidRDefault="005F0F09" w:rsidP="005F0F09">
      <w:pPr>
        <w:spacing w:after="0" w:line="240" w:lineRule="auto"/>
        <w:ind w:left="5664" w:firstLine="708"/>
        <w:jc w:val="both"/>
        <w:rPr>
          <w:rFonts w:ascii="Arial" w:eastAsia="Times New Roman" w:hAnsi="Arial" w:cs="Arial"/>
          <w:b/>
          <w:bCs/>
          <w:lang w:eastAsia="sl-SI"/>
        </w:rPr>
      </w:pPr>
      <w:r>
        <w:rPr>
          <w:rFonts w:ascii="Arial" w:eastAsia="Times New Roman" w:hAnsi="Arial" w:cs="Arial"/>
          <w:lang w:eastAsia="sl-SI"/>
        </w:rPr>
        <w:t xml:space="preserve">    ŽUPAN</w:t>
      </w:r>
    </w:p>
    <w:p w14:paraId="0D398E6B" w14:textId="60C51DEE" w:rsidR="003E0322" w:rsidRPr="00E30B3D" w:rsidRDefault="003E0322" w:rsidP="003E0322">
      <w:pPr>
        <w:spacing w:after="0" w:line="240" w:lineRule="auto"/>
        <w:jc w:val="both"/>
        <w:rPr>
          <w:rFonts w:ascii="Arial" w:eastAsia="Times New Roman" w:hAnsi="Arial" w:cs="Arial"/>
          <w:lang w:eastAsia="sl-SI"/>
        </w:rPr>
      </w:pPr>
      <w:r w:rsidRPr="00E30B3D">
        <w:rPr>
          <w:rFonts w:ascii="Arial" w:eastAsia="Times New Roman" w:hAnsi="Arial" w:cs="Arial"/>
          <w:lang w:eastAsia="sl-SI"/>
        </w:rPr>
        <w:t>Pripravil:</w:t>
      </w:r>
    </w:p>
    <w:p w14:paraId="0CE2F634" w14:textId="5B018D31" w:rsidR="003E0322" w:rsidRPr="00E30B3D" w:rsidRDefault="005E7533" w:rsidP="005F0F09">
      <w:pPr>
        <w:tabs>
          <w:tab w:val="left" w:pos="816"/>
        </w:tabs>
        <w:spacing w:after="0" w:line="240" w:lineRule="auto"/>
        <w:rPr>
          <w:rFonts w:ascii="Arial" w:eastAsia="Times New Roman" w:hAnsi="Arial" w:cs="Arial"/>
          <w:lang w:eastAsia="sl-SI"/>
        </w:rPr>
      </w:pPr>
      <w:r>
        <w:rPr>
          <w:rFonts w:ascii="Arial" w:eastAsia="Times New Roman" w:hAnsi="Arial" w:cs="Arial"/>
          <w:lang w:eastAsia="sl-SI"/>
        </w:rPr>
        <w:t>Erik Lasič</w:t>
      </w:r>
      <w:r w:rsidR="003E0322" w:rsidRPr="00E30B3D">
        <w:rPr>
          <w:rFonts w:ascii="Arial" w:eastAsia="Times New Roman" w:hAnsi="Arial" w:cs="Arial"/>
          <w:lang w:eastAsia="sl-SI"/>
        </w:rPr>
        <w:t xml:space="preserve">                                                                        </w:t>
      </w:r>
      <w:r w:rsidR="0052544E" w:rsidRPr="00E30B3D">
        <w:rPr>
          <w:rFonts w:ascii="Arial" w:eastAsia="Times New Roman" w:hAnsi="Arial" w:cs="Arial"/>
          <w:lang w:eastAsia="sl-SI"/>
        </w:rPr>
        <w:t xml:space="preserve">  </w:t>
      </w:r>
      <w:r>
        <w:rPr>
          <w:rFonts w:ascii="Arial" w:eastAsia="Times New Roman" w:hAnsi="Arial" w:cs="Arial"/>
          <w:lang w:eastAsia="sl-SI"/>
        </w:rPr>
        <w:t xml:space="preserve">        </w:t>
      </w:r>
    </w:p>
    <w:p w14:paraId="7EE0025A" w14:textId="77777777" w:rsidR="005E7533" w:rsidRDefault="005E7533" w:rsidP="003E0322">
      <w:pPr>
        <w:spacing w:after="0" w:line="240" w:lineRule="auto"/>
        <w:jc w:val="both"/>
        <w:rPr>
          <w:rFonts w:ascii="Arial" w:eastAsia="Times New Roman" w:hAnsi="Arial" w:cs="Arial"/>
          <w:lang w:eastAsia="sl-SI"/>
        </w:rPr>
      </w:pPr>
      <w:r>
        <w:rPr>
          <w:rFonts w:ascii="Arial" w:eastAsia="Times New Roman" w:hAnsi="Arial" w:cs="Arial"/>
          <w:lang w:eastAsia="sl-SI"/>
        </w:rPr>
        <w:t xml:space="preserve">Vodja Oddelka za okolje, prostor </w:t>
      </w:r>
    </w:p>
    <w:p w14:paraId="68393609" w14:textId="68855CB9" w:rsidR="00C82FA7" w:rsidRDefault="005E7533" w:rsidP="004D7996">
      <w:pPr>
        <w:spacing w:after="0" w:line="240" w:lineRule="auto"/>
        <w:jc w:val="both"/>
        <w:rPr>
          <w:rFonts w:ascii="Arial" w:eastAsia="Times New Roman" w:hAnsi="Arial" w:cs="Arial"/>
          <w:lang w:eastAsia="sl-SI"/>
        </w:rPr>
      </w:pPr>
      <w:r>
        <w:rPr>
          <w:rFonts w:ascii="Arial" w:eastAsia="Times New Roman" w:hAnsi="Arial" w:cs="Arial"/>
          <w:lang w:eastAsia="sl-SI"/>
        </w:rPr>
        <w:t>in javno infrastrukturo</w:t>
      </w:r>
      <w:r w:rsidR="00FA4513">
        <w:rPr>
          <w:rFonts w:ascii="Arial" w:eastAsia="Times New Roman" w:hAnsi="Arial" w:cs="Arial"/>
          <w:lang w:eastAsia="sl-SI"/>
        </w:rPr>
        <w:tab/>
      </w:r>
      <w:r w:rsidR="003E0322" w:rsidRPr="00E30B3D">
        <w:rPr>
          <w:rFonts w:ascii="Arial" w:eastAsia="Times New Roman" w:hAnsi="Arial" w:cs="Arial"/>
          <w:lang w:eastAsia="sl-SI"/>
        </w:rPr>
        <w:t xml:space="preserve">                                                      </w:t>
      </w:r>
      <w:r>
        <w:rPr>
          <w:rFonts w:ascii="Arial" w:eastAsia="Times New Roman" w:hAnsi="Arial" w:cs="Arial"/>
          <w:lang w:eastAsia="sl-SI"/>
        </w:rPr>
        <w:t xml:space="preserve">            </w:t>
      </w:r>
    </w:p>
    <w:p w14:paraId="36C442AD" w14:textId="77777777" w:rsidR="005F0F09" w:rsidRDefault="005F0F09" w:rsidP="004D7996">
      <w:pPr>
        <w:spacing w:after="0" w:line="240" w:lineRule="auto"/>
        <w:jc w:val="both"/>
        <w:rPr>
          <w:rFonts w:ascii="Arial" w:eastAsia="Times New Roman" w:hAnsi="Arial" w:cs="Arial"/>
          <w:lang w:eastAsia="sl-SI"/>
        </w:rPr>
      </w:pPr>
    </w:p>
    <w:p w14:paraId="5C72F19C" w14:textId="77777777" w:rsidR="005F0F09" w:rsidRDefault="005F0F09" w:rsidP="004D7996">
      <w:pPr>
        <w:spacing w:after="0" w:line="240" w:lineRule="auto"/>
        <w:jc w:val="both"/>
        <w:rPr>
          <w:rFonts w:ascii="Arial" w:eastAsia="Times New Roman" w:hAnsi="Arial" w:cs="Arial"/>
          <w:lang w:eastAsia="sl-SI"/>
        </w:rPr>
      </w:pPr>
    </w:p>
    <w:p w14:paraId="19007F0A" w14:textId="77777777" w:rsidR="005F0F09" w:rsidRDefault="005F0F09" w:rsidP="004D7996">
      <w:pPr>
        <w:spacing w:after="0" w:line="240" w:lineRule="auto"/>
        <w:jc w:val="both"/>
        <w:rPr>
          <w:rFonts w:ascii="Arial" w:eastAsia="Times New Roman" w:hAnsi="Arial" w:cs="Arial"/>
          <w:lang w:eastAsia="sl-SI"/>
        </w:rPr>
      </w:pPr>
    </w:p>
    <w:p w14:paraId="4E9597F1" w14:textId="77777777" w:rsidR="005F0F09" w:rsidRDefault="005F0F09" w:rsidP="004D7996">
      <w:pPr>
        <w:spacing w:after="0" w:line="240" w:lineRule="auto"/>
        <w:jc w:val="both"/>
        <w:rPr>
          <w:rFonts w:ascii="Arial" w:eastAsia="Times New Roman" w:hAnsi="Arial" w:cs="Arial"/>
          <w:lang w:eastAsia="sl-SI"/>
        </w:rPr>
      </w:pPr>
    </w:p>
    <w:p w14:paraId="43C20E4F" w14:textId="77777777" w:rsidR="005F0F09" w:rsidRDefault="005F0F09" w:rsidP="005F0F09">
      <w:pPr>
        <w:spacing w:after="0" w:line="240" w:lineRule="auto"/>
        <w:jc w:val="both"/>
        <w:rPr>
          <w:rFonts w:ascii="Arial" w:eastAsia="Times New Roman" w:hAnsi="Arial" w:cs="Arial"/>
          <w:b/>
          <w:bCs/>
          <w:lang w:eastAsia="sl-SI"/>
        </w:rPr>
      </w:pPr>
    </w:p>
    <w:p w14:paraId="06ABC0B3" w14:textId="0CACA085" w:rsidR="005F0F09" w:rsidRPr="00917544" w:rsidRDefault="00917544" w:rsidP="005F0F09">
      <w:pPr>
        <w:spacing w:after="0" w:line="240" w:lineRule="auto"/>
        <w:jc w:val="both"/>
        <w:rPr>
          <w:rFonts w:ascii="Arial" w:eastAsia="Times New Roman" w:hAnsi="Arial" w:cs="Arial"/>
          <w:lang w:eastAsia="sl-SI"/>
        </w:rPr>
      </w:pPr>
      <w:r w:rsidRPr="00917544">
        <w:rPr>
          <w:rFonts w:ascii="Arial" w:eastAsia="Times New Roman" w:hAnsi="Arial" w:cs="Arial"/>
          <w:lang w:eastAsia="sl-SI"/>
        </w:rPr>
        <w:t>PRILOGA:</w:t>
      </w:r>
      <w:r w:rsidR="005F0F09" w:rsidRPr="00917544">
        <w:rPr>
          <w:rFonts w:ascii="Arial" w:eastAsia="Times New Roman" w:hAnsi="Arial" w:cs="Arial"/>
          <w:lang w:eastAsia="sl-SI"/>
        </w:rPr>
        <w:t xml:space="preserve"> </w:t>
      </w:r>
    </w:p>
    <w:p w14:paraId="060C37E5" w14:textId="77777777" w:rsidR="005F0F09" w:rsidRPr="002355B3" w:rsidRDefault="005F0F09" w:rsidP="005F0F09">
      <w:pPr>
        <w:pStyle w:val="Odstavekseznama"/>
        <w:numPr>
          <w:ilvl w:val="0"/>
          <w:numId w:val="19"/>
        </w:numPr>
        <w:jc w:val="both"/>
        <w:rPr>
          <w:rFonts w:ascii="Arial" w:eastAsia="Times New Roman" w:hAnsi="Arial" w:cs="Arial"/>
          <w:b/>
          <w:bCs/>
          <w:lang w:eastAsia="sl-SI"/>
        </w:rPr>
      </w:pPr>
      <w:r w:rsidRPr="002355B3">
        <w:rPr>
          <w:rFonts w:ascii="Arial" w:eastAsia="Times New Roman" w:hAnsi="Arial" w:cs="Arial"/>
          <w:lang w:eastAsia="sl-SI"/>
        </w:rPr>
        <w:t>Predlog Občinske celostne prometne strategija (OCPS) Mestne občine Nova Gorica, avgust 2025</w:t>
      </w:r>
    </w:p>
    <w:p w14:paraId="1DC90DC2" w14:textId="77777777" w:rsidR="005F0F09" w:rsidRDefault="005F0F09" w:rsidP="005F0F09">
      <w:pPr>
        <w:spacing w:after="0" w:line="240" w:lineRule="auto"/>
        <w:jc w:val="both"/>
        <w:rPr>
          <w:rFonts w:ascii="Arial" w:eastAsia="Times New Roman" w:hAnsi="Arial" w:cs="Arial"/>
          <w:lang w:eastAsia="sl-SI"/>
        </w:rPr>
      </w:pPr>
    </w:p>
    <w:p w14:paraId="0E8C4BD9" w14:textId="77777777" w:rsidR="005F0F09" w:rsidRPr="001D1859" w:rsidRDefault="005F0F09" w:rsidP="004D7996">
      <w:pPr>
        <w:spacing w:after="0" w:line="240" w:lineRule="auto"/>
        <w:jc w:val="both"/>
        <w:rPr>
          <w:rFonts w:ascii="Arial" w:eastAsia="Times New Roman" w:hAnsi="Arial" w:cs="Arial"/>
          <w:lang w:eastAsia="sl-SI"/>
        </w:rPr>
      </w:pPr>
    </w:p>
    <w:sectPr w:rsidR="005F0F09" w:rsidRPr="001D1859" w:rsidSect="005C0D6C">
      <w:footerReference w:type="default" r:id="rId16"/>
      <w:headerReference w:type="first" r:id="rId17"/>
      <w:footerReference w:type="first" r:id="rId18"/>
      <w:pgSz w:w="11906" w:h="16838" w:code="9"/>
      <w:pgMar w:top="1418" w:right="1418" w:bottom="1134"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11EC8" w14:textId="77777777" w:rsidR="009E2EEF" w:rsidRDefault="009E2EEF">
      <w:pPr>
        <w:spacing w:after="0" w:line="240" w:lineRule="auto"/>
      </w:pPr>
      <w:r>
        <w:separator/>
      </w:r>
    </w:p>
  </w:endnote>
  <w:endnote w:type="continuationSeparator" w:id="0">
    <w:p w14:paraId="3C9C3BB2" w14:textId="77777777" w:rsidR="009E2EEF" w:rsidRDefault="009E2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1E0C0" w14:textId="27DB0744" w:rsidR="008D4E2E" w:rsidRDefault="003E0322">
    <w:pPr>
      <w:pStyle w:val="Noga"/>
    </w:pPr>
    <w:r>
      <w:rPr>
        <w:noProof/>
      </w:rPr>
      <w:drawing>
        <wp:anchor distT="0" distB="0" distL="114300" distR="114300" simplePos="0" relativeHeight="251656704" behindDoc="0" locked="0" layoutInCell="1" allowOverlap="1" wp14:anchorId="00DDD985" wp14:editId="55C5FF2B">
          <wp:simplePos x="0" y="0"/>
          <wp:positionH relativeFrom="page">
            <wp:posOffset>440690</wp:posOffset>
          </wp:positionH>
          <wp:positionV relativeFrom="page">
            <wp:posOffset>9981565</wp:posOffset>
          </wp:positionV>
          <wp:extent cx="5543550" cy="314325"/>
          <wp:effectExtent l="0" t="0" r="0" b="9525"/>
          <wp:wrapTopAndBottom/>
          <wp:docPr id="1970891570" name="Slika 1970891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42892" w14:textId="47182A23" w:rsidR="008D4E2E" w:rsidRDefault="003E0322">
    <w:pPr>
      <w:pStyle w:val="Noga"/>
    </w:pPr>
    <w:r>
      <w:rPr>
        <w:noProof/>
      </w:rPr>
      <w:drawing>
        <wp:anchor distT="0" distB="0" distL="114300" distR="114300" simplePos="0" relativeHeight="251658752" behindDoc="0" locked="0" layoutInCell="1" allowOverlap="1" wp14:anchorId="2E91E16D" wp14:editId="78E6BE1C">
          <wp:simplePos x="0" y="0"/>
          <wp:positionH relativeFrom="page">
            <wp:posOffset>288290</wp:posOffset>
          </wp:positionH>
          <wp:positionV relativeFrom="page">
            <wp:posOffset>9829165</wp:posOffset>
          </wp:positionV>
          <wp:extent cx="5543550" cy="314325"/>
          <wp:effectExtent l="0" t="0" r="0" b="9525"/>
          <wp:wrapTopAndBottom/>
          <wp:docPr id="908611233" name="Slika 90861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DC779" w14:textId="77777777" w:rsidR="009E2EEF" w:rsidRDefault="009E2EEF">
      <w:pPr>
        <w:spacing w:after="0" w:line="240" w:lineRule="auto"/>
      </w:pPr>
      <w:r>
        <w:separator/>
      </w:r>
    </w:p>
  </w:footnote>
  <w:footnote w:type="continuationSeparator" w:id="0">
    <w:p w14:paraId="34B8FB39" w14:textId="77777777" w:rsidR="009E2EEF" w:rsidRDefault="009E2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D59DE" w14:textId="7429D506" w:rsidR="008D4E2E" w:rsidRDefault="003E0322">
    <w:pPr>
      <w:pStyle w:val="Glava"/>
    </w:pPr>
    <w:r>
      <w:rPr>
        <w:noProof/>
      </w:rPr>
      <w:drawing>
        <wp:anchor distT="0" distB="0" distL="114300" distR="114300" simplePos="0" relativeHeight="251657728" behindDoc="0" locked="0" layoutInCell="1" allowOverlap="1" wp14:anchorId="59EE85DA" wp14:editId="3DB56D2B">
          <wp:simplePos x="0" y="0"/>
          <wp:positionH relativeFrom="page">
            <wp:posOffset>288290</wp:posOffset>
          </wp:positionH>
          <wp:positionV relativeFrom="page">
            <wp:posOffset>288290</wp:posOffset>
          </wp:positionV>
          <wp:extent cx="2371725" cy="1000125"/>
          <wp:effectExtent l="0" t="0" r="9525" b="9525"/>
          <wp:wrapTopAndBottom/>
          <wp:docPr id="797440024" name="Slika 79744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03B24"/>
    <w:multiLevelType w:val="hybridMultilevel"/>
    <w:tmpl w:val="41747EF0"/>
    <w:lvl w:ilvl="0" w:tplc="8BBAE342">
      <w:start w:val="6"/>
      <w:numFmt w:val="bullet"/>
      <w:lvlText w:val="-"/>
      <w:lvlJc w:val="left"/>
      <w:pPr>
        <w:ind w:left="1287" w:hanging="360"/>
      </w:pPr>
      <w:rPr>
        <w:rFonts w:ascii="Arial" w:eastAsia="Times New Roman" w:hAnsi="Arial" w:cs="Aria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 w15:restartNumberingAfterBreak="0">
    <w:nsid w:val="08C6472D"/>
    <w:multiLevelType w:val="hybridMultilevel"/>
    <w:tmpl w:val="AD82C9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CF0DB2"/>
    <w:multiLevelType w:val="hybridMultilevel"/>
    <w:tmpl w:val="6C0EE432"/>
    <w:lvl w:ilvl="0" w:tplc="C2EEAD78">
      <w:start w:val="1"/>
      <w:numFmt w:val="decimal"/>
      <w:lvlText w:val="%1."/>
      <w:lvlJc w:val="left"/>
      <w:pPr>
        <w:ind w:left="410" w:hanging="360"/>
      </w:pPr>
    </w:lvl>
    <w:lvl w:ilvl="1" w:tplc="04240019">
      <w:start w:val="1"/>
      <w:numFmt w:val="lowerLetter"/>
      <w:lvlText w:val="%2."/>
      <w:lvlJc w:val="left"/>
      <w:pPr>
        <w:ind w:left="1130" w:hanging="360"/>
      </w:pPr>
    </w:lvl>
    <w:lvl w:ilvl="2" w:tplc="0424001B">
      <w:start w:val="1"/>
      <w:numFmt w:val="lowerRoman"/>
      <w:lvlText w:val="%3."/>
      <w:lvlJc w:val="right"/>
      <w:pPr>
        <w:ind w:left="1850" w:hanging="180"/>
      </w:pPr>
    </w:lvl>
    <w:lvl w:ilvl="3" w:tplc="0424000F">
      <w:start w:val="1"/>
      <w:numFmt w:val="decimal"/>
      <w:lvlText w:val="%4."/>
      <w:lvlJc w:val="left"/>
      <w:pPr>
        <w:ind w:left="2570" w:hanging="360"/>
      </w:pPr>
    </w:lvl>
    <w:lvl w:ilvl="4" w:tplc="04240019">
      <w:start w:val="1"/>
      <w:numFmt w:val="lowerLetter"/>
      <w:lvlText w:val="%5."/>
      <w:lvlJc w:val="left"/>
      <w:pPr>
        <w:ind w:left="3290" w:hanging="360"/>
      </w:pPr>
    </w:lvl>
    <w:lvl w:ilvl="5" w:tplc="0424001B">
      <w:start w:val="1"/>
      <w:numFmt w:val="lowerRoman"/>
      <w:lvlText w:val="%6."/>
      <w:lvlJc w:val="right"/>
      <w:pPr>
        <w:ind w:left="4010" w:hanging="180"/>
      </w:pPr>
    </w:lvl>
    <w:lvl w:ilvl="6" w:tplc="0424000F">
      <w:start w:val="1"/>
      <w:numFmt w:val="decimal"/>
      <w:lvlText w:val="%7."/>
      <w:lvlJc w:val="left"/>
      <w:pPr>
        <w:ind w:left="4730" w:hanging="360"/>
      </w:pPr>
    </w:lvl>
    <w:lvl w:ilvl="7" w:tplc="04240019">
      <w:start w:val="1"/>
      <w:numFmt w:val="lowerLetter"/>
      <w:lvlText w:val="%8."/>
      <w:lvlJc w:val="left"/>
      <w:pPr>
        <w:ind w:left="5450" w:hanging="360"/>
      </w:pPr>
    </w:lvl>
    <w:lvl w:ilvl="8" w:tplc="0424001B">
      <w:start w:val="1"/>
      <w:numFmt w:val="lowerRoman"/>
      <w:lvlText w:val="%9."/>
      <w:lvlJc w:val="right"/>
      <w:pPr>
        <w:ind w:left="6170" w:hanging="180"/>
      </w:pPr>
    </w:lvl>
  </w:abstractNum>
  <w:abstractNum w:abstractNumId="3" w15:restartNumberingAfterBreak="0">
    <w:nsid w:val="0C816EDA"/>
    <w:multiLevelType w:val="hybridMultilevel"/>
    <w:tmpl w:val="7F263F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E9930D0"/>
    <w:multiLevelType w:val="hybridMultilevel"/>
    <w:tmpl w:val="9AE4CA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0DD23E9"/>
    <w:multiLevelType w:val="hybridMultilevel"/>
    <w:tmpl w:val="5B4492DC"/>
    <w:lvl w:ilvl="0" w:tplc="89C275E4">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EE6423"/>
    <w:multiLevelType w:val="hybridMultilevel"/>
    <w:tmpl w:val="51A0DF7E"/>
    <w:lvl w:ilvl="0" w:tplc="BCAC9B60">
      <w:numFmt w:val="bullet"/>
      <w:lvlText w:val="-"/>
      <w:lvlJc w:val="left"/>
      <w:pPr>
        <w:ind w:left="927" w:hanging="360"/>
      </w:pPr>
      <w:rPr>
        <w:rFonts w:ascii="Arial" w:eastAsiaTheme="minorHAnsi" w:hAnsi="Arial" w:cs="Arial"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7" w15:restartNumberingAfterBreak="0">
    <w:nsid w:val="1AE7521D"/>
    <w:multiLevelType w:val="hybridMultilevel"/>
    <w:tmpl w:val="0F8E1A92"/>
    <w:lvl w:ilvl="0" w:tplc="B52620BA">
      <w:start w:val="1"/>
      <w:numFmt w:val="decimal"/>
      <w:lvlText w:val="%1."/>
      <w:lvlJc w:val="left"/>
      <w:pPr>
        <w:ind w:left="780" w:hanging="720"/>
      </w:pPr>
      <w:rPr>
        <w:rFonts w:ascii="Arial" w:hAnsi="Arial" w:cs="Arial"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D2962BF"/>
    <w:multiLevelType w:val="hybridMultilevel"/>
    <w:tmpl w:val="1EBC66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1AC77F2"/>
    <w:multiLevelType w:val="hybridMultilevel"/>
    <w:tmpl w:val="AE6E4C5A"/>
    <w:lvl w:ilvl="0" w:tplc="E2C89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FE52275"/>
    <w:multiLevelType w:val="hybridMultilevel"/>
    <w:tmpl w:val="2DF688F0"/>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1" w15:restartNumberingAfterBreak="0">
    <w:nsid w:val="35507465"/>
    <w:multiLevelType w:val="multilevel"/>
    <w:tmpl w:val="BB2863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B7B17EC"/>
    <w:multiLevelType w:val="hybridMultilevel"/>
    <w:tmpl w:val="76ECB6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6F322CE"/>
    <w:multiLevelType w:val="hybridMultilevel"/>
    <w:tmpl w:val="053E9886"/>
    <w:lvl w:ilvl="0" w:tplc="F904CC9C">
      <w:start w:val="5"/>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4C72731F"/>
    <w:multiLevelType w:val="hybridMultilevel"/>
    <w:tmpl w:val="06EA9DDA"/>
    <w:lvl w:ilvl="0" w:tplc="11C2C0B8">
      <w:start w:val="1"/>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34763C7"/>
    <w:multiLevelType w:val="hybridMultilevel"/>
    <w:tmpl w:val="1CA2C480"/>
    <w:lvl w:ilvl="0" w:tplc="99DE441A">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6" w15:restartNumberingAfterBreak="0">
    <w:nsid w:val="71202D97"/>
    <w:multiLevelType w:val="hybridMultilevel"/>
    <w:tmpl w:val="8EA271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C0D5490"/>
    <w:multiLevelType w:val="hybridMultilevel"/>
    <w:tmpl w:val="66EAA8F2"/>
    <w:lvl w:ilvl="0" w:tplc="4A08823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26701057">
    <w:abstractNumId w:val="5"/>
  </w:num>
  <w:num w:numId="2" w16cid:durableId="378866710">
    <w:abstractNumId w:val="7"/>
  </w:num>
  <w:num w:numId="3" w16cid:durableId="1711027837">
    <w:abstractNumId w:val="15"/>
  </w:num>
  <w:num w:numId="4" w16cid:durableId="1772120992">
    <w:abstractNumId w:val="10"/>
  </w:num>
  <w:num w:numId="5" w16cid:durableId="14553251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8279935">
    <w:abstractNumId w:val="13"/>
  </w:num>
  <w:num w:numId="7" w16cid:durableId="1258296730">
    <w:abstractNumId w:val="2"/>
  </w:num>
  <w:num w:numId="8" w16cid:durableId="1938907325">
    <w:abstractNumId w:val="0"/>
  </w:num>
  <w:num w:numId="9" w16cid:durableId="1608611913">
    <w:abstractNumId w:val="6"/>
  </w:num>
  <w:num w:numId="10" w16cid:durableId="1500580496">
    <w:abstractNumId w:val="16"/>
  </w:num>
  <w:num w:numId="11" w16cid:durableId="1462260253">
    <w:abstractNumId w:val="9"/>
  </w:num>
  <w:num w:numId="12" w16cid:durableId="829565181">
    <w:abstractNumId w:val="11"/>
  </w:num>
  <w:num w:numId="13" w16cid:durableId="504170497">
    <w:abstractNumId w:val="4"/>
  </w:num>
  <w:num w:numId="14" w16cid:durableId="1027291058">
    <w:abstractNumId w:val="1"/>
  </w:num>
  <w:num w:numId="15" w16cid:durableId="532037043">
    <w:abstractNumId w:val="3"/>
  </w:num>
  <w:num w:numId="16" w16cid:durableId="1163399737">
    <w:abstractNumId w:val="12"/>
  </w:num>
  <w:num w:numId="17" w16cid:durableId="1432815700">
    <w:abstractNumId w:val="8"/>
  </w:num>
  <w:num w:numId="18" w16cid:durableId="356931019">
    <w:abstractNumId w:val="17"/>
  </w:num>
  <w:num w:numId="19" w16cid:durableId="18080094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322"/>
    <w:rsid w:val="00005A49"/>
    <w:rsid w:val="0001205A"/>
    <w:rsid w:val="00015B67"/>
    <w:rsid w:val="000518D9"/>
    <w:rsid w:val="00057F0B"/>
    <w:rsid w:val="00067E59"/>
    <w:rsid w:val="000B68C8"/>
    <w:rsid w:val="000D304F"/>
    <w:rsid w:val="000D7623"/>
    <w:rsid w:val="000F04F3"/>
    <w:rsid w:val="00133E0E"/>
    <w:rsid w:val="00134286"/>
    <w:rsid w:val="00143D9D"/>
    <w:rsid w:val="001628F5"/>
    <w:rsid w:val="00163B18"/>
    <w:rsid w:val="0016787D"/>
    <w:rsid w:val="00185797"/>
    <w:rsid w:val="00186C6D"/>
    <w:rsid w:val="001A5433"/>
    <w:rsid w:val="001C1C87"/>
    <w:rsid w:val="001C4611"/>
    <w:rsid w:val="001D1859"/>
    <w:rsid w:val="001E0C8A"/>
    <w:rsid w:val="001E61B6"/>
    <w:rsid w:val="001F0127"/>
    <w:rsid w:val="001F34F2"/>
    <w:rsid w:val="0020635F"/>
    <w:rsid w:val="00210D89"/>
    <w:rsid w:val="00210DEF"/>
    <w:rsid w:val="00226416"/>
    <w:rsid w:val="002277C4"/>
    <w:rsid w:val="002355B3"/>
    <w:rsid w:val="0024255D"/>
    <w:rsid w:val="002434A3"/>
    <w:rsid w:val="002470F0"/>
    <w:rsid w:val="002B34B3"/>
    <w:rsid w:val="002C3AA8"/>
    <w:rsid w:val="002D030B"/>
    <w:rsid w:val="002E05F4"/>
    <w:rsid w:val="00303817"/>
    <w:rsid w:val="00304DF3"/>
    <w:rsid w:val="00334353"/>
    <w:rsid w:val="00347A6C"/>
    <w:rsid w:val="0036393F"/>
    <w:rsid w:val="003718C0"/>
    <w:rsid w:val="00380464"/>
    <w:rsid w:val="003A12EA"/>
    <w:rsid w:val="003B5D1B"/>
    <w:rsid w:val="003C14EB"/>
    <w:rsid w:val="003D22DE"/>
    <w:rsid w:val="003D6E7A"/>
    <w:rsid w:val="003E0322"/>
    <w:rsid w:val="003E4727"/>
    <w:rsid w:val="0040145C"/>
    <w:rsid w:val="00412020"/>
    <w:rsid w:val="00415249"/>
    <w:rsid w:val="0042422D"/>
    <w:rsid w:val="00430FCE"/>
    <w:rsid w:val="004328BB"/>
    <w:rsid w:val="00435F25"/>
    <w:rsid w:val="004417BD"/>
    <w:rsid w:val="00453EAF"/>
    <w:rsid w:val="00472903"/>
    <w:rsid w:val="004A3E7E"/>
    <w:rsid w:val="004B105B"/>
    <w:rsid w:val="004C30BA"/>
    <w:rsid w:val="004C354C"/>
    <w:rsid w:val="004D23AB"/>
    <w:rsid w:val="004D7996"/>
    <w:rsid w:val="004E09F9"/>
    <w:rsid w:val="00517B46"/>
    <w:rsid w:val="00524EDA"/>
    <w:rsid w:val="0052544E"/>
    <w:rsid w:val="00540A67"/>
    <w:rsid w:val="00546396"/>
    <w:rsid w:val="0055655F"/>
    <w:rsid w:val="0056221E"/>
    <w:rsid w:val="0056388D"/>
    <w:rsid w:val="0057420C"/>
    <w:rsid w:val="00581283"/>
    <w:rsid w:val="00586EB5"/>
    <w:rsid w:val="005A6844"/>
    <w:rsid w:val="005B3EC0"/>
    <w:rsid w:val="005B695C"/>
    <w:rsid w:val="005C0D6C"/>
    <w:rsid w:val="005C179A"/>
    <w:rsid w:val="005C74DB"/>
    <w:rsid w:val="005D1D6E"/>
    <w:rsid w:val="005D5C54"/>
    <w:rsid w:val="005E17F2"/>
    <w:rsid w:val="005E7533"/>
    <w:rsid w:val="005E76E4"/>
    <w:rsid w:val="005F0F09"/>
    <w:rsid w:val="005F58C0"/>
    <w:rsid w:val="00600187"/>
    <w:rsid w:val="00622B20"/>
    <w:rsid w:val="006366D3"/>
    <w:rsid w:val="006371CF"/>
    <w:rsid w:val="0064319F"/>
    <w:rsid w:val="00655645"/>
    <w:rsid w:val="00670C87"/>
    <w:rsid w:val="00681FCF"/>
    <w:rsid w:val="006B24EF"/>
    <w:rsid w:val="006E1214"/>
    <w:rsid w:val="00737D8E"/>
    <w:rsid w:val="007539BC"/>
    <w:rsid w:val="00765B10"/>
    <w:rsid w:val="00785FED"/>
    <w:rsid w:val="00786613"/>
    <w:rsid w:val="007A197E"/>
    <w:rsid w:val="007A6784"/>
    <w:rsid w:val="007A7478"/>
    <w:rsid w:val="007B3A03"/>
    <w:rsid w:val="007D16F1"/>
    <w:rsid w:val="007D4EDA"/>
    <w:rsid w:val="007E140D"/>
    <w:rsid w:val="007E2361"/>
    <w:rsid w:val="007E595D"/>
    <w:rsid w:val="007E6D07"/>
    <w:rsid w:val="007F0849"/>
    <w:rsid w:val="00810CA8"/>
    <w:rsid w:val="0081269C"/>
    <w:rsid w:val="00824A87"/>
    <w:rsid w:val="008253D5"/>
    <w:rsid w:val="0083630A"/>
    <w:rsid w:val="0084570C"/>
    <w:rsid w:val="00847BB9"/>
    <w:rsid w:val="00851D80"/>
    <w:rsid w:val="008531EB"/>
    <w:rsid w:val="00853ED0"/>
    <w:rsid w:val="00855A6B"/>
    <w:rsid w:val="00857D31"/>
    <w:rsid w:val="00860496"/>
    <w:rsid w:val="0088660C"/>
    <w:rsid w:val="0089734B"/>
    <w:rsid w:val="008A073D"/>
    <w:rsid w:val="008A0A85"/>
    <w:rsid w:val="008A3E51"/>
    <w:rsid w:val="008B0716"/>
    <w:rsid w:val="008C0F3E"/>
    <w:rsid w:val="008C1D0F"/>
    <w:rsid w:val="008C4F89"/>
    <w:rsid w:val="008D0A98"/>
    <w:rsid w:val="008D4E2E"/>
    <w:rsid w:val="008D5350"/>
    <w:rsid w:val="008E6272"/>
    <w:rsid w:val="008F55D4"/>
    <w:rsid w:val="00907658"/>
    <w:rsid w:val="00910EC1"/>
    <w:rsid w:val="00912496"/>
    <w:rsid w:val="00917544"/>
    <w:rsid w:val="009206E1"/>
    <w:rsid w:val="009253A6"/>
    <w:rsid w:val="009268C2"/>
    <w:rsid w:val="00927D32"/>
    <w:rsid w:val="00943F8E"/>
    <w:rsid w:val="009601CC"/>
    <w:rsid w:val="00970673"/>
    <w:rsid w:val="0097388B"/>
    <w:rsid w:val="0098248A"/>
    <w:rsid w:val="00986D8D"/>
    <w:rsid w:val="00991886"/>
    <w:rsid w:val="009A4810"/>
    <w:rsid w:val="009A7AFB"/>
    <w:rsid w:val="009B71D7"/>
    <w:rsid w:val="009D7F02"/>
    <w:rsid w:val="009E2EEF"/>
    <w:rsid w:val="009E2F60"/>
    <w:rsid w:val="009E63B7"/>
    <w:rsid w:val="00A34EFE"/>
    <w:rsid w:val="00A41339"/>
    <w:rsid w:val="00A43250"/>
    <w:rsid w:val="00A605C2"/>
    <w:rsid w:val="00AB100F"/>
    <w:rsid w:val="00AB47C9"/>
    <w:rsid w:val="00AD3C3A"/>
    <w:rsid w:val="00AE33F9"/>
    <w:rsid w:val="00B022B7"/>
    <w:rsid w:val="00B40DCD"/>
    <w:rsid w:val="00B5321B"/>
    <w:rsid w:val="00B53C3D"/>
    <w:rsid w:val="00B6306F"/>
    <w:rsid w:val="00B719B6"/>
    <w:rsid w:val="00B71B75"/>
    <w:rsid w:val="00B72FE1"/>
    <w:rsid w:val="00B74CD4"/>
    <w:rsid w:val="00BA5AF7"/>
    <w:rsid w:val="00BF7085"/>
    <w:rsid w:val="00C076BC"/>
    <w:rsid w:val="00C17A74"/>
    <w:rsid w:val="00C24020"/>
    <w:rsid w:val="00C33897"/>
    <w:rsid w:val="00C37F0B"/>
    <w:rsid w:val="00C4780B"/>
    <w:rsid w:val="00C57DF4"/>
    <w:rsid w:val="00C62F7B"/>
    <w:rsid w:val="00C6507C"/>
    <w:rsid w:val="00C774D8"/>
    <w:rsid w:val="00C82FA7"/>
    <w:rsid w:val="00C963CD"/>
    <w:rsid w:val="00CC037E"/>
    <w:rsid w:val="00CC5861"/>
    <w:rsid w:val="00CE3042"/>
    <w:rsid w:val="00CF3916"/>
    <w:rsid w:val="00D11815"/>
    <w:rsid w:val="00D46332"/>
    <w:rsid w:val="00D62B4E"/>
    <w:rsid w:val="00D67910"/>
    <w:rsid w:val="00D75C68"/>
    <w:rsid w:val="00D95330"/>
    <w:rsid w:val="00DA305B"/>
    <w:rsid w:val="00DA6ED3"/>
    <w:rsid w:val="00DC6C7E"/>
    <w:rsid w:val="00DD2D99"/>
    <w:rsid w:val="00DF6838"/>
    <w:rsid w:val="00E10B3C"/>
    <w:rsid w:val="00E10D03"/>
    <w:rsid w:val="00E131EF"/>
    <w:rsid w:val="00E2713C"/>
    <w:rsid w:val="00E30B3D"/>
    <w:rsid w:val="00E339C1"/>
    <w:rsid w:val="00E44012"/>
    <w:rsid w:val="00E75083"/>
    <w:rsid w:val="00E80736"/>
    <w:rsid w:val="00E92CF4"/>
    <w:rsid w:val="00EC6947"/>
    <w:rsid w:val="00EF08DA"/>
    <w:rsid w:val="00EF1D6B"/>
    <w:rsid w:val="00EF3832"/>
    <w:rsid w:val="00F0348B"/>
    <w:rsid w:val="00F124D7"/>
    <w:rsid w:val="00F16770"/>
    <w:rsid w:val="00F65B6C"/>
    <w:rsid w:val="00FA22AC"/>
    <w:rsid w:val="00FA4513"/>
    <w:rsid w:val="00FC09AC"/>
    <w:rsid w:val="00FC6E09"/>
    <w:rsid w:val="00FE477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81144"/>
  <w15:chartTrackingRefBased/>
  <w15:docId w15:val="{F88B8396-2DDD-4E51-9E1E-EAFAC54C3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82FA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E0322"/>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rsid w:val="003E0322"/>
    <w:rPr>
      <w:rFonts w:ascii="Times New Roman" w:eastAsia="Times New Roman" w:hAnsi="Times New Roman" w:cs="Times New Roman"/>
      <w:sz w:val="24"/>
      <w:szCs w:val="24"/>
      <w:lang w:eastAsia="sl-SI"/>
    </w:rPr>
  </w:style>
  <w:style w:type="paragraph" w:styleId="Noga">
    <w:name w:val="footer"/>
    <w:basedOn w:val="Navaden"/>
    <w:link w:val="NogaZnak"/>
    <w:rsid w:val="003E0322"/>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rsid w:val="003E0322"/>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E44012"/>
    <w:rPr>
      <w:color w:val="0563C1"/>
      <w:u w:val="single"/>
    </w:rPr>
  </w:style>
  <w:style w:type="paragraph" w:styleId="Revizija">
    <w:name w:val="Revision"/>
    <w:hidden/>
    <w:uiPriority w:val="99"/>
    <w:semiHidden/>
    <w:rsid w:val="001628F5"/>
    <w:pPr>
      <w:spacing w:after="0" w:line="240" w:lineRule="auto"/>
    </w:pPr>
  </w:style>
  <w:style w:type="character" w:styleId="Pripombasklic">
    <w:name w:val="annotation reference"/>
    <w:basedOn w:val="Privzetapisavaodstavka"/>
    <w:uiPriority w:val="99"/>
    <w:semiHidden/>
    <w:unhideWhenUsed/>
    <w:rsid w:val="001628F5"/>
    <w:rPr>
      <w:sz w:val="16"/>
      <w:szCs w:val="16"/>
    </w:rPr>
  </w:style>
  <w:style w:type="paragraph" w:styleId="Pripombabesedilo">
    <w:name w:val="annotation text"/>
    <w:basedOn w:val="Navaden"/>
    <w:link w:val="PripombabesediloZnak"/>
    <w:uiPriority w:val="99"/>
    <w:unhideWhenUsed/>
    <w:rsid w:val="001628F5"/>
    <w:pPr>
      <w:spacing w:line="240" w:lineRule="auto"/>
    </w:pPr>
    <w:rPr>
      <w:sz w:val="20"/>
      <w:szCs w:val="20"/>
    </w:rPr>
  </w:style>
  <w:style w:type="character" w:customStyle="1" w:styleId="PripombabesediloZnak">
    <w:name w:val="Pripomba – besedilo Znak"/>
    <w:basedOn w:val="Privzetapisavaodstavka"/>
    <w:link w:val="Pripombabesedilo"/>
    <w:uiPriority w:val="99"/>
    <w:rsid w:val="001628F5"/>
    <w:rPr>
      <w:sz w:val="20"/>
      <w:szCs w:val="20"/>
    </w:rPr>
  </w:style>
  <w:style w:type="paragraph" w:styleId="Zadevapripombe">
    <w:name w:val="annotation subject"/>
    <w:basedOn w:val="Pripombabesedilo"/>
    <w:next w:val="Pripombabesedilo"/>
    <w:link w:val="ZadevapripombeZnak"/>
    <w:uiPriority w:val="99"/>
    <w:semiHidden/>
    <w:unhideWhenUsed/>
    <w:rsid w:val="001628F5"/>
    <w:rPr>
      <w:b/>
      <w:bCs/>
    </w:rPr>
  </w:style>
  <w:style w:type="character" w:customStyle="1" w:styleId="ZadevapripombeZnak">
    <w:name w:val="Zadeva pripombe Znak"/>
    <w:basedOn w:val="PripombabesediloZnak"/>
    <w:link w:val="Zadevapripombe"/>
    <w:uiPriority w:val="99"/>
    <w:semiHidden/>
    <w:rsid w:val="001628F5"/>
    <w:rPr>
      <w:b/>
      <w:bCs/>
      <w:sz w:val="20"/>
      <w:szCs w:val="20"/>
    </w:rPr>
  </w:style>
  <w:style w:type="paragraph" w:customStyle="1" w:styleId="m5188549249184278759msolistparagraph">
    <w:name w:val="m_5188549249184278759msolistparagraph"/>
    <w:basedOn w:val="Navaden"/>
    <w:rsid w:val="00A41339"/>
    <w:pPr>
      <w:spacing w:before="100" w:beforeAutospacing="1" w:after="100" w:afterAutospacing="1" w:line="240" w:lineRule="auto"/>
    </w:pPr>
    <w:rPr>
      <w:rFonts w:ascii="Calibri" w:hAnsi="Calibri" w:cs="Calibri"/>
      <w:lang w:eastAsia="sl-SI"/>
    </w:rPr>
  </w:style>
  <w:style w:type="character" w:customStyle="1" w:styleId="m5188549249184278759normaltextrun">
    <w:name w:val="m_5188549249184278759normaltextrun"/>
    <w:basedOn w:val="Privzetapisavaodstavka"/>
    <w:rsid w:val="00A41339"/>
  </w:style>
  <w:style w:type="paragraph" w:styleId="Odstavekseznama">
    <w:name w:val="List Paragraph"/>
    <w:basedOn w:val="Navaden"/>
    <w:uiPriority w:val="34"/>
    <w:qFormat/>
    <w:rsid w:val="004B105B"/>
    <w:pPr>
      <w:spacing w:after="0" w:line="240" w:lineRule="auto"/>
      <w:ind w:left="720"/>
    </w:pPr>
    <w:rPr>
      <w:rFonts w:ascii="Calibri" w:hAnsi="Calibri" w:cs="Calibri"/>
    </w:rPr>
  </w:style>
  <w:style w:type="paragraph" w:styleId="Brezrazmikov">
    <w:name w:val="No Spacing"/>
    <w:basedOn w:val="Navaden"/>
    <w:uiPriority w:val="1"/>
    <w:qFormat/>
    <w:rsid w:val="00E92CF4"/>
    <w:pPr>
      <w:spacing w:after="0" w:line="240" w:lineRule="auto"/>
    </w:pPr>
    <w:rPr>
      <w:rFonts w:ascii="Calibri" w:hAnsi="Calibri" w:cs="Calibri"/>
      <w:lang w:eastAsia="zh-CN"/>
    </w:rPr>
  </w:style>
  <w:style w:type="character" w:styleId="Nerazreenaomemba">
    <w:name w:val="Unresolved Mention"/>
    <w:basedOn w:val="Privzetapisavaodstavka"/>
    <w:uiPriority w:val="99"/>
    <w:semiHidden/>
    <w:unhideWhenUsed/>
    <w:rsid w:val="00B53C3D"/>
    <w:rPr>
      <w:color w:val="605E5C"/>
      <w:shd w:val="clear" w:color="auto" w:fill="E1DFDD"/>
    </w:rPr>
  </w:style>
  <w:style w:type="table" w:styleId="Tabelamrea">
    <w:name w:val="Table Grid"/>
    <w:basedOn w:val="Navadnatabela"/>
    <w:uiPriority w:val="39"/>
    <w:rsid w:val="00E33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251673">
      <w:bodyDiv w:val="1"/>
      <w:marLeft w:val="0"/>
      <w:marRight w:val="0"/>
      <w:marTop w:val="0"/>
      <w:marBottom w:val="0"/>
      <w:divBdr>
        <w:top w:val="none" w:sz="0" w:space="0" w:color="auto"/>
        <w:left w:val="none" w:sz="0" w:space="0" w:color="auto"/>
        <w:bottom w:val="none" w:sz="0" w:space="0" w:color="auto"/>
        <w:right w:val="none" w:sz="0" w:space="0" w:color="auto"/>
      </w:divBdr>
    </w:div>
    <w:div w:id="1608735578">
      <w:bodyDiv w:val="1"/>
      <w:marLeft w:val="0"/>
      <w:marRight w:val="0"/>
      <w:marTop w:val="0"/>
      <w:marBottom w:val="0"/>
      <w:divBdr>
        <w:top w:val="none" w:sz="0" w:space="0" w:color="auto"/>
        <w:left w:val="none" w:sz="0" w:space="0" w:color="auto"/>
        <w:bottom w:val="none" w:sz="0" w:space="0" w:color="auto"/>
        <w:right w:val="none" w:sz="0" w:space="0" w:color="auto"/>
      </w:divBdr>
    </w:div>
    <w:div w:id="198727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radni-list.si/glasilo-uradni-list-rs/vsebina/2025-01-076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radni-list.si/glasilo-uradni-list-rs/vsebina/2022-01-3086" TargetMode="External"/><Relationship Id="rId5" Type="http://schemas.openxmlformats.org/officeDocument/2006/relationships/numbering" Target="numbering.xml"/><Relationship Id="rId15" Type="http://schemas.openxmlformats.org/officeDocument/2006/relationships/hyperlink" Target="https://www.uradni-list.si/glasilo-uradni-list-rs/vsebina/2025-01-0761"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adni-list.si/glasilo-uradni-list-rs/vsebina/2022-01-308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7E32413B0467F4782AAE82AE8CC2D63" ma:contentTypeVersion="14" ma:contentTypeDescription="Create a new document." ma:contentTypeScope="" ma:versionID="d651bc181443acb2c110032849e8f032">
  <xsd:schema xmlns:xsd="http://www.w3.org/2001/XMLSchema" xmlns:xs="http://www.w3.org/2001/XMLSchema" xmlns:p="http://schemas.microsoft.com/office/2006/metadata/properties" xmlns:ns2="2d84c46d-d80f-45f9-9667-6867016065f9" xmlns:ns3="93be59e3-129f-4f51-bcce-a0522aded1aa" targetNamespace="http://schemas.microsoft.com/office/2006/metadata/properties" ma:root="true" ma:fieldsID="3ecf8e42f840a993d679e31a1b4afbb7" ns2:_="" ns3:_="">
    <xsd:import namespace="2d84c46d-d80f-45f9-9667-6867016065f9"/>
    <xsd:import namespace="93be59e3-129f-4f51-bcce-a0522aded1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4c46d-d80f-45f9-9667-6867016065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be59e3-129f-4f51-bcce-a0522aded1aa"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507FD4-3F25-42EF-B00B-88E2E21DA4F2}">
  <ds:schemaRefs>
    <ds:schemaRef ds:uri="http://schemas.microsoft.com/sharepoint/v3/contenttype/forms"/>
  </ds:schemaRefs>
</ds:datastoreItem>
</file>

<file path=customXml/itemProps2.xml><?xml version="1.0" encoding="utf-8"?>
<ds:datastoreItem xmlns:ds="http://schemas.openxmlformats.org/officeDocument/2006/customXml" ds:itemID="{463A710C-0898-4F5E-968C-074A9C0C9B2C}">
  <ds:schemaRefs>
    <ds:schemaRef ds:uri="http://purl.org/dc/terms/"/>
    <ds:schemaRef ds:uri="http://schemas.microsoft.com/office/2006/metadata/properties"/>
    <ds:schemaRef ds:uri="http://purl.org/dc/dcmitype/"/>
    <ds:schemaRef ds:uri="2d84c46d-d80f-45f9-9667-6867016065f9"/>
    <ds:schemaRef ds:uri="http://purl.org/dc/elements/1.1/"/>
    <ds:schemaRef ds:uri="93be59e3-129f-4f51-bcce-a0522aded1aa"/>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D471645-59C5-4887-B6C7-BC5258347394}">
  <ds:schemaRefs>
    <ds:schemaRef ds:uri="http://schemas.openxmlformats.org/officeDocument/2006/bibliography"/>
  </ds:schemaRefs>
</ds:datastoreItem>
</file>

<file path=customXml/itemProps4.xml><?xml version="1.0" encoding="utf-8"?>
<ds:datastoreItem xmlns:ds="http://schemas.openxmlformats.org/officeDocument/2006/customXml" ds:itemID="{65E77978-956A-4A97-9BFB-D70FD82F0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4c46d-d80f-45f9-9667-6867016065f9"/>
    <ds:schemaRef ds:uri="93be59e3-129f-4f51-bcce-a0522ade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936</Words>
  <Characters>5340</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Majda Petejan</dc:creator>
  <cp:keywords/>
  <dc:description/>
  <cp:lastModifiedBy>Miran Ljucovič</cp:lastModifiedBy>
  <cp:revision>8</cp:revision>
  <cp:lastPrinted>2023-02-22T07:22:00Z</cp:lastPrinted>
  <dcterms:created xsi:type="dcterms:W3CDTF">2025-08-28T13:37:00Z</dcterms:created>
  <dcterms:modified xsi:type="dcterms:W3CDTF">2025-08-28T14:56:00Z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0x01010007E32413B0467F4782AAE82AE8CC2D63</vt:lpwstr>
  </property>
</Properties>
</file>