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4D91" w14:textId="17AF3F6C" w:rsidR="00E70BC5" w:rsidRPr="00385824" w:rsidRDefault="00385824" w:rsidP="00637BED">
      <w:pPr>
        <w:ind w:right="-314"/>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85824">
        <w:rPr>
          <w:rFonts w:ascii="Arial" w:hAnsi="Arial" w:cs="Arial"/>
          <w:b/>
          <w:bCs/>
          <w:sz w:val="72"/>
          <w:szCs w:val="72"/>
        </w:rPr>
        <w:t>26</w:t>
      </w:r>
    </w:p>
    <w:p w14:paraId="0DFE3D9F" w14:textId="191A1BDA" w:rsidR="00637BED" w:rsidRPr="00B9427D" w:rsidRDefault="008D7337" w:rsidP="00637BED">
      <w:pPr>
        <w:ind w:right="-314"/>
        <w:jc w:val="both"/>
        <w:rPr>
          <w:rFonts w:ascii="Arial" w:hAnsi="Arial" w:cs="Arial"/>
          <w:sz w:val="22"/>
          <w:szCs w:val="22"/>
        </w:rPr>
      </w:pPr>
      <w:r w:rsidRPr="00B9427D">
        <w:rPr>
          <w:rFonts w:ascii="Arial" w:hAnsi="Arial" w:cs="Arial"/>
          <w:sz w:val="22"/>
          <w:szCs w:val="22"/>
        </w:rPr>
        <w:t>Na podlagi 28. člena Zakona o gospodarskih javnih službah (Uradni list RS, št. 32/93,</w:t>
      </w:r>
      <w:r w:rsidR="001C0BA4" w:rsidRPr="00B9427D">
        <w:rPr>
          <w:rFonts w:ascii="Arial" w:hAnsi="Arial" w:cs="Arial"/>
          <w:sz w:val="22"/>
          <w:szCs w:val="22"/>
        </w:rPr>
        <w:t> </w:t>
      </w:r>
      <w:hyperlink r:id="rId7" w:tgtFrame="_blank" w:tooltip="Zakon o zaključku lastninjenja in privatizaciji pravnih oseb v lasti Slovenske razvojne družbe (ZZLPPO)" w:history="1">
        <w:r w:rsidR="001C0BA4" w:rsidRPr="00B9427D">
          <w:rPr>
            <w:rStyle w:val="Hiperpovezava"/>
            <w:rFonts w:ascii="Arial" w:hAnsi="Arial" w:cs="Arial"/>
            <w:color w:val="auto"/>
            <w:sz w:val="22"/>
            <w:szCs w:val="22"/>
            <w:u w:val="none"/>
          </w:rPr>
          <w:t>30/98</w:t>
        </w:r>
      </w:hyperlink>
      <w:r w:rsidR="001C0BA4" w:rsidRPr="00B9427D">
        <w:rPr>
          <w:rFonts w:ascii="Arial" w:hAnsi="Arial" w:cs="Arial"/>
          <w:sz w:val="22"/>
          <w:szCs w:val="22"/>
        </w:rPr>
        <w:t> – ZZLPPO, </w:t>
      </w:r>
      <w:hyperlink r:id="rId8" w:tgtFrame="_blank" w:tooltip="Zakon o javno-zasebnem partnerstvu (ZJZP)" w:history="1">
        <w:r w:rsidR="001C0BA4" w:rsidRPr="00B9427D">
          <w:rPr>
            <w:rStyle w:val="Hiperpovezava"/>
            <w:rFonts w:ascii="Arial" w:hAnsi="Arial" w:cs="Arial"/>
            <w:color w:val="auto"/>
            <w:sz w:val="22"/>
            <w:szCs w:val="22"/>
            <w:u w:val="none"/>
          </w:rPr>
          <w:t>127/06</w:t>
        </w:r>
      </w:hyperlink>
      <w:r w:rsidR="001C0BA4" w:rsidRPr="00B9427D">
        <w:rPr>
          <w:rFonts w:ascii="Arial" w:hAnsi="Arial" w:cs="Arial"/>
          <w:sz w:val="22"/>
          <w:szCs w:val="22"/>
        </w:rPr>
        <w:t> – ZJZP, </w:t>
      </w:r>
      <w:hyperlink r:id="rId9" w:tgtFrame="_blank" w:tooltip="Zakon o upravljanju kapitalskih naložb Republike Slovenije (ZUKN)" w:history="1">
        <w:r w:rsidR="001C0BA4" w:rsidRPr="00B9427D">
          <w:rPr>
            <w:rStyle w:val="Hiperpovezava"/>
            <w:rFonts w:ascii="Arial" w:hAnsi="Arial" w:cs="Arial"/>
            <w:color w:val="auto"/>
            <w:sz w:val="22"/>
            <w:szCs w:val="22"/>
            <w:u w:val="none"/>
          </w:rPr>
          <w:t>38/10</w:t>
        </w:r>
      </w:hyperlink>
      <w:r w:rsidR="001C0BA4" w:rsidRPr="00B9427D">
        <w:rPr>
          <w:rFonts w:ascii="Arial" w:hAnsi="Arial" w:cs="Arial"/>
          <w:sz w:val="22"/>
          <w:szCs w:val="22"/>
        </w:rPr>
        <w:t> – ZUKN in </w:t>
      </w:r>
      <w:hyperlink r:id="rId10" w:tgtFrame="_blank" w:tooltip="Avtentična razlaga 40. člena Zakona o gospodarskih javnih službah (ORZGJS40)" w:history="1">
        <w:r w:rsidR="001C0BA4" w:rsidRPr="00B9427D">
          <w:rPr>
            <w:rStyle w:val="Hiperpovezava"/>
            <w:rFonts w:ascii="Arial" w:hAnsi="Arial" w:cs="Arial"/>
            <w:color w:val="auto"/>
            <w:sz w:val="22"/>
            <w:szCs w:val="22"/>
            <w:u w:val="none"/>
          </w:rPr>
          <w:t>57/11</w:t>
        </w:r>
      </w:hyperlink>
      <w:r w:rsidR="001C0BA4" w:rsidRPr="00B9427D">
        <w:rPr>
          <w:rFonts w:ascii="Arial" w:hAnsi="Arial" w:cs="Arial"/>
          <w:sz w:val="22"/>
          <w:szCs w:val="22"/>
        </w:rPr>
        <w:t> – ORZGJS40</w:t>
      </w:r>
      <w:r w:rsidRPr="00B9427D">
        <w:rPr>
          <w:rFonts w:ascii="Arial" w:hAnsi="Arial" w:cs="Arial"/>
          <w:sz w:val="22"/>
          <w:szCs w:val="22"/>
        </w:rPr>
        <w:t>), 580. do 599. člena Zakona o gospodarskih družbah (Uradni list RS, št. 65/09 – uradno prečiščeno besedilo,</w:t>
      </w:r>
      <w:hyperlink r:id="rId11" w:tgtFrame="_blank" w:tooltip="Zakon o dopolnitvah Zakona o gospodarskih družbah (ZGD-1D)" w:history="1">
        <w:r w:rsidR="001C0BA4" w:rsidRPr="00B9427D">
          <w:rPr>
            <w:rStyle w:val="Hiperpovezava"/>
            <w:rFonts w:ascii="Arial" w:hAnsi="Arial" w:cs="Arial"/>
            <w:color w:val="auto"/>
            <w:sz w:val="22"/>
            <w:szCs w:val="22"/>
            <w:u w:val="none"/>
          </w:rPr>
          <w:t>33/11</w:t>
        </w:r>
      </w:hyperlink>
      <w:r w:rsidR="001C0BA4" w:rsidRPr="00B9427D">
        <w:rPr>
          <w:rFonts w:ascii="Arial" w:hAnsi="Arial" w:cs="Arial"/>
          <w:sz w:val="22"/>
          <w:szCs w:val="22"/>
        </w:rPr>
        <w:t>, </w:t>
      </w:r>
      <w:hyperlink r:id="rId12" w:tgtFrame="_blank" w:tooltip="Zakon o dopolnitvah Zakona o gospodarskih družbah (ZGD-1E)" w:history="1">
        <w:r w:rsidR="001C0BA4" w:rsidRPr="00B9427D">
          <w:rPr>
            <w:rStyle w:val="Hiperpovezava"/>
            <w:rFonts w:ascii="Arial" w:hAnsi="Arial" w:cs="Arial"/>
            <w:color w:val="auto"/>
            <w:sz w:val="22"/>
            <w:szCs w:val="22"/>
            <w:u w:val="none"/>
          </w:rPr>
          <w:t>91/11</w:t>
        </w:r>
      </w:hyperlink>
      <w:r w:rsidR="001C0BA4" w:rsidRPr="00B9427D">
        <w:rPr>
          <w:rFonts w:ascii="Arial" w:hAnsi="Arial" w:cs="Arial"/>
          <w:sz w:val="22"/>
          <w:szCs w:val="22"/>
        </w:rPr>
        <w:t>, </w:t>
      </w:r>
      <w:hyperlink r:id="rId13" w:tgtFrame="_blank" w:tooltip="Zakon o spremembah in dopolnitvah Zakona o gospodarskih družbah (ZGD-1F)" w:history="1">
        <w:r w:rsidR="001C0BA4" w:rsidRPr="00B9427D">
          <w:rPr>
            <w:rStyle w:val="Hiperpovezava"/>
            <w:rFonts w:ascii="Arial" w:hAnsi="Arial" w:cs="Arial"/>
            <w:color w:val="auto"/>
            <w:sz w:val="22"/>
            <w:szCs w:val="22"/>
            <w:u w:val="none"/>
          </w:rPr>
          <w:t>32/12</w:t>
        </w:r>
      </w:hyperlink>
      <w:r w:rsidR="001C0BA4" w:rsidRPr="00B9427D">
        <w:rPr>
          <w:rFonts w:ascii="Arial" w:hAnsi="Arial" w:cs="Arial"/>
          <w:sz w:val="22"/>
          <w:szCs w:val="22"/>
        </w:rPr>
        <w:t>, </w:t>
      </w:r>
      <w:hyperlink r:id="rId14" w:tgtFrame="_blank" w:tooltip="Zakon o spremembah in dopolnitvah Zakona o gospodarskih družbah (ZGD-1G)" w:history="1">
        <w:r w:rsidR="001C0BA4" w:rsidRPr="00B9427D">
          <w:rPr>
            <w:rStyle w:val="Hiperpovezava"/>
            <w:rFonts w:ascii="Arial" w:hAnsi="Arial" w:cs="Arial"/>
            <w:color w:val="auto"/>
            <w:sz w:val="22"/>
            <w:szCs w:val="22"/>
            <w:u w:val="none"/>
          </w:rPr>
          <w:t>57/12</w:t>
        </w:r>
      </w:hyperlink>
      <w:r w:rsidR="001C0BA4" w:rsidRPr="00B9427D">
        <w:rPr>
          <w:rFonts w:ascii="Arial" w:hAnsi="Arial" w:cs="Arial"/>
          <w:sz w:val="22"/>
          <w:szCs w:val="22"/>
        </w:rPr>
        <w:t>, </w:t>
      </w:r>
      <w:hyperlink r:id="rId15"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001C0BA4" w:rsidRPr="00B9427D">
          <w:rPr>
            <w:rStyle w:val="Hiperpovezava"/>
            <w:rFonts w:ascii="Arial" w:hAnsi="Arial" w:cs="Arial"/>
            <w:color w:val="auto"/>
            <w:sz w:val="22"/>
            <w:szCs w:val="22"/>
            <w:u w:val="none"/>
          </w:rPr>
          <w:t>44/13</w:t>
        </w:r>
      </w:hyperlink>
      <w:r w:rsidR="001C0BA4" w:rsidRPr="00B9427D">
        <w:rPr>
          <w:rFonts w:ascii="Arial" w:hAnsi="Arial" w:cs="Arial"/>
          <w:sz w:val="22"/>
          <w:szCs w:val="22"/>
        </w:rPr>
        <w:t xml:space="preserve"> – </w:t>
      </w:r>
      <w:proofErr w:type="spellStart"/>
      <w:r w:rsidR="001C0BA4" w:rsidRPr="00B9427D">
        <w:rPr>
          <w:rFonts w:ascii="Arial" w:hAnsi="Arial" w:cs="Arial"/>
          <w:sz w:val="22"/>
          <w:szCs w:val="22"/>
        </w:rPr>
        <w:t>odl</w:t>
      </w:r>
      <w:proofErr w:type="spellEnd"/>
      <w:r w:rsidR="001C0BA4" w:rsidRPr="00B9427D">
        <w:rPr>
          <w:rFonts w:ascii="Arial" w:hAnsi="Arial" w:cs="Arial"/>
          <w:sz w:val="22"/>
          <w:szCs w:val="22"/>
        </w:rPr>
        <w:t>. US, </w:t>
      </w:r>
      <w:hyperlink r:id="rId16" w:tgtFrame="_blank" w:tooltip="Zakon o spremembah in dopolnitvah Zakona o gospodarskih družbah (ZGD-1H)" w:history="1">
        <w:r w:rsidR="001C0BA4" w:rsidRPr="00B9427D">
          <w:rPr>
            <w:rStyle w:val="Hiperpovezava"/>
            <w:rFonts w:ascii="Arial" w:hAnsi="Arial" w:cs="Arial"/>
            <w:color w:val="auto"/>
            <w:sz w:val="22"/>
            <w:szCs w:val="22"/>
            <w:u w:val="none"/>
          </w:rPr>
          <w:t>82/13</w:t>
        </w:r>
      </w:hyperlink>
      <w:r w:rsidR="001C0BA4" w:rsidRPr="00B9427D">
        <w:rPr>
          <w:rFonts w:ascii="Arial" w:hAnsi="Arial" w:cs="Arial"/>
          <w:sz w:val="22"/>
          <w:szCs w:val="22"/>
        </w:rPr>
        <w:t>, </w:t>
      </w:r>
      <w:hyperlink r:id="rId17" w:tgtFrame="_blank" w:tooltip="Zakon o spremembah in dopolnitvah Zakona o gospodarskih družbah (ZGD-1I)" w:history="1">
        <w:r w:rsidR="001C0BA4" w:rsidRPr="00B9427D">
          <w:rPr>
            <w:rStyle w:val="Hiperpovezava"/>
            <w:rFonts w:ascii="Arial" w:hAnsi="Arial" w:cs="Arial"/>
            <w:color w:val="auto"/>
            <w:sz w:val="22"/>
            <w:szCs w:val="22"/>
            <w:u w:val="none"/>
          </w:rPr>
          <w:t>55/15</w:t>
        </w:r>
      </w:hyperlink>
      <w:r w:rsidR="001C0BA4" w:rsidRPr="00B9427D">
        <w:rPr>
          <w:rFonts w:ascii="Arial" w:hAnsi="Arial" w:cs="Arial"/>
          <w:sz w:val="22"/>
          <w:szCs w:val="22"/>
        </w:rPr>
        <w:t>, </w:t>
      </w:r>
      <w:hyperlink r:id="rId18" w:tgtFrame="_blank" w:tooltip="Zakon o spremembah in dopolnitvah Zakona o gospodarskih družbah (ZGD-1J)" w:history="1">
        <w:r w:rsidR="001C0BA4" w:rsidRPr="00B9427D">
          <w:rPr>
            <w:rStyle w:val="Hiperpovezava"/>
            <w:rFonts w:ascii="Arial" w:hAnsi="Arial" w:cs="Arial"/>
            <w:color w:val="auto"/>
            <w:sz w:val="22"/>
            <w:szCs w:val="22"/>
            <w:u w:val="none"/>
          </w:rPr>
          <w:t>15/17</w:t>
        </w:r>
      </w:hyperlink>
      <w:r w:rsidR="001C0BA4" w:rsidRPr="00B9427D">
        <w:rPr>
          <w:rFonts w:ascii="Arial" w:hAnsi="Arial" w:cs="Arial"/>
          <w:sz w:val="22"/>
          <w:szCs w:val="22"/>
        </w:rPr>
        <w:t>, </w:t>
      </w:r>
      <w:hyperlink r:id="rId19" w:tgtFrame="_blank" w:tooltip="Zakon o poslovni skrivnosti (ZPosS)" w:history="1">
        <w:r w:rsidR="001C0BA4" w:rsidRPr="00B9427D">
          <w:rPr>
            <w:rStyle w:val="Hiperpovezava"/>
            <w:rFonts w:ascii="Arial" w:hAnsi="Arial" w:cs="Arial"/>
            <w:color w:val="auto"/>
            <w:sz w:val="22"/>
            <w:szCs w:val="22"/>
            <w:u w:val="none"/>
          </w:rPr>
          <w:t>22/19</w:t>
        </w:r>
      </w:hyperlink>
      <w:r w:rsidR="001C0BA4" w:rsidRPr="00B9427D">
        <w:rPr>
          <w:rFonts w:ascii="Arial" w:hAnsi="Arial" w:cs="Arial"/>
          <w:sz w:val="22"/>
          <w:szCs w:val="22"/>
        </w:rPr>
        <w:t xml:space="preserve"> – </w:t>
      </w:r>
      <w:proofErr w:type="spellStart"/>
      <w:r w:rsidR="001C0BA4" w:rsidRPr="00B9427D">
        <w:rPr>
          <w:rFonts w:ascii="Arial" w:hAnsi="Arial" w:cs="Arial"/>
          <w:sz w:val="22"/>
          <w:szCs w:val="22"/>
        </w:rPr>
        <w:t>ZPosS</w:t>
      </w:r>
      <w:proofErr w:type="spellEnd"/>
      <w:r w:rsidR="001C0BA4" w:rsidRPr="00B9427D">
        <w:rPr>
          <w:rFonts w:ascii="Arial" w:hAnsi="Arial" w:cs="Arial"/>
          <w:sz w:val="22"/>
          <w:szCs w:val="22"/>
        </w:rPr>
        <w:t>, </w:t>
      </w:r>
      <w:hyperlink r:id="rId20" w:tgtFrame="_blank" w:tooltip="Zakon o spremembah in dopolnitvah Zakona o integriteti in preprečevanju korupcije (ZIntPK-C)" w:history="1">
        <w:r w:rsidR="001C0BA4" w:rsidRPr="00B9427D">
          <w:rPr>
            <w:rStyle w:val="Hiperpovezava"/>
            <w:rFonts w:ascii="Arial" w:hAnsi="Arial" w:cs="Arial"/>
            <w:color w:val="auto"/>
            <w:sz w:val="22"/>
            <w:szCs w:val="22"/>
            <w:u w:val="none"/>
          </w:rPr>
          <w:t>158/20</w:t>
        </w:r>
      </w:hyperlink>
      <w:r w:rsidR="001C0BA4" w:rsidRPr="00B9427D">
        <w:rPr>
          <w:rFonts w:ascii="Arial" w:hAnsi="Arial" w:cs="Arial"/>
          <w:sz w:val="22"/>
          <w:szCs w:val="22"/>
        </w:rPr>
        <w:t xml:space="preserve"> – </w:t>
      </w:r>
      <w:proofErr w:type="spellStart"/>
      <w:r w:rsidR="001C0BA4" w:rsidRPr="00B9427D">
        <w:rPr>
          <w:rFonts w:ascii="Arial" w:hAnsi="Arial" w:cs="Arial"/>
          <w:sz w:val="22"/>
          <w:szCs w:val="22"/>
        </w:rPr>
        <w:t>ZIntPK</w:t>
      </w:r>
      <w:proofErr w:type="spellEnd"/>
      <w:r w:rsidR="001C0BA4" w:rsidRPr="00B9427D">
        <w:rPr>
          <w:rFonts w:ascii="Arial" w:hAnsi="Arial" w:cs="Arial"/>
          <w:sz w:val="22"/>
          <w:szCs w:val="22"/>
        </w:rPr>
        <w:t>-C, </w:t>
      </w:r>
      <w:hyperlink r:id="rId21" w:tgtFrame="_blank" w:tooltip="Zakon o spremembah in dopolnitvah Zakona o gospodarskih družbah (ZGD-1K)" w:history="1">
        <w:r w:rsidR="001C0BA4" w:rsidRPr="00B9427D">
          <w:rPr>
            <w:rStyle w:val="Hiperpovezava"/>
            <w:rFonts w:ascii="Arial" w:hAnsi="Arial" w:cs="Arial"/>
            <w:color w:val="auto"/>
            <w:sz w:val="22"/>
            <w:szCs w:val="22"/>
            <w:u w:val="none"/>
          </w:rPr>
          <w:t>18/21</w:t>
        </w:r>
      </w:hyperlink>
      <w:r w:rsidR="001C0BA4" w:rsidRPr="00B9427D">
        <w:rPr>
          <w:rFonts w:ascii="Arial" w:hAnsi="Arial" w:cs="Arial"/>
          <w:sz w:val="22"/>
          <w:szCs w:val="22"/>
        </w:rPr>
        <w:t>, </w:t>
      </w:r>
      <w:hyperlink r:id="rId22" w:tgtFrame="_blank" w:tooltip="Zakon o spremembah in dopolnitvah Zakona o državni upravi (ZDU-1O)" w:history="1">
        <w:r w:rsidR="001C0BA4" w:rsidRPr="00B9427D">
          <w:rPr>
            <w:rStyle w:val="Hiperpovezava"/>
            <w:rFonts w:ascii="Arial" w:hAnsi="Arial" w:cs="Arial"/>
            <w:color w:val="auto"/>
            <w:sz w:val="22"/>
            <w:szCs w:val="22"/>
            <w:u w:val="none"/>
          </w:rPr>
          <w:t>18/23</w:t>
        </w:r>
      </w:hyperlink>
      <w:r w:rsidR="001C0BA4" w:rsidRPr="00B9427D">
        <w:rPr>
          <w:rFonts w:ascii="Arial" w:hAnsi="Arial" w:cs="Arial"/>
          <w:sz w:val="22"/>
          <w:szCs w:val="22"/>
        </w:rPr>
        <w:t> – ZDU-1O, </w:t>
      </w:r>
      <w:hyperlink r:id="rId23" w:tgtFrame="_blank" w:tooltip="Zakon o spremembah in dopolnitvah Zakona o gospodarskih družbah (ZGD-1L)" w:history="1">
        <w:r w:rsidR="001C0BA4" w:rsidRPr="00B9427D">
          <w:rPr>
            <w:rStyle w:val="Hiperpovezava"/>
            <w:rFonts w:ascii="Arial" w:hAnsi="Arial" w:cs="Arial"/>
            <w:color w:val="auto"/>
            <w:sz w:val="22"/>
            <w:szCs w:val="22"/>
            <w:u w:val="none"/>
          </w:rPr>
          <w:t>75/23</w:t>
        </w:r>
      </w:hyperlink>
      <w:r w:rsidR="001C0BA4" w:rsidRPr="00B9427D">
        <w:rPr>
          <w:rFonts w:ascii="Arial" w:hAnsi="Arial" w:cs="Arial"/>
          <w:sz w:val="22"/>
          <w:szCs w:val="22"/>
        </w:rPr>
        <w:t> in </w:t>
      </w:r>
      <w:hyperlink r:id="rId24" w:tgtFrame="_blank" w:tooltip="Zakon o spremembah in dopolnitvah Zakona o gospodarskih družbah (ZGD-1M)" w:history="1">
        <w:r w:rsidR="001C0BA4" w:rsidRPr="00B9427D">
          <w:rPr>
            <w:rStyle w:val="Hiperpovezava"/>
            <w:rFonts w:ascii="Arial" w:hAnsi="Arial" w:cs="Arial"/>
            <w:color w:val="auto"/>
            <w:sz w:val="22"/>
            <w:szCs w:val="22"/>
            <w:u w:val="none"/>
          </w:rPr>
          <w:t>102/24</w:t>
        </w:r>
      </w:hyperlink>
      <w:r w:rsidR="001C0BA4" w:rsidRPr="00B9427D">
        <w:rPr>
          <w:rFonts w:ascii="Arial" w:hAnsi="Arial" w:cs="Arial"/>
          <w:sz w:val="22"/>
          <w:szCs w:val="22"/>
        </w:rPr>
        <w:t>, v nadaljevanju: ZGD-1</w:t>
      </w:r>
      <w:r w:rsidRPr="00B9427D">
        <w:rPr>
          <w:rFonts w:ascii="Arial" w:hAnsi="Arial" w:cs="Arial"/>
          <w:sz w:val="22"/>
          <w:szCs w:val="22"/>
        </w:rPr>
        <w:t xml:space="preserve">) ter 19. člena Statuta Mestne občine Nova Gorica (Uradni list RS, št. 13/12, 18/17, 18/19) je Mestni svet Mestne občine Nova Gorica na seji dne </w:t>
      </w:r>
      <w:r w:rsidR="007942AC" w:rsidRPr="00B9427D">
        <w:rPr>
          <w:rFonts w:ascii="Arial" w:hAnsi="Arial" w:cs="Arial"/>
          <w:sz w:val="22"/>
          <w:szCs w:val="22"/>
        </w:rPr>
        <w:t>--------------</w:t>
      </w:r>
      <w:r w:rsidRPr="00B9427D">
        <w:rPr>
          <w:rFonts w:ascii="Arial" w:hAnsi="Arial" w:cs="Arial"/>
          <w:sz w:val="22"/>
          <w:szCs w:val="22"/>
        </w:rPr>
        <w:t xml:space="preserve"> sprejel naslednj</w:t>
      </w:r>
      <w:r w:rsidR="009B56C9" w:rsidRPr="00B9427D">
        <w:rPr>
          <w:rFonts w:ascii="Arial" w:hAnsi="Arial" w:cs="Arial"/>
          <w:sz w:val="22"/>
          <w:szCs w:val="22"/>
        </w:rPr>
        <w:t>i</w:t>
      </w:r>
      <w:r w:rsidRPr="00B9427D">
        <w:rPr>
          <w:rFonts w:ascii="Arial" w:hAnsi="Arial" w:cs="Arial"/>
          <w:sz w:val="22"/>
          <w:szCs w:val="22"/>
        </w:rPr>
        <w:t>:</w:t>
      </w:r>
    </w:p>
    <w:p w14:paraId="06E1A4C3" w14:textId="77777777" w:rsidR="00563852" w:rsidRDefault="00563852" w:rsidP="00637BED">
      <w:pPr>
        <w:ind w:right="-314"/>
        <w:jc w:val="both"/>
        <w:rPr>
          <w:rFonts w:ascii="Arial" w:hAnsi="Arial" w:cs="Arial"/>
          <w:sz w:val="22"/>
          <w:szCs w:val="22"/>
        </w:rPr>
      </w:pPr>
    </w:p>
    <w:p w14:paraId="712562A9" w14:textId="77777777" w:rsidR="00E70BC5" w:rsidRDefault="00E70BC5" w:rsidP="00637BED">
      <w:pPr>
        <w:ind w:right="-314"/>
        <w:jc w:val="both"/>
        <w:rPr>
          <w:rFonts w:ascii="Arial" w:hAnsi="Arial" w:cs="Arial"/>
          <w:sz w:val="22"/>
          <w:szCs w:val="22"/>
        </w:rPr>
      </w:pPr>
    </w:p>
    <w:p w14:paraId="321C461D" w14:textId="77777777" w:rsidR="00E70BC5" w:rsidRPr="007D1966" w:rsidRDefault="00E70BC5" w:rsidP="00637BED">
      <w:pPr>
        <w:ind w:right="-314"/>
        <w:jc w:val="both"/>
        <w:rPr>
          <w:rFonts w:ascii="Arial" w:hAnsi="Arial" w:cs="Arial"/>
          <w:sz w:val="22"/>
          <w:szCs w:val="22"/>
        </w:rPr>
      </w:pPr>
    </w:p>
    <w:p w14:paraId="778DD7A5" w14:textId="77777777" w:rsidR="00385824" w:rsidRDefault="00637BED" w:rsidP="00637BED">
      <w:pPr>
        <w:pStyle w:val="Blokbesedila"/>
        <w:ind w:left="0"/>
        <w:jc w:val="left"/>
        <w:rPr>
          <w:rFonts w:cs="Arial"/>
          <w:sz w:val="22"/>
          <w:szCs w:val="22"/>
        </w:rPr>
      </w:pPr>
      <w:r w:rsidRPr="007D1966">
        <w:rPr>
          <w:rFonts w:cs="Arial"/>
          <w:sz w:val="22"/>
          <w:szCs w:val="22"/>
        </w:rPr>
        <w:t xml:space="preserve">                                                                  </w:t>
      </w:r>
    </w:p>
    <w:p w14:paraId="6D8EBDDF" w14:textId="1F3CB8E4" w:rsidR="00637BED" w:rsidRPr="007D1966" w:rsidRDefault="00637BED" w:rsidP="00385824">
      <w:pPr>
        <w:pStyle w:val="Blokbesedila"/>
        <w:ind w:left="0"/>
        <w:jc w:val="center"/>
        <w:rPr>
          <w:rFonts w:cs="Arial"/>
          <w:sz w:val="22"/>
          <w:szCs w:val="22"/>
        </w:rPr>
      </w:pPr>
      <w:r w:rsidRPr="007D1966">
        <w:rPr>
          <w:rFonts w:cs="Arial"/>
          <w:sz w:val="22"/>
          <w:szCs w:val="22"/>
        </w:rPr>
        <w:t>S</w:t>
      </w:r>
      <w:r w:rsidR="00385824">
        <w:rPr>
          <w:rFonts w:cs="Arial"/>
          <w:sz w:val="22"/>
          <w:szCs w:val="22"/>
        </w:rPr>
        <w:t xml:space="preserve"> </w:t>
      </w:r>
      <w:r w:rsidRPr="007D1966">
        <w:rPr>
          <w:rFonts w:cs="Arial"/>
          <w:sz w:val="22"/>
          <w:szCs w:val="22"/>
        </w:rPr>
        <w:t>K</w:t>
      </w:r>
      <w:r w:rsidR="00385824">
        <w:rPr>
          <w:rFonts w:cs="Arial"/>
          <w:sz w:val="22"/>
          <w:szCs w:val="22"/>
        </w:rPr>
        <w:t xml:space="preserve"> </w:t>
      </w:r>
      <w:r w:rsidRPr="007D1966">
        <w:rPr>
          <w:rFonts w:cs="Arial"/>
          <w:sz w:val="22"/>
          <w:szCs w:val="22"/>
        </w:rPr>
        <w:t>L</w:t>
      </w:r>
      <w:r w:rsidR="00385824">
        <w:rPr>
          <w:rFonts w:cs="Arial"/>
          <w:sz w:val="22"/>
          <w:szCs w:val="22"/>
        </w:rPr>
        <w:t xml:space="preserve"> </w:t>
      </w:r>
      <w:r w:rsidRPr="007D1966">
        <w:rPr>
          <w:rFonts w:cs="Arial"/>
          <w:sz w:val="22"/>
          <w:szCs w:val="22"/>
        </w:rPr>
        <w:t>E</w:t>
      </w:r>
      <w:r w:rsidR="00385824">
        <w:rPr>
          <w:rFonts w:cs="Arial"/>
          <w:sz w:val="22"/>
          <w:szCs w:val="22"/>
        </w:rPr>
        <w:t xml:space="preserve"> </w:t>
      </w:r>
      <w:r w:rsidRPr="007D1966">
        <w:rPr>
          <w:rFonts w:cs="Arial"/>
          <w:sz w:val="22"/>
          <w:szCs w:val="22"/>
        </w:rPr>
        <w:t>P</w:t>
      </w:r>
    </w:p>
    <w:p w14:paraId="18170E4C" w14:textId="77777777" w:rsidR="00637BED" w:rsidRDefault="00637BED" w:rsidP="00637BED">
      <w:pPr>
        <w:pStyle w:val="Blokbesedila"/>
        <w:ind w:left="0"/>
        <w:rPr>
          <w:rFonts w:cs="Arial"/>
          <w:sz w:val="22"/>
          <w:szCs w:val="22"/>
        </w:rPr>
      </w:pPr>
    </w:p>
    <w:p w14:paraId="6B09E9B3" w14:textId="77777777" w:rsidR="00E70BC5" w:rsidRPr="007D1966" w:rsidRDefault="00E70BC5" w:rsidP="00637BED">
      <w:pPr>
        <w:pStyle w:val="Blokbesedila"/>
        <w:ind w:left="0"/>
        <w:rPr>
          <w:rFonts w:cs="Arial"/>
          <w:sz w:val="22"/>
          <w:szCs w:val="22"/>
        </w:rPr>
      </w:pPr>
    </w:p>
    <w:p w14:paraId="039E7A82" w14:textId="63BB37BC" w:rsidR="009B56C9" w:rsidRPr="007D1966" w:rsidRDefault="007C68ED" w:rsidP="009B56C9">
      <w:pPr>
        <w:pStyle w:val="Blokbesedila"/>
        <w:ind w:left="0"/>
        <w:jc w:val="center"/>
        <w:rPr>
          <w:rFonts w:cs="Arial"/>
          <w:sz w:val="22"/>
          <w:szCs w:val="22"/>
        </w:rPr>
      </w:pPr>
      <w:r w:rsidRPr="007D1966">
        <w:rPr>
          <w:rFonts w:cs="Arial"/>
          <w:sz w:val="22"/>
          <w:szCs w:val="22"/>
        </w:rPr>
        <w:t>1.</w:t>
      </w:r>
    </w:p>
    <w:p w14:paraId="221F833B" w14:textId="77777777" w:rsidR="007C68ED" w:rsidRPr="007D1966" w:rsidRDefault="007C68ED" w:rsidP="009B56C9">
      <w:pPr>
        <w:pStyle w:val="Blokbesedila"/>
        <w:ind w:left="0"/>
        <w:jc w:val="center"/>
        <w:rPr>
          <w:rFonts w:cs="Arial"/>
          <w:sz w:val="22"/>
          <w:szCs w:val="22"/>
        </w:rPr>
      </w:pPr>
    </w:p>
    <w:p w14:paraId="2B587CAA" w14:textId="77777777" w:rsidR="00A6300A" w:rsidRDefault="00637BED" w:rsidP="009B56C9">
      <w:pPr>
        <w:pStyle w:val="Blokbesedila"/>
        <w:ind w:left="0"/>
        <w:rPr>
          <w:rFonts w:cs="Arial"/>
          <w:sz w:val="22"/>
          <w:szCs w:val="22"/>
        </w:rPr>
      </w:pPr>
      <w:r w:rsidRPr="007D1966">
        <w:rPr>
          <w:rFonts w:cs="Arial"/>
          <w:sz w:val="22"/>
          <w:szCs w:val="22"/>
        </w:rPr>
        <w:t xml:space="preserve">Mestni svet Mestne občine Nova Gorica daje soglasje k pripojitvi družbe MESTNE STORITVE, Javno podjetje za urejanje mesta, d.o.o., Nova Gorica, Trg Edvarda Kardelja 1, 5000 Nova Gorica kot prevzete družbe k družbi JAVNO PODJETJE KOMUNALNA ENERGETIKA Nova </w:t>
      </w:r>
    </w:p>
    <w:p w14:paraId="06C0B545" w14:textId="1E40A525" w:rsidR="00A6300A" w:rsidRDefault="00A6300A" w:rsidP="009B56C9">
      <w:pPr>
        <w:pStyle w:val="Blokbesedila"/>
        <w:ind w:left="0"/>
        <w:rPr>
          <w:rFonts w:cs="Arial"/>
          <w:sz w:val="22"/>
          <w:szCs w:val="22"/>
        </w:rPr>
      </w:pPr>
      <w:r>
        <w:rPr>
          <w:rFonts w:cs="Arial"/>
          <w:sz w:val="22"/>
          <w:szCs w:val="22"/>
        </w:rPr>
        <w:t>Gorica d.o.o., Sedejeva ulica 7, 5000 Nova Gorica kot prevzemne družbe. Z vpisom pripojitve prevzete družbe k prev</w:t>
      </w:r>
      <w:r w:rsidR="007942AC">
        <w:rPr>
          <w:rFonts w:cs="Arial"/>
          <w:sz w:val="22"/>
          <w:szCs w:val="22"/>
        </w:rPr>
        <w:t>zemni družbi, prevzeta družba preneha</w:t>
      </w:r>
      <w:r w:rsidR="00B9427D">
        <w:rPr>
          <w:rFonts w:cs="Arial"/>
          <w:sz w:val="22"/>
          <w:szCs w:val="22"/>
        </w:rPr>
        <w:t>.</w:t>
      </w:r>
    </w:p>
    <w:p w14:paraId="3CB634F4" w14:textId="77777777" w:rsidR="007C68ED" w:rsidRPr="007D1966" w:rsidRDefault="007C68ED" w:rsidP="007C68ED">
      <w:pPr>
        <w:pStyle w:val="Blokbesedila"/>
        <w:ind w:left="0"/>
        <w:rPr>
          <w:rFonts w:cs="Arial"/>
          <w:sz w:val="22"/>
          <w:szCs w:val="22"/>
        </w:rPr>
      </w:pPr>
    </w:p>
    <w:p w14:paraId="61B71949" w14:textId="6EB6FC81" w:rsidR="007D1966" w:rsidRPr="007D1966" w:rsidRDefault="007D1966" w:rsidP="007D1966">
      <w:pPr>
        <w:pStyle w:val="Blokbesedila"/>
        <w:ind w:left="0"/>
        <w:jc w:val="center"/>
        <w:rPr>
          <w:rFonts w:cs="Arial"/>
          <w:sz w:val="22"/>
          <w:szCs w:val="22"/>
        </w:rPr>
      </w:pPr>
      <w:r w:rsidRPr="007D1966">
        <w:rPr>
          <w:rFonts w:cs="Arial"/>
          <w:sz w:val="22"/>
          <w:szCs w:val="22"/>
        </w:rPr>
        <w:t>2.</w:t>
      </w:r>
    </w:p>
    <w:p w14:paraId="0AD55CDC" w14:textId="77777777" w:rsidR="007D1966" w:rsidRPr="007D1966" w:rsidRDefault="007D1966" w:rsidP="007D1966">
      <w:pPr>
        <w:pStyle w:val="Blokbesedila"/>
        <w:ind w:left="0"/>
        <w:rPr>
          <w:rFonts w:cs="Arial"/>
          <w:sz w:val="22"/>
          <w:szCs w:val="22"/>
        </w:rPr>
      </w:pPr>
    </w:p>
    <w:p w14:paraId="33BB7225" w14:textId="180F4E45" w:rsidR="00637BED" w:rsidRPr="007D1966" w:rsidRDefault="00637BED" w:rsidP="007D1966">
      <w:pPr>
        <w:pStyle w:val="Blokbesedila"/>
        <w:ind w:left="0"/>
        <w:rPr>
          <w:rFonts w:cs="Arial"/>
          <w:sz w:val="22"/>
          <w:szCs w:val="22"/>
        </w:rPr>
      </w:pPr>
      <w:r w:rsidRPr="007D1966">
        <w:rPr>
          <w:rFonts w:cs="Arial"/>
          <w:sz w:val="22"/>
          <w:szCs w:val="22"/>
        </w:rPr>
        <w:t>Mestni svet Mestne občine Nova Gorica daje soglasje k Pogodbi o pripojitvi družbe MESTNE STORITVE, Javno podjetje za urejanje mesta, d.o.o., Nova Gorica k družbi JAVNO PODJETJE KOMUNALNA ENERGETIKA Nova Gorica d.o.o.</w:t>
      </w:r>
      <w:r w:rsidR="001C0BA4">
        <w:rPr>
          <w:rFonts w:cs="Arial"/>
          <w:sz w:val="22"/>
          <w:szCs w:val="22"/>
        </w:rPr>
        <w:t>, ki je priloga obrazložitve tega sklepa.</w:t>
      </w:r>
    </w:p>
    <w:p w14:paraId="3AE1264B" w14:textId="77777777" w:rsidR="00D36317" w:rsidRPr="007D1966" w:rsidRDefault="00D36317" w:rsidP="00DA1345">
      <w:pPr>
        <w:jc w:val="both"/>
        <w:rPr>
          <w:rFonts w:ascii="Arial" w:hAnsi="Arial" w:cs="Arial"/>
          <w:sz w:val="22"/>
          <w:szCs w:val="22"/>
        </w:rPr>
      </w:pPr>
    </w:p>
    <w:p w14:paraId="37B995C2" w14:textId="4044F1B8" w:rsidR="00637BED" w:rsidRPr="00A6300A" w:rsidRDefault="007D1966" w:rsidP="007D1966">
      <w:pPr>
        <w:jc w:val="center"/>
        <w:rPr>
          <w:rFonts w:ascii="Arial" w:hAnsi="Arial" w:cs="Arial"/>
          <w:bCs/>
          <w:sz w:val="22"/>
          <w:szCs w:val="22"/>
        </w:rPr>
      </w:pPr>
      <w:r w:rsidRPr="00A6300A">
        <w:rPr>
          <w:rFonts w:ascii="Arial" w:hAnsi="Arial" w:cs="Arial"/>
          <w:bCs/>
          <w:sz w:val="22"/>
          <w:szCs w:val="22"/>
        </w:rPr>
        <w:t>3.</w:t>
      </w:r>
    </w:p>
    <w:p w14:paraId="221DB512" w14:textId="77777777" w:rsidR="007D1966" w:rsidRPr="00433DA7" w:rsidRDefault="007D1966" w:rsidP="007D1966">
      <w:pPr>
        <w:jc w:val="center"/>
        <w:rPr>
          <w:rFonts w:ascii="Arial" w:hAnsi="Arial" w:cs="Arial"/>
          <w:bCs/>
          <w:sz w:val="22"/>
          <w:szCs w:val="22"/>
        </w:rPr>
      </w:pPr>
    </w:p>
    <w:p w14:paraId="7D5E635F" w14:textId="3903DBD7" w:rsidR="007D1966" w:rsidRPr="00433DA7" w:rsidRDefault="00563DA0" w:rsidP="007D1966">
      <w:pPr>
        <w:jc w:val="both"/>
        <w:rPr>
          <w:rFonts w:ascii="Arial" w:hAnsi="Arial" w:cs="Arial"/>
          <w:bCs/>
          <w:sz w:val="22"/>
          <w:szCs w:val="22"/>
        </w:rPr>
      </w:pPr>
      <w:r w:rsidRPr="00433DA7">
        <w:rPr>
          <w:rFonts w:ascii="Arial" w:hAnsi="Arial" w:cs="Arial"/>
          <w:bCs/>
          <w:sz w:val="22"/>
          <w:szCs w:val="22"/>
        </w:rPr>
        <w:t>Za dan obračuna pripojitve</w:t>
      </w:r>
      <w:r w:rsidR="00BA3B85" w:rsidRPr="00433DA7">
        <w:rPr>
          <w:rFonts w:ascii="Arial" w:hAnsi="Arial" w:cs="Arial"/>
          <w:bCs/>
          <w:sz w:val="22"/>
          <w:szCs w:val="22"/>
        </w:rPr>
        <w:t xml:space="preserve"> se določi 30. 6. 2025. S tem dnem se vsa dejanja prevzete družbe v poslovnih knjigah štejejo za opravljena v korist</w:t>
      </w:r>
      <w:r w:rsidR="00433DA7" w:rsidRPr="00433DA7">
        <w:rPr>
          <w:rFonts w:ascii="Arial" w:hAnsi="Arial" w:cs="Arial"/>
          <w:bCs/>
          <w:sz w:val="22"/>
          <w:szCs w:val="22"/>
        </w:rPr>
        <w:t xml:space="preserve"> prevzemne družbe.</w:t>
      </w:r>
    </w:p>
    <w:p w14:paraId="5DEBE3BD" w14:textId="77777777" w:rsidR="007D1966" w:rsidRDefault="007D1966" w:rsidP="005024F5">
      <w:pPr>
        <w:jc w:val="both"/>
        <w:rPr>
          <w:rFonts w:ascii="Arial" w:hAnsi="Arial" w:cs="Arial"/>
          <w:b/>
          <w:sz w:val="22"/>
          <w:szCs w:val="22"/>
        </w:rPr>
      </w:pPr>
    </w:p>
    <w:p w14:paraId="5ABEF0C3" w14:textId="04EE396E" w:rsidR="007D1966" w:rsidRPr="00A6300A" w:rsidRDefault="007D1966" w:rsidP="007D1966">
      <w:pPr>
        <w:jc w:val="center"/>
        <w:rPr>
          <w:rFonts w:ascii="Arial" w:hAnsi="Arial" w:cs="Arial"/>
          <w:bCs/>
          <w:sz w:val="22"/>
          <w:szCs w:val="22"/>
        </w:rPr>
      </w:pPr>
      <w:r w:rsidRPr="00A6300A">
        <w:rPr>
          <w:rFonts w:ascii="Arial" w:hAnsi="Arial" w:cs="Arial"/>
          <w:bCs/>
          <w:sz w:val="22"/>
          <w:szCs w:val="22"/>
        </w:rPr>
        <w:t>4.</w:t>
      </w:r>
    </w:p>
    <w:p w14:paraId="7FB17951" w14:textId="77777777" w:rsidR="007D1966" w:rsidRPr="005024F5" w:rsidRDefault="007D1966" w:rsidP="005024F5">
      <w:pPr>
        <w:jc w:val="both"/>
        <w:rPr>
          <w:rFonts w:ascii="Arial" w:hAnsi="Arial" w:cs="Arial"/>
          <w:b/>
          <w:sz w:val="22"/>
          <w:szCs w:val="22"/>
        </w:rPr>
      </w:pPr>
    </w:p>
    <w:p w14:paraId="697C1748" w14:textId="60DABB04" w:rsidR="00CA3BBE" w:rsidRPr="00907061" w:rsidRDefault="00A73D29" w:rsidP="00CA3BBE">
      <w:pPr>
        <w:jc w:val="both"/>
        <w:rPr>
          <w:rFonts w:ascii="Arial" w:hAnsi="Arial" w:cs="Arial"/>
          <w:sz w:val="22"/>
          <w:szCs w:val="22"/>
        </w:rPr>
      </w:pPr>
      <w:r w:rsidRPr="00685D2A">
        <w:rPr>
          <w:rFonts w:ascii="Arial" w:hAnsi="Arial" w:cs="Arial"/>
          <w:bCs/>
          <w:sz w:val="22"/>
          <w:szCs w:val="22"/>
        </w:rPr>
        <w:t xml:space="preserve">Mestni svet </w:t>
      </w:r>
      <w:r w:rsidR="00F552CB">
        <w:rPr>
          <w:rFonts w:ascii="Arial" w:hAnsi="Arial" w:cs="Arial"/>
          <w:bCs/>
          <w:sz w:val="22"/>
          <w:szCs w:val="22"/>
        </w:rPr>
        <w:t>M</w:t>
      </w:r>
      <w:r w:rsidR="00E31EFB">
        <w:rPr>
          <w:rFonts w:ascii="Arial" w:hAnsi="Arial" w:cs="Arial"/>
          <w:bCs/>
          <w:sz w:val="22"/>
          <w:szCs w:val="22"/>
        </w:rPr>
        <w:t xml:space="preserve">estne občine Nova Gorica </w:t>
      </w:r>
      <w:r w:rsidRPr="00685D2A">
        <w:rPr>
          <w:rFonts w:ascii="Arial" w:hAnsi="Arial" w:cs="Arial"/>
          <w:bCs/>
          <w:sz w:val="22"/>
          <w:szCs w:val="22"/>
        </w:rPr>
        <w:t xml:space="preserve">se v imenu </w:t>
      </w:r>
      <w:r w:rsidR="00637BED" w:rsidRPr="00685D2A">
        <w:rPr>
          <w:rFonts w:ascii="Arial" w:hAnsi="Arial" w:cs="Arial"/>
          <w:bCs/>
          <w:sz w:val="22"/>
          <w:szCs w:val="22"/>
        </w:rPr>
        <w:t>Mestn</w:t>
      </w:r>
      <w:r w:rsidRPr="00685D2A">
        <w:rPr>
          <w:rFonts w:ascii="Arial" w:hAnsi="Arial" w:cs="Arial"/>
          <w:bCs/>
          <w:sz w:val="22"/>
          <w:szCs w:val="22"/>
        </w:rPr>
        <w:t>e</w:t>
      </w:r>
      <w:r w:rsidR="00637BED" w:rsidRPr="00685D2A">
        <w:rPr>
          <w:rFonts w:ascii="Arial" w:hAnsi="Arial" w:cs="Arial"/>
          <w:bCs/>
          <w:sz w:val="22"/>
          <w:szCs w:val="22"/>
        </w:rPr>
        <w:t xml:space="preserve"> občin</w:t>
      </w:r>
      <w:r w:rsidRPr="00685D2A">
        <w:rPr>
          <w:rFonts w:ascii="Arial" w:hAnsi="Arial" w:cs="Arial"/>
          <w:bCs/>
          <w:sz w:val="22"/>
          <w:szCs w:val="22"/>
        </w:rPr>
        <w:t>e</w:t>
      </w:r>
      <w:r w:rsidR="00637BED" w:rsidRPr="00685D2A">
        <w:rPr>
          <w:rFonts w:ascii="Arial" w:hAnsi="Arial" w:cs="Arial"/>
          <w:bCs/>
          <w:sz w:val="22"/>
          <w:szCs w:val="22"/>
        </w:rPr>
        <w:t xml:space="preserve"> Nova Gorica kot edin</w:t>
      </w:r>
      <w:r w:rsidRPr="00685D2A">
        <w:rPr>
          <w:rFonts w:ascii="Arial" w:hAnsi="Arial" w:cs="Arial"/>
          <w:bCs/>
          <w:sz w:val="22"/>
          <w:szCs w:val="22"/>
        </w:rPr>
        <w:t>ega</w:t>
      </w:r>
      <w:r w:rsidR="00637BED" w:rsidRPr="00685D2A">
        <w:rPr>
          <w:rFonts w:ascii="Arial" w:hAnsi="Arial" w:cs="Arial"/>
          <w:bCs/>
          <w:sz w:val="22"/>
          <w:szCs w:val="22"/>
        </w:rPr>
        <w:t xml:space="preserve"> družbenik</w:t>
      </w:r>
      <w:r w:rsidRPr="00685D2A">
        <w:rPr>
          <w:rFonts w:ascii="Arial" w:hAnsi="Arial" w:cs="Arial"/>
          <w:bCs/>
          <w:sz w:val="22"/>
          <w:szCs w:val="22"/>
        </w:rPr>
        <w:t>a</w:t>
      </w:r>
      <w:r w:rsidR="00637BED" w:rsidRPr="00685D2A">
        <w:rPr>
          <w:rFonts w:ascii="Arial" w:hAnsi="Arial" w:cs="Arial"/>
          <w:bCs/>
          <w:sz w:val="22"/>
          <w:szCs w:val="22"/>
        </w:rPr>
        <w:t xml:space="preserve"> </w:t>
      </w:r>
      <w:r w:rsidR="00E31EFB">
        <w:rPr>
          <w:rFonts w:ascii="Arial" w:hAnsi="Arial" w:cs="Arial"/>
          <w:bCs/>
          <w:sz w:val="22"/>
          <w:szCs w:val="22"/>
        </w:rPr>
        <w:t xml:space="preserve">obeh </w:t>
      </w:r>
      <w:r w:rsidR="00CA3BBE">
        <w:rPr>
          <w:rFonts w:ascii="Arial" w:hAnsi="Arial" w:cs="Arial"/>
          <w:bCs/>
          <w:sz w:val="22"/>
          <w:szCs w:val="22"/>
        </w:rPr>
        <w:t xml:space="preserve">udeleženih </w:t>
      </w:r>
      <w:r w:rsidR="00E31EFB">
        <w:rPr>
          <w:rFonts w:ascii="Arial" w:hAnsi="Arial" w:cs="Arial"/>
          <w:bCs/>
          <w:sz w:val="22"/>
          <w:szCs w:val="22"/>
        </w:rPr>
        <w:t xml:space="preserve">družb </w:t>
      </w:r>
      <w:r w:rsidR="00CA3BBE">
        <w:rPr>
          <w:rFonts w:ascii="Arial" w:hAnsi="Arial" w:cs="Arial"/>
          <w:bCs/>
          <w:sz w:val="22"/>
          <w:szCs w:val="22"/>
        </w:rPr>
        <w:t xml:space="preserve">izrecno odpoveduje pravici do priprave in predložitve poročila poslovodstev obeh družb o pripojitvi </w:t>
      </w:r>
      <w:r w:rsidR="00CA3BBE" w:rsidRPr="00907061">
        <w:rPr>
          <w:rFonts w:ascii="Arial" w:hAnsi="Arial" w:cs="Arial"/>
          <w:sz w:val="22"/>
          <w:szCs w:val="22"/>
        </w:rPr>
        <w:t>(582. člen ZGD-1), reviziji pripojitve (583. člen ZGD-1), pregledu pripojitve s strani nadzornih svetov obeh družb (584. člen ZGD-1),</w:t>
      </w:r>
      <w:r w:rsidR="00CA3BBE">
        <w:rPr>
          <w:rFonts w:ascii="Arial" w:hAnsi="Arial" w:cs="Arial"/>
          <w:sz w:val="22"/>
          <w:szCs w:val="22"/>
        </w:rPr>
        <w:t xml:space="preserve"> </w:t>
      </w:r>
      <w:r w:rsidR="00CA3BBE" w:rsidRPr="00907061">
        <w:rPr>
          <w:rFonts w:ascii="Arial" w:hAnsi="Arial" w:cs="Arial"/>
          <w:sz w:val="22"/>
          <w:szCs w:val="22"/>
        </w:rPr>
        <w:t xml:space="preserve">pravici do predložitve pogodbe o pripojitvi registrskemu organu in omogočanju pregleda listin (1. in 2. odst. 586. člena ZGD-1 v povezavi z 2. odst. 619. člena ZGD-1) ter </w:t>
      </w:r>
      <w:proofErr w:type="spellStart"/>
      <w:r w:rsidR="00CA3BBE" w:rsidRPr="00907061">
        <w:rPr>
          <w:rFonts w:ascii="Arial" w:hAnsi="Arial" w:cs="Arial"/>
          <w:sz w:val="22"/>
          <w:szCs w:val="22"/>
        </w:rPr>
        <w:t>priložitvi</w:t>
      </w:r>
      <w:proofErr w:type="spellEnd"/>
      <w:r w:rsidR="00CA3BBE" w:rsidRPr="00907061">
        <w:rPr>
          <w:rFonts w:ascii="Arial" w:hAnsi="Arial" w:cs="Arial"/>
          <w:sz w:val="22"/>
          <w:szCs w:val="22"/>
        </w:rPr>
        <w:t xml:space="preserve"> listin k predlogu za vpis pripojitve v sodni register v obsegu, ki v poenostavljenem postopku po ZGD-1 niso potrebne (59</w:t>
      </w:r>
      <w:r w:rsidR="001C0BA4">
        <w:rPr>
          <w:rFonts w:ascii="Arial" w:hAnsi="Arial" w:cs="Arial"/>
          <w:sz w:val="22"/>
          <w:szCs w:val="22"/>
        </w:rPr>
        <w:t>9</w:t>
      </w:r>
      <w:r w:rsidR="00CA3BBE" w:rsidRPr="00907061">
        <w:rPr>
          <w:rFonts w:ascii="Arial" w:hAnsi="Arial" w:cs="Arial"/>
          <w:sz w:val="22"/>
          <w:szCs w:val="22"/>
        </w:rPr>
        <w:t>. člen ZGD-1).</w:t>
      </w:r>
    </w:p>
    <w:p w14:paraId="7D5AF454" w14:textId="77777777" w:rsidR="00637BED" w:rsidRPr="00685D2A" w:rsidRDefault="00637BED" w:rsidP="00DA1345">
      <w:pPr>
        <w:jc w:val="both"/>
        <w:rPr>
          <w:rFonts w:ascii="Arial" w:hAnsi="Arial" w:cs="Arial"/>
          <w:bCs/>
          <w:sz w:val="22"/>
          <w:szCs w:val="22"/>
        </w:rPr>
      </w:pPr>
    </w:p>
    <w:p w14:paraId="0E48578A" w14:textId="77777777" w:rsidR="00385824" w:rsidRDefault="00385824" w:rsidP="00524566">
      <w:pPr>
        <w:jc w:val="center"/>
        <w:rPr>
          <w:rFonts w:ascii="Arial" w:hAnsi="Arial" w:cs="Arial"/>
          <w:bCs/>
          <w:sz w:val="22"/>
          <w:szCs w:val="22"/>
        </w:rPr>
      </w:pPr>
    </w:p>
    <w:p w14:paraId="73FC4F78" w14:textId="77777777" w:rsidR="00385824" w:rsidRDefault="00385824" w:rsidP="00524566">
      <w:pPr>
        <w:jc w:val="center"/>
        <w:rPr>
          <w:rFonts w:ascii="Arial" w:hAnsi="Arial" w:cs="Arial"/>
          <w:bCs/>
          <w:sz w:val="22"/>
          <w:szCs w:val="22"/>
        </w:rPr>
      </w:pPr>
    </w:p>
    <w:p w14:paraId="76AB5518" w14:textId="0853053B" w:rsidR="00524566" w:rsidRPr="00685D2A" w:rsidRDefault="00524566" w:rsidP="00524566">
      <w:pPr>
        <w:jc w:val="center"/>
        <w:rPr>
          <w:rFonts w:ascii="Arial" w:hAnsi="Arial" w:cs="Arial"/>
          <w:bCs/>
          <w:sz w:val="22"/>
          <w:szCs w:val="22"/>
        </w:rPr>
      </w:pPr>
      <w:r w:rsidRPr="00685D2A">
        <w:rPr>
          <w:rFonts w:ascii="Arial" w:hAnsi="Arial" w:cs="Arial"/>
          <w:bCs/>
          <w:sz w:val="22"/>
          <w:szCs w:val="22"/>
        </w:rPr>
        <w:lastRenderedPageBreak/>
        <w:t>5.</w:t>
      </w:r>
    </w:p>
    <w:p w14:paraId="77F7D38D" w14:textId="77777777" w:rsidR="00524566" w:rsidRPr="00685D2A" w:rsidRDefault="00524566" w:rsidP="00524566">
      <w:pPr>
        <w:jc w:val="both"/>
        <w:rPr>
          <w:rFonts w:ascii="Arial" w:hAnsi="Arial" w:cs="Arial"/>
          <w:bCs/>
          <w:sz w:val="22"/>
          <w:szCs w:val="22"/>
        </w:rPr>
      </w:pPr>
    </w:p>
    <w:p w14:paraId="68BDC3C1" w14:textId="3F4290F0" w:rsidR="00E81A79" w:rsidRPr="00685D2A" w:rsidRDefault="00170FE8" w:rsidP="00524566">
      <w:pPr>
        <w:jc w:val="both"/>
        <w:rPr>
          <w:rFonts w:ascii="Arial" w:hAnsi="Arial" w:cs="Arial"/>
          <w:bCs/>
          <w:sz w:val="22"/>
          <w:szCs w:val="22"/>
        </w:rPr>
      </w:pPr>
      <w:r>
        <w:rPr>
          <w:rFonts w:ascii="Arial" w:hAnsi="Arial" w:cs="Arial"/>
          <w:bCs/>
          <w:sz w:val="22"/>
          <w:szCs w:val="22"/>
        </w:rPr>
        <w:t>Mestni svet Mestne občine Nova Gorica p</w:t>
      </w:r>
      <w:r w:rsidR="00637BED" w:rsidRPr="00685D2A">
        <w:rPr>
          <w:rFonts w:ascii="Arial" w:hAnsi="Arial" w:cs="Arial"/>
          <w:bCs/>
          <w:sz w:val="22"/>
          <w:szCs w:val="22"/>
        </w:rPr>
        <w:t>oslovodstvoma obeh družb nalaga izvedb</w:t>
      </w:r>
      <w:r w:rsidR="00E70BC5">
        <w:rPr>
          <w:rFonts w:ascii="Arial" w:hAnsi="Arial" w:cs="Arial"/>
          <w:bCs/>
          <w:sz w:val="22"/>
          <w:szCs w:val="22"/>
        </w:rPr>
        <w:t>o</w:t>
      </w:r>
      <w:r w:rsidR="00637BED" w:rsidRPr="00685D2A">
        <w:rPr>
          <w:rFonts w:ascii="Arial" w:hAnsi="Arial" w:cs="Arial"/>
          <w:bCs/>
          <w:sz w:val="22"/>
          <w:szCs w:val="22"/>
        </w:rPr>
        <w:t xml:space="preserve"> vseh potrebnih aktivnosti za vpis pripojitve v sodni register.</w:t>
      </w:r>
      <w:r w:rsidR="002B09E2" w:rsidRPr="00685D2A">
        <w:rPr>
          <w:rFonts w:ascii="Arial" w:hAnsi="Arial" w:cs="Arial"/>
          <w:bCs/>
          <w:sz w:val="22"/>
          <w:szCs w:val="22"/>
        </w:rPr>
        <w:t xml:space="preserve"> </w:t>
      </w:r>
    </w:p>
    <w:p w14:paraId="0FB8B138" w14:textId="77777777" w:rsidR="00E70BC5" w:rsidRPr="00E70BC5" w:rsidRDefault="00E70BC5" w:rsidP="00DA1345">
      <w:pPr>
        <w:pStyle w:val="Odstavekseznama"/>
        <w:jc w:val="both"/>
        <w:rPr>
          <w:rFonts w:ascii="Arial" w:hAnsi="Arial" w:cs="Arial"/>
          <w:bCs/>
          <w:sz w:val="22"/>
          <w:szCs w:val="22"/>
        </w:rPr>
      </w:pPr>
    </w:p>
    <w:p w14:paraId="3C8141F8" w14:textId="5070FD01" w:rsidR="00E70BC5" w:rsidRPr="00E70BC5" w:rsidRDefault="00E70BC5" w:rsidP="00E70BC5">
      <w:pPr>
        <w:jc w:val="center"/>
        <w:rPr>
          <w:rFonts w:ascii="Arial" w:hAnsi="Arial" w:cs="Arial"/>
          <w:bCs/>
          <w:sz w:val="22"/>
          <w:szCs w:val="22"/>
        </w:rPr>
      </w:pPr>
      <w:r w:rsidRPr="00E70BC5">
        <w:rPr>
          <w:rFonts w:ascii="Arial" w:hAnsi="Arial" w:cs="Arial"/>
          <w:bCs/>
          <w:sz w:val="22"/>
          <w:szCs w:val="22"/>
        </w:rPr>
        <w:t>6.</w:t>
      </w:r>
    </w:p>
    <w:p w14:paraId="0DA4493D" w14:textId="77777777" w:rsidR="00E70BC5" w:rsidRDefault="00E70BC5" w:rsidP="00E70BC5">
      <w:pPr>
        <w:jc w:val="both"/>
        <w:rPr>
          <w:rFonts w:ascii="Arial" w:hAnsi="Arial" w:cs="Arial"/>
          <w:bCs/>
          <w:sz w:val="22"/>
          <w:szCs w:val="22"/>
        </w:rPr>
      </w:pPr>
    </w:p>
    <w:p w14:paraId="6A393729" w14:textId="6828150C" w:rsidR="00E70BC5" w:rsidRPr="00907061" w:rsidRDefault="00E70BC5" w:rsidP="00E70BC5">
      <w:pPr>
        <w:jc w:val="both"/>
        <w:rPr>
          <w:rFonts w:ascii="Arial" w:hAnsi="Arial" w:cs="Arial"/>
          <w:sz w:val="22"/>
          <w:szCs w:val="22"/>
        </w:rPr>
      </w:pPr>
      <w:r w:rsidRPr="00907061">
        <w:rPr>
          <w:rFonts w:ascii="Arial" w:hAnsi="Arial" w:cs="Arial"/>
          <w:sz w:val="22"/>
          <w:szCs w:val="22"/>
        </w:rPr>
        <w:t>Mestni svet Mestne občine Nova Gorica pooblašča župana Mestne občine Nova Gorica, da v imenu Mestne občine Nova Gorica sprejme in podpiše vse izjave volje, ki so potrebne za izvedbo postopka pripojitve, vključno z izjavo o odpovedi pravicam iz točke 4.</w:t>
      </w:r>
      <w:r w:rsidR="001C0BA4">
        <w:rPr>
          <w:rFonts w:ascii="Arial" w:hAnsi="Arial" w:cs="Arial"/>
          <w:sz w:val="22"/>
          <w:szCs w:val="22"/>
        </w:rPr>
        <w:t xml:space="preserve"> tega sklepa</w:t>
      </w:r>
      <w:r w:rsidRPr="00907061">
        <w:rPr>
          <w:rFonts w:ascii="Arial" w:hAnsi="Arial" w:cs="Arial"/>
          <w:sz w:val="22"/>
          <w:szCs w:val="22"/>
        </w:rPr>
        <w:t>, in sicer v vseh oblikah, ki jih predpisuje veljavna zakonodaja, vključno z notarskim zapisom.</w:t>
      </w:r>
    </w:p>
    <w:p w14:paraId="300616A8" w14:textId="77777777" w:rsidR="00E70BC5" w:rsidRPr="00E42E15" w:rsidRDefault="00E70BC5" w:rsidP="00E70BC5">
      <w:pPr>
        <w:pStyle w:val="Blokbesedila"/>
        <w:ind w:left="0"/>
        <w:rPr>
          <w:rFonts w:cs="Arial"/>
          <w:sz w:val="22"/>
          <w:szCs w:val="22"/>
        </w:rPr>
      </w:pPr>
    </w:p>
    <w:p w14:paraId="052CFAB5" w14:textId="1B2C7F68" w:rsidR="00E70BC5" w:rsidRDefault="001C0BA4" w:rsidP="001C0BA4">
      <w:pPr>
        <w:jc w:val="center"/>
        <w:rPr>
          <w:rFonts w:ascii="Arial" w:hAnsi="Arial" w:cs="Arial"/>
          <w:bCs/>
          <w:sz w:val="22"/>
          <w:szCs w:val="22"/>
        </w:rPr>
      </w:pPr>
      <w:r>
        <w:rPr>
          <w:rFonts w:ascii="Arial" w:hAnsi="Arial" w:cs="Arial"/>
          <w:bCs/>
          <w:sz w:val="22"/>
          <w:szCs w:val="22"/>
        </w:rPr>
        <w:t>7.</w:t>
      </w:r>
    </w:p>
    <w:p w14:paraId="686F576D" w14:textId="77777777" w:rsidR="00217B34" w:rsidRDefault="00217B34" w:rsidP="00E70BC5">
      <w:pPr>
        <w:jc w:val="both"/>
        <w:rPr>
          <w:rFonts w:ascii="Arial" w:hAnsi="Arial" w:cs="Arial"/>
          <w:bCs/>
          <w:sz w:val="22"/>
          <w:szCs w:val="22"/>
        </w:rPr>
      </w:pPr>
    </w:p>
    <w:p w14:paraId="414FCD96" w14:textId="54875FB4" w:rsidR="001C0BA4" w:rsidRPr="00E70BC5" w:rsidRDefault="001C0BA4" w:rsidP="00E70BC5">
      <w:pPr>
        <w:jc w:val="both"/>
        <w:rPr>
          <w:rFonts w:ascii="Arial" w:hAnsi="Arial" w:cs="Arial"/>
          <w:bCs/>
          <w:sz w:val="22"/>
          <w:szCs w:val="22"/>
        </w:rPr>
      </w:pPr>
      <w:r>
        <w:rPr>
          <w:rFonts w:ascii="Arial" w:hAnsi="Arial" w:cs="Arial"/>
          <w:bCs/>
          <w:sz w:val="22"/>
          <w:szCs w:val="22"/>
        </w:rPr>
        <w:t>Ta sklep velja takoj.</w:t>
      </w:r>
    </w:p>
    <w:p w14:paraId="5679D7B3" w14:textId="77777777" w:rsidR="00E81A79" w:rsidRDefault="00E81A79" w:rsidP="00E81A79">
      <w:pPr>
        <w:pStyle w:val="Blokbesedila"/>
        <w:ind w:left="0"/>
        <w:rPr>
          <w:rFonts w:cs="Arial"/>
          <w:sz w:val="22"/>
          <w:szCs w:val="22"/>
        </w:rPr>
      </w:pPr>
    </w:p>
    <w:p w14:paraId="7CC9F28B" w14:textId="77777777" w:rsidR="00B9427D" w:rsidRDefault="00B9427D" w:rsidP="00E81A79">
      <w:pPr>
        <w:pStyle w:val="Blokbesedila"/>
        <w:ind w:left="0"/>
        <w:rPr>
          <w:rFonts w:cs="Arial"/>
          <w:sz w:val="22"/>
          <w:szCs w:val="22"/>
        </w:rPr>
      </w:pPr>
    </w:p>
    <w:p w14:paraId="6F43AE6D" w14:textId="77777777" w:rsidR="00B9427D" w:rsidRDefault="00B9427D" w:rsidP="00E81A79">
      <w:pPr>
        <w:pStyle w:val="Blokbesedila"/>
        <w:ind w:left="0"/>
        <w:rPr>
          <w:rFonts w:cs="Arial"/>
          <w:sz w:val="22"/>
          <w:szCs w:val="22"/>
        </w:rPr>
      </w:pPr>
    </w:p>
    <w:p w14:paraId="3716FD58" w14:textId="30779342" w:rsidR="00E81A79" w:rsidRPr="00D862D5" w:rsidRDefault="00E81A79" w:rsidP="00E81A79">
      <w:pPr>
        <w:pStyle w:val="Blokbesedila"/>
        <w:ind w:left="0"/>
        <w:rPr>
          <w:rFonts w:cs="Arial"/>
          <w:sz w:val="22"/>
          <w:szCs w:val="22"/>
        </w:rPr>
      </w:pPr>
      <w:r w:rsidRPr="000C462F">
        <w:rPr>
          <w:rFonts w:cs="Arial"/>
          <w:sz w:val="22"/>
          <w:szCs w:val="22"/>
        </w:rPr>
        <w:t xml:space="preserve">Številka: </w:t>
      </w:r>
      <w:r w:rsidR="00C10C41">
        <w:rPr>
          <w:rFonts w:cs="Arial"/>
          <w:sz w:val="22"/>
          <w:szCs w:val="22"/>
        </w:rPr>
        <w:t>310-1/2025</w:t>
      </w:r>
    </w:p>
    <w:p w14:paraId="0801E8C5" w14:textId="5A216ACA" w:rsidR="00E81A79" w:rsidRPr="000C462F" w:rsidRDefault="00217B34" w:rsidP="00E81A79">
      <w:pPr>
        <w:pStyle w:val="Blokbesedila"/>
        <w:ind w:left="0"/>
        <w:rPr>
          <w:rFonts w:cs="Arial"/>
          <w:sz w:val="22"/>
          <w:szCs w:val="22"/>
        </w:rPr>
      </w:pPr>
      <w:r>
        <w:rPr>
          <w:rFonts w:cs="Arial"/>
          <w:sz w:val="22"/>
          <w:szCs w:val="22"/>
        </w:rPr>
        <w:t>Nova Gorica, dne</w:t>
      </w:r>
      <w:r w:rsidR="00D862D5">
        <w:rPr>
          <w:rFonts w:cs="Arial"/>
          <w:sz w:val="22"/>
          <w:szCs w:val="22"/>
        </w:rPr>
        <w:t xml:space="preserve"> </w:t>
      </w:r>
    </w:p>
    <w:p w14:paraId="4FF5FC1D" w14:textId="64CAD502" w:rsidR="00637BED" w:rsidRPr="000C462F" w:rsidRDefault="00637BED" w:rsidP="00637BED">
      <w:pPr>
        <w:pStyle w:val="Blokbesedila"/>
        <w:ind w:left="0" w:right="-108"/>
        <w:rPr>
          <w:rFonts w:cs="Arial"/>
          <w:sz w:val="22"/>
          <w:szCs w:val="22"/>
        </w:rPr>
      </w:pPr>
      <w:r w:rsidRPr="000C462F">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3"/>
        <w:gridCol w:w="4387"/>
      </w:tblGrid>
      <w:tr w:rsidR="00637BED" w:rsidRPr="000C462F" w14:paraId="62885EB7" w14:textId="77777777" w:rsidTr="008A56B8">
        <w:tc>
          <w:tcPr>
            <w:tcW w:w="4606" w:type="dxa"/>
            <w:tcBorders>
              <w:top w:val="nil"/>
              <w:left w:val="nil"/>
              <w:bottom w:val="nil"/>
              <w:right w:val="nil"/>
            </w:tcBorders>
          </w:tcPr>
          <w:p w14:paraId="2AD5D4EE" w14:textId="77777777" w:rsidR="00637BED" w:rsidRPr="000C462F" w:rsidRDefault="00637BED" w:rsidP="008A56B8">
            <w:pPr>
              <w:rPr>
                <w:rFonts w:ascii="Arial" w:hAnsi="Arial" w:cs="Arial"/>
                <w:color w:val="000080"/>
                <w:sz w:val="22"/>
                <w:szCs w:val="22"/>
              </w:rPr>
            </w:pPr>
            <w:r w:rsidRPr="000C462F">
              <w:rPr>
                <w:rFonts w:ascii="Arial" w:hAnsi="Arial" w:cs="Arial"/>
                <w:color w:val="000080"/>
                <w:sz w:val="22"/>
                <w:szCs w:val="22"/>
              </w:rPr>
              <w:t xml:space="preserve"> </w:t>
            </w:r>
          </w:p>
          <w:p w14:paraId="6856739E" w14:textId="77777777" w:rsidR="00637BED" w:rsidRPr="000C462F" w:rsidRDefault="00637BED" w:rsidP="008A56B8">
            <w:pPr>
              <w:rPr>
                <w:rFonts w:ascii="Arial" w:hAnsi="Arial" w:cs="Arial"/>
                <w:color w:val="000080"/>
                <w:sz w:val="22"/>
                <w:szCs w:val="22"/>
              </w:rPr>
            </w:pPr>
          </w:p>
          <w:p w14:paraId="579E6756" w14:textId="77777777" w:rsidR="00637BED" w:rsidRPr="000C462F" w:rsidRDefault="00637BED" w:rsidP="008A56B8">
            <w:pPr>
              <w:rPr>
                <w:rFonts w:ascii="Arial" w:hAnsi="Arial" w:cs="Arial"/>
                <w:color w:val="000080"/>
                <w:sz w:val="22"/>
                <w:szCs w:val="22"/>
              </w:rPr>
            </w:pPr>
          </w:p>
        </w:tc>
        <w:tc>
          <w:tcPr>
            <w:tcW w:w="4606" w:type="dxa"/>
            <w:tcBorders>
              <w:top w:val="nil"/>
              <w:left w:val="nil"/>
              <w:bottom w:val="nil"/>
              <w:right w:val="nil"/>
            </w:tcBorders>
          </w:tcPr>
          <w:p w14:paraId="72EF4081" w14:textId="77777777" w:rsidR="00637BED" w:rsidRPr="00217B34" w:rsidRDefault="00637BED" w:rsidP="008A56B8">
            <w:pPr>
              <w:jc w:val="center"/>
              <w:rPr>
                <w:rFonts w:ascii="Arial" w:hAnsi="Arial" w:cs="Arial"/>
                <w:sz w:val="22"/>
                <w:szCs w:val="22"/>
              </w:rPr>
            </w:pPr>
            <w:r w:rsidRPr="000C462F">
              <w:rPr>
                <w:rFonts w:ascii="Arial" w:hAnsi="Arial" w:cs="Arial"/>
                <w:b/>
                <w:bCs/>
                <w:sz w:val="22"/>
                <w:szCs w:val="22"/>
              </w:rPr>
              <w:t xml:space="preserve"> </w:t>
            </w:r>
            <w:r w:rsidRPr="00217B34">
              <w:rPr>
                <w:rFonts w:ascii="Arial" w:hAnsi="Arial" w:cs="Arial"/>
                <w:sz w:val="22"/>
                <w:szCs w:val="22"/>
              </w:rPr>
              <w:t xml:space="preserve">Samo Turel </w:t>
            </w:r>
          </w:p>
          <w:p w14:paraId="5F8A9524" w14:textId="545A8A43" w:rsidR="00637BED" w:rsidRPr="000C462F" w:rsidRDefault="00217B34" w:rsidP="008A56B8">
            <w:pPr>
              <w:jc w:val="center"/>
              <w:rPr>
                <w:rFonts w:ascii="Arial" w:hAnsi="Arial" w:cs="Arial"/>
                <w:b/>
                <w:sz w:val="22"/>
                <w:szCs w:val="22"/>
              </w:rPr>
            </w:pPr>
            <w:r>
              <w:rPr>
                <w:rFonts w:ascii="Arial" w:hAnsi="Arial" w:cs="Arial"/>
                <w:sz w:val="22"/>
                <w:szCs w:val="22"/>
              </w:rPr>
              <w:t xml:space="preserve"> </w:t>
            </w:r>
            <w:r w:rsidR="00637BED" w:rsidRPr="00217B34">
              <w:rPr>
                <w:rFonts w:ascii="Arial" w:hAnsi="Arial" w:cs="Arial"/>
                <w:sz w:val="22"/>
                <w:szCs w:val="22"/>
              </w:rPr>
              <w:t>ŽUPAN</w:t>
            </w:r>
            <w:r w:rsidR="00637BED" w:rsidRPr="00217B34">
              <w:rPr>
                <w:rFonts w:ascii="Arial" w:hAnsi="Arial" w:cs="Arial"/>
                <w:b/>
                <w:bCs/>
                <w:sz w:val="22"/>
                <w:szCs w:val="22"/>
              </w:rPr>
              <w:t xml:space="preserve"> </w:t>
            </w:r>
          </w:p>
        </w:tc>
      </w:tr>
    </w:tbl>
    <w:p w14:paraId="56B5C987" w14:textId="77777777" w:rsidR="00E70BC5" w:rsidRDefault="00E70BC5" w:rsidP="00637BED">
      <w:pPr>
        <w:jc w:val="both"/>
        <w:rPr>
          <w:rFonts w:ascii="Arial" w:hAnsi="Arial" w:cs="Arial"/>
          <w:sz w:val="22"/>
          <w:szCs w:val="22"/>
        </w:rPr>
      </w:pPr>
    </w:p>
    <w:p w14:paraId="2061C3BE" w14:textId="77777777" w:rsidR="00E70BC5" w:rsidRDefault="00E70BC5" w:rsidP="00637BED">
      <w:pPr>
        <w:jc w:val="both"/>
        <w:rPr>
          <w:rFonts w:ascii="Arial" w:hAnsi="Arial" w:cs="Arial"/>
          <w:sz w:val="22"/>
          <w:szCs w:val="22"/>
        </w:rPr>
      </w:pPr>
    </w:p>
    <w:p w14:paraId="2D13CEA3" w14:textId="77777777" w:rsidR="00E70BC5" w:rsidRDefault="00E70BC5" w:rsidP="00637BED">
      <w:pPr>
        <w:jc w:val="both"/>
        <w:rPr>
          <w:rFonts w:ascii="Arial" w:hAnsi="Arial" w:cs="Arial"/>
          <w:sz w:val="22"/>
          <w:szCs w:val="22"/>
        </w:rPr>
      </w:pPr>
    </w:p>
    <w:p w14:paraId="3530FA7C" w14:textId="77777777" w:rsidR="00E70BC5" w:rsidRDefault="00E70BC5" w:rsidP="00637BED">
      <w:pPr>
        <w:jc w:val="both"/>
        <w:rPr>
          <w:rFonts w:ascii="Arial" w:hAnsi="Arial" w:cs="Arial"/>
          <w:sz w:val="22"/>
          <w:szCs w:val="22"/>
        </w:rPr>
      </w:pPr>
    </w:p>
    <w:p w14:paraId="0F873213" w14:textId="77777777" w:rsidR="00E70BC5" w:rsidRDefault="00E70BC5" w:rsidP="00637BED">
      <w:pPr>
        <w:jc w:val="both"/>
        <w:rPr>
          <w:rFonts w:ascii="Arial" w:hAnsi="Arial" w:cs="Arial"/>
          <w:sz w:val="22"/>
          <w:szCs w:val="22"/>
        </w:rPr>
      </w:pPr>
    </w:p>
    <w:p w14:paraId="0EB32C3D" w14:textId="77777777" w:rsidR="00E70BC5" w:rsidRDefault="00E70BC5" w:rsidP="00637BED">
      <w:pPr>
        <w:jc w:val="both"/>
        <w:rPr>
          <w:rFonts w:ascii="Arial" w:hAnsi="Arial" w:cs="Arial"/>
          <w:sz w:val="22"/>
          <w:szCs w:val="22"/>
        </w:rPr>
      </w:pPr>
    </w:p>
    <w:p w14:paraId="58CE475D" w14:textId="77777777" w:rsidR="00E70BC5" w:rsidRDefault="00E70BC5" w:rsidP="00637BED">
      <w:pPr>
        <w:jc w:val="both"/>
        <w:rPr>
          <w:rFonts w:ascii="Arial" w:hAnsi="Arial" w:cs="Arial"/>
          <w:sz w:val="22"/>
          <w:szCs w:val="22"/>
        </w:rPr>
      </w:pPr>
    </w:p>
    <w:p w14:paraId="6EBFA5A2" w14:textId="77777777" w:rsidR="00E70BC5" w:rsidRDefault="00E70BC5" w:rsidP="00637BED">
      <w:pPr>
        <w:jc w:val="both"/>
        <w:rPr>
          <w:rFonts w:ascii="Arial" w:hAnsi="Arial" w:cs="Arial"/>
          <w:sz w:val="22"/>
          <w:szCs w:val="22"/>
        </w:rPr>
      </w:pPr>
    </w:p>
    <w:p w14:paraId="0C3F44E8" w14:textId="77777777" w:rsidR="00E70BC5" w:rsidRDefault="00E70BC5" w:rsidP="00637BED">
      <w:pPr>
        <w:jc w:val="both"/>
        <w:rPr>
          <w:rFonts w:ascii="Arial" w:hAnsi="Arial" w:cs="Arial"/>
          <w:sz w:val="22"/>
          <w:szCs w:val="22"/>
        </w:rPr>
      </w:pPr>
    </w:p>
    <w:p w14:paraId="154EAA86" w14:textId="77777777" w:rsidR="00E70BC5" w:rsidRDefault="00E70BC5" w:rsidP="00637BED">
      <w:pPr>
        <w:jc w:val="both"/>
        <w:rPr>
          <w:rFonts w:ascii="Arial" w:hAnsi="Arial" w:cs="Arial"/>
          <w:sz w:val="22"/>
          <w:szCs w:val="22"/>
        </w:rPr>
      </w:pPr>
    </w:p>
    <w:p w14:paraId="7897AAB3" w14:textId="77777777" w:rsidR="00E70BC5" w:rsidRDefault="00E70BC5" w:rsidP="00637BED">
      <w:pPr>
        <w:jc w:val="both"/>
        <w:rPr>
          <w:rFonts w:ascii="Arial" w:hAnsi="Arial" w:cs="Arial"/>
          <w:sz w:val="22"/>
          <w:szCs w:val="22"/>
        </w:rPr>
      </w:pPr>
    </w:p>
    <w:p w14:paraId="5E115A37" w14:textId="77777777" w:rsidR="00E70BC5" w:rsidRDefault="00E70BC5" w:rsidP="00637BED">
      <w:pPr>
        <w:jc w:val="both"/>
        <w:rPr>
          <w:rFonts w:ascii="Arial" w:hAnsi="Arial" w:cs="Arial"/>
          <w:sz w:val="22"/>
          <w:szCs w:val="22"/>
        </w:rPr>
      </w:pPr>
    </w:p>
    <w:p w14:paraId="6725AE5E" w14:textId="77777777" w:rsidR="00E70BC5" w:rsidRDefault="00E70BC5" w:rsidP="00637BED">
      <w:pPr>
        <w:jc w:val="both"/>
        <w:rPr>
          <w:rFonts w:ascii="Arial" w:hAnsi="Arial" w:cs="Arial"/>
          <w:sz w:val="22"/>
          <w:szCs w:val="22"/>
        </w:rPr>
      </w:pPr>
    </w:p>
    <w:p w14:paraId="18C82FCD" w14:textId="77777777" w:rsidR="00E70BC5" w:rsidRDefault="00E70BC5" w:rsidP="00637BED">
      <w:pPr>
        <w:jc w:val="both"/>
        <w:rPr>
          <w:rFonts w:ascii="Arial" w:hAnsi="Arial" w:cs="Arial"/>
          <w:sz w:val="22"/>
          <w:szCs w:val="22"/>
        </w:rPr>
      </w:pPr>
    </w:p>
    <w:p w14:paraId="3F98E0D8" w14:textId="77777777" w:rsidR="00E70BC5" w:rsidRDefault="00E70BC5" w:rsidP="00637BED">
      <w:pPr>
        <w:jc w:val="both"/>
        <w:rPr>
          <w:rFonts w:ascii="Arial" w:hAnsi="Arial" w:cs="Arial"/>
          <w:sz w:val="22"/>
          <w:szCs w:val="22"/>
        </w:rPr>
      </w:pPr>
    </w:p>
    <w:p w14:paraId="1A4CC242" w14:textId="77777777" w:rsidR="00E70BC5" w:rsidRDefault="00E70BC5" w:rsidP="00637BED">
      <w:pPr>
        <w:jc w:val="both"/>
        <w:rPr>
          <w:rFonts w:ascii="Arial" w:hAnsi="Arial" w:cs="Arial"/>
          <w:sz w:val="22"/>
          <w:szCs w:val="22"/>
        </w:rPr>
      </w:pPr>
    </w:p>
    <w:p w14:paraId="5CFED804" w14:textId="77777777" w:rsidR="00E70BC5" w:rsidRDefault="00E70BC5" w:rsidP="00637BED">
      <w:pPr>
        <w:jc w:val="both"/>
        <w:rPr>
          <w:rFonts w:ascii="Arial" w:hAnsi="Arial" w:cs="Arial"/>
          <w:sz w:val="22"/>
          <w:szCs w:val="22"/>
        </w:rPr>
      </w:pPr>
    </w:p>
    <w:p w14:paraId="438A80A7" w14:textId="77777777" w:rsidR="00E70BC5" w:rsidRDefault="00E70BC5" w:rsidP="00637BED">
      <w:pPr>
        <w:jc w:val="both"/>
        <w:rPr>
          <w:rFonts w:ascii="Arial" w:hAnsi="Arial" w:cs="Arial"/>
          <w:sz w:val="22"/>
          <w:szCs w:val="22"/>
        </w:rPr>
      </w:pPr>
    </w:p>
    <w:p w14:paraId="61A01308" w14:textId="77777777" w:rsidR="00E70BC5" w:rsidRDefault="00E70BC5" w:rsidP="00637BED">
      <w:pPr>
        <w:jc w:val="both"/>
        <w:rPr>
          <w:rFonts w:ascii="Arial" w:hAnsi="Arial" w:cs="Arial"/>
          <w:sz w:val="22"/>
          <w:szCs w:val="22"/>
        </w:rPr>
      </w:pPr>
    </w:p>
    <w:p w14:paraId="09A756B2" w14:textId="77777777" w:rsidR="00E70BC5" w:rsidRDefault="00E70BC5" w:rsidP="00637BED">
      <w:pPr>
        <w:jc w:val="both"/>
        <w:rPr>
          <w:rFonts w:ascii="Arial" w:hAnsi="Arial" w:cs="Arial"/>
          <w:sz w:val="22"/>
          <w:szCs w:val="22"/>
        </w:rPr>
      </w:pPr>
    </w:p>
    <w:p w14:paraId="1B130AA6" w14:textId="77777777" w:rsidR="00E70BC5" w:rsidRDefault="00E70BC5" w:rsidP="00637BED">
      <w:pPr>
        <w:jc w:val="both"/>
        <w:rPr>
          <w:rFonts w:ascii="Arial" w:hAnsi="Arial" w:cs="Arial"/>
          <w:sz w:val="22"/>
          <w:szCs w:val="22"/>
        </w:rPr>
      </w:pPr>
    </w:p>
    <w:p w14:paraId="51B30E6E" w14:textId="77777777" w:rsidR="00E70BC5" w:rsidRDefault="00E70BC5" w:rsidP="00637BED">
      <w:pPr>
        <w:jc w:val="both"/>
        <w:rPr>
          <w:rFonts w:ascii="Arial" w:hAnsi="Arial" w:cs="Arial"/>
          <w:sz w:val="22"/>
          <w:szCs w:val="22"/>
        </w:rPr>
      </w:pPr>
    </w:p>
    <w:p w14:paraId="1B9F03A4" w14:textId="77777777" w:rsidR="00E70BC5" w:rsidRDefault="00E70BC5" w:rsidP="00637BED">
      <w:pPr>
        <w:jc w:val="both"/>
        <w:rPr>
          <w:rFonts w:ascii="Arial" w:hAnsi="Arial" w:cs="Arial"/>
          <w:sz w:val="22"/>
          <w:szCs w:val="22"/>
        </w:rPr>
      </w:pPr>
    </w:p>
    <w:p w14:paraId="57025968" w14:textId="77777777" w:rsidR="00E70BC5" w:rsidRDefault="00E70BC5" w:rsidP="00637BED">
      <w:pPr>
        <w:jc w:val="both"/>
        <w:rPr>
          <w:rFonts w:ascii="Arial" w:hAnsi="Arial" w:cs="Arial"/>
          <w:sz w:val="22"/>
          <w:szCs w:val="22"/>
        </w:rPr>
      </w:pPr>
    </w:p>
    <w:p w14:paraId="209118A9" w14:textId="77777777" w:rsidR="00E70BC5" w:rsidRDefault="00E70BC5" w:rsidP="00637BED">
      <w:pPr>
        <w:jc w:val="both"/>
        <w:rPr>
          <w:rFonts w:ascii="Arial" w:hAnsi="Arial" w:cs="Arial"/>
          <w:sz w:val="22"/>
          <w:szCs w:val="22"/>
        </w:rPr>
      </w:pPr>
    </w:p>
    <w:p w14:paraId="37802BEC" w14:textId="77777777" w:rsidR="00E70BC5" w:rsidRDefault="00E70BC5" w:rsidP="00637BED">
      <w:pPr>
        <w:jc w:val="both"/>
        <w:rPr>
          <w:rFonts w:ascii="Arial" w:hAnsi="Arial" w:cs="Arial"/>
          <w:sz w:val="22"/>
          <w:szCs w:val="22"/>
        </w:rPr>
      </w:pPr>
    </w:p>
    <w:p w14:paraId="6CB01162" w14:textId="77777777" w:rsidR="00E70BC5" w:rsidRDefault="00E70BC5" w:rsidP="00637BED">
      <w:pPr>
        <w:jc w:val="both"/>
        <w:rPr>
          <w:rFonts w:ascii="Arial" w:hAnsi="Arial" w:cs="Arial"/>
          <w:sz w:val="22"/>
          <w:szCs w:val="22"/>
        </w:rPr>
      </w:pPr>
    </w:p>
    <w:p w14:paraId="0DC00D79" w14:textId="77777777" w:rsidR="00E70BC5" w:rsidRDefault="00E70BC5" w:rsidP="00637BED">
      <w:pPr>
        <w:jc w:val="both"/>
        <w:rPr>
          <w:rFonts w:ascii="Arial" w:hAnsi="Arial" w:cs="Arial"/>
          <w:sz w:val="22"/>
          <w:szCs w:val="22"/>
        </w:rPr>
      </w:pPr>
    </w:p>
    <w:p w14:paraId="500778DE" w14:textId="77777777" w:rsidR="00E70BC5" w:rsidRDefault="00E70BC5" w:rsidP="00637BED">
      <w:pPr>
        <w:jc w:val="both"/>
        <w:rPr>
          <w:rFonts w:ascii="Arial" w:hAnsi="Arial" w:cs="Arial"/>
          <w:sz w:val="22"/>
          <w:szCs w:val="22"/>
        </w:rPr>
      </w:pPr>
    </w:p>
    <w:p w14:paraId="36C0B473" w14:textId="77777777" w:rsidR="00E70BC5" w:rsidRDefault="00E70BC5" w:rsidP="00637BED">
      <w:pPr>
        <w:jc w:val="both"/>
        <w:rPr>
          <w:rFonts w:ascii="Arial" w:hAnsi="Arial" w:cs="Arial"/>
          <w:sz w:val="22"/>
          <w:szCs w:val="22"/>
        </w:rPr>
      </w:pPr>
    </w:p>
    <w:p w14:paraId="7B784786" w14:textId="46132F69" w:rsidR="00E70BC5" w:rsidRDefault="00217B34" w:rsidP="00637BED">
      <w:pPr>
        <w:jc w:val="both"/>
        <w:rPr>
          <w:rFonts w:ascii="Arial" w:hAnsi="Arial" w:cs="Arial"/>
          <w:sz w:val="22"/>
          <w:szCs w:val="22"/>
        </w:rPr>
      </w:pPr>
      <w:r w:rsidRPr="000C462F">
        <w:rPr>
          <w:rFonts w:ascii="Arial" w:hAnsi="Arial" w:cs="Arial"/>
          <w:noProof/>
          <w:sz w:val="22"/>
          <w:szCs w:val="22"/>
        </w:rPr>
        <w:lastRenderedPageBreak/>
        <w:drawing>
          <wp:anchor distT="0" distB="0" distL="114300" distR="114300" simplePos="0" relativeHeight="251659264" behindDoc="0" locked="0" layoutInCell="1" allowOverlap="0" wp14:anchorId="166B0BBD" wp14:editId="0FFD9A9C">
            <wp:simplePos x="0" y="0"/>
            <wp:positionH relativeFrom="page">
              <wp:posOffset>405765</wp:posOffset>
            </wp:positionH>
            <wp:positionV relativeFrom="margin">
              <wp:posOffset>-651510</wp:posOffset>
            </wp:positionV>
            <wp:extent cx="2371725" cy="1000125"/>
            <wp:effectExtent l="0" t="0" r="9525" b="9525"/>
            <wp:wrapTopAndBottom/>
            <wp:docPr id="322698484" name="Slika 1"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2AFF3" w14:textId="7EE58458" w:rsidR="00637BED" w:rsidRPr="000C462F" w:rsidRDefault="00637BED" w:rsidP="00637BED">
      <w:pPr>
        <w:jc w:val="both"/>
        <w:rPr>
          <w:rFonts w:ascii="Arial" w:hAnsi="Arial" w:cs="Arial"/>
          <w:sz w:val="22"/>
          <w:szCs w:val="22"/>
        </w:rPr>
      </w:pPr>
      <w:r w:rsidRPr="000C462F">
        <w:rPr>
          <w:rFonts w:ascii="Arial" w:hAnsi="Arial" w:cs="Arial"/>
          <w:sz w:val="22"/>
          <w:szCs w:val="22"/>
        </w:rPr>
        <w:t>Številka:</w:t>
      </w:r>
      <w:r w:rsidR="0066222A">
        <w:rPr>
          <w:rFonts w:ascii="Arial" w:hAnsi="Arial" w:cs="Arial"/>
          <w:sz w:val="22"/>
          <w:szCs w:val="22"/>
        </w:rPr>
        <w:t xml:space="preserve"> 310-1/2025-12</w:t>
      </w:r>
      <w:r w:rsidRPr="000C462F">
        <w:rPr>
          <w:rFonts w:ascii="Arial" w:hAnsi="Arial" w:cs="Arial"/>
          <w:sz w:val="22"/>
          <w:szCs w:val="22"/>
        </w:rPr>
        <w:t xml:space="preserve"> </w:t>
      </w:r>
    </w:p>
    <w:p w14:paraId="12632710" w14:textId="35EE969D" w:rsidR="00637BED" w:rsidRPr="000C462F" w:rsidRDefault="002937CC" w:rsidP="00637BED">
      <w:pPr>
        <w:jc w:val="both"/>
        <w:rPr>
          <w:rFonts w:ascii="Arial" w:hAnsi="Arial" w:cs="Arial"/>
          <w:sz w:val="22"/>
          <w:szCs w:val="22"/>
        </w:rPr>
      </w:pPr>
      <w:r>
        <w:rPr>
          <w:rFonts w:ascii="Arial" w:hAnsi="Arial" w:cs="Arial"/>
          <w:sz w:val="22"/>
          <w:szCs w:val="22"/>
        </w:rPr>
        <w:t xml:space="preserve">Nova Gorica, </w:t>
      </w:r>
      <w:r w:rsidR="00217B34">
        <w:rPr>
          <w:rFonts w:ascii="Arial" w:hAnsi="Arial" w:cs="Arial"/>
          <w:sz w:val="22"/>
          <w:szCs w:val="22"/>
        </w:rPr>
        <w:t xml:space="preserve">dne </w:t>
      </w:r>
      <w:r>
        <w:rPr>
          <w:rFonts w:ascii="Arial" w:hAnsi="Arial" w:cs="Arial"/>
          <w:sz w:val="22"/>
          <w:szCs w:val="22"/>
        </w:rPr>
        <w:t>28. avgusta 2025</w:t>
      </w:r>
    </w:p>
    <w:p w14:paraId="00DE53BB" w14:textId="77777777" w:rsidR="00637BED" w:rsidRDefault="00637BED" w:rsidP="00637BED">
      <w:pPr>
        <w:ind w:left="360"/>
        <w:jc w:val="center"/>
        <w:rPr>
          <w:rFonts w:ascii="Arial" w:hAnsi="Arial" w:cs="Arial"/>
          <w:b/>
          <w:sz w:val="22"/>
          <w:szCs w:val="22"/>
        </w:rPr>
      </w:pPr>
    </w:p>
    <w:p w14:paraId="620F2ECA" w14:textId="77777777" w:rsidR="00217B34" w:rsidRPr="000C462F" w:rsidRDefault="00217B34" w:rsidP="00637BED">
      <w:pPr>
        <w:ind w:left="360"/>
        <w:jc w:val="center"/>
        <w:rPr>
          <w:rFonts w:ascii="Arial" w:hAnsi="Arial" w:cs="Arial"/>
          <w:b/>
          <w:sz w:val="22"/>
          <w:szCs w:val="22"/>
        </w:rPr>
      </w:pPr>
    </w:p>
    <w:p w14:paraId="6C3ECD6A" w14:textId="4FAE5AA1" w:rsidR="00637BED" w:rsidRPr="00217B34" w:rsidRDefault="00637BED" w:rsidP="00637BED">
      <w:pPr>
        <w:ind w:left="360"/>
        <w:jc w:val="center"/>
        <w:rPr>
          <w:rFonts w:ascii="Arial" w:hAnsi="Arial" w:cs="Arial"/>
          <w:bCs/>
          <w:sz w:val="22"/>
          <w:szCs w:val="22"/>
        </w:rPr>
      </w:pPr>
      <w:r w:rsidRPr="00217B34">
        <w:rPr>
          <w:rFonts w:ascii="Arial" w:hAnsi="Arial" w:cs="Arial"/>
          <w:bCs/>
          <w:sz w:val="22"/>
          <w:szCs w:val="22"/>
        </w:rPr>
        <w:t>O</w:t>
      </w:r>
      <w:r w:rsidR="00217B34">
        <w:rPr>
          <w:rFonts w:ascii="Arial" w:hAnsi="Arial" w:cs="Arial"/>
          <w:bCs/>
          <w:sz w:val="22"/>
          <w:szCs w:val="22"/>
        </w:rPr>
        <w:t xml:space="preserve"> </w:t>
      </w:r>
      <w:r w:rsidRPr="00217B34">
        <w:rPr>
          <w:rFonts w:ascii="Arial" w:hAnsi="Arial" w:cs="Arial"/>
          <w:bCs/>
          <w:sz w:val="22"/>
          <w:szCs w:val="22"/>
        </w:rPr>
        <w:t>B</w:t>
      </w:r>
      <w:r w:rsidR="00217B34">
        <w:rPr>
          <w:rFonts w:ascii="Arial" w:hAnsi="Arial" w:cs="Arial"/>
          <w:bCs/>
          <w:sz w:val="22"/>
          <w:szCs w:val="22"/>
        </w:rPr>
        <w:t xml:space="preserve"> </w:t>
      </w:r>
      <w:r w:rsidRPr="00217B34">
        <w:rPr>
          <w:rFonts w:ascii="Arial" w:hAnsi="Arial" w:cs="Arial"/>
          <w:bCs/>
          <w:sz w:val="22"/>
          <w:szCs w:val="22"/>
        </w:rPr>
        <w:t>R</w:t>
      </w:r>
      <w:r w:rsidR="00217B34">
        <w:rPr>
          <w:rFonts w:ascii="Arial" w:hAnsi="Arial" w:cs="Arial"/>
          <w:bCs/>
          <w:sz w:val="22"/>
          <w:szCs w:val="22"/>
        </w:rPr>
        <w:t xml:space="preserve"> </w:t>
      </w:r>
      <w:r w:rsidRPr="00217B34">
        <w:rPr>
          <w:rFonts w:ascii="Arial" w:hAnsi="Arial" w:cs="Arial"/>
          <w:bCs/>
          <w:sz w:val="22"/>
          <w:szCs w:val="22"/>
        </w:rPr>
        <w:t>A</w:t>
      </w:r>
      <w:r w:rsidR="00217B34">
        <w:rPr>
          <w:rFonts w:ascii="Arial" w:hAnsi="Arial" w:cs="Arial"/>
          <w:bCs/>
          <w:sz w:val="22"/>
          <w:szCs w:val="22"/>
        </w:rPr>
        <w:t xml:space="preserve"> </w:t>
      </w:r>
      <w:r w:rsidRPr="00217B34">
        <w:rPr>
          <w:rFonts w:ascii="Arial" w:hAnsi="Arial" w:cs="Arial"/>
          <w:bCs/>
          <w:sz w:val="22"/>
          <w:szCs w:val="22"/>
        </w:rPr>
        <w:t>Z</w:t>
      </w:r>
      <w:r w:rsidR="00217B34">
        <w:rPr>
          <w:rFonts w:ascii="Arial" w:hAnsi="Arial" w:cs="Arial"/>
          <w:bCs/>
          <w:sz w:val="22"/>
          <w:szCs w:val="22"/>
        </w:rPr>
        <w:t xml:space="preserve"> </w:t>
      </w:r>
      <w:r w:rsidRPr="00217B34">
        <w:rPr>
          <w:rFonts w:ascii="Arial" w:hAnsi="Arial" w:cs="Arial"/>
          <w:bCs/>
          <w:sz w:val="22"/>
          <w:szCs w:val="22"/>
        </w:rPr>
        <w:t>L</w:t>
      </w:r>
      <w:r w:rsidR="00217B34">
        <w:rPr>
          <w:rFonts w:ascii="Arial" w:hAnsi="Arial" w:cs="Arial"/>
          <w:bCs/>
          <w:sz w:val="22"/>
          <w:szCs w:val="22"/>
        </w:rPr>
        <w:t xml:space="preserve"> </w:t>
      </w:r>
      <w:r w:rsidRPr="00217B34">
        <w:rPr>
          <w:rFonts w:ascii="Arial" w:hAnsi="Arial" w:cs="Arial"/>
          <w:bCs/>
          <w:sz w:val="22"/>
          <w:szCs w:val="22"/>
        </w:rPr>
        <w:t>O</w:t>
      </w:r>
      <w:r w:rsidR="00217B34">
        <w:rPr>
          <w:rFonts w:ascii="Arial" w:hAnsi="Arial" w:cs="Arial"/>
          <w:bCs/>
          <w:sz w:val="22"/>
          <w:szCs w:val="22"/>
        </w:rPr>
        <w:t xml:space="preserve"> </w:t>
      </w:r>
      <w:r w:rsidRPr="00217B34">
        <w:rPr>
          <w:rFonts w:ascii="Arial" w:hAnsi="Arial" w:cs="Arial"/>
          <w:bCs/>
          <w:sz w:val="22"/>
          <w:szCs w:val="22"/>
        </w:rPr>
        <w:t>Ž</w:t>
      </w:r>
      <w:r w:rsidR="00217B34">
        <w:rPr>
          <w:rFonts w:ascii="Arial" w:hAnsi="Arial" w:cs="Arial"/>
          <w:bCs/>
          <w:sz w:val="22"/>
          <w:szCs w:val="22"/>
        </w:rPr>
        <w:t xml:space="preserve"> </w:t>
      </w:r>
      <w:r w:rsidRPr="00217B34">
        <w:rPr>
          <w:rFonts w:ascii="Arial" w:hAnsi="Arial" w:cs="Arial"/>
          <w:bCs/>
          <w:sz w:val="22"/>
          <w:szCs w:val="22"/>
        </w:rPr>
        <w:t>I</w:t>
      </w:r>
      <w:r w:rsidR="00217B34">
        <w:rPr>
          <w:rFonts w:ascii="Arial" w:hAnsi="Arial" w:cs="Arial"/>
          <w:bCs/>
          <w:sz w:val="22"/>
          <w:szCs w:val="22"/>
        </w:rPr>
        <w:t xml:space="preserve"> </w:t>
      </w:r>
      <w:r w:rsidRPr="00217B34">
        <w:rPr>
          <w:rFonts w:ascii="Arial" w:hAnsi="Arial" w:cs="Arial"/>
          <w:bCs/>
          <w:sz w:val="22"/>
          <w:szCs w:val="22"/>
        </w:rPr>
        <w:t>T</w:t>
      </w:r>
      <w:r w:rsidR="00217B34">
        <w:rPr>
          <w:rFonts w:ascii="Arial" w:hAnsi="Arial" w:cs="Arial"/>
          <w:bCs/>
          <w:sz w:val="22"/>
          <w:szCs w:val="22"/>
        </w:rPr>
        <w:t xml:space="preserve"> </w:t>
      </w:r>
      <w:r w:rsidRPr="00217B34">
        <w:rPr>
          <w:rFonts w:ascii="Arial" w:hAnsi="Arial" w:cs="Arial"/>
          <w:bCs/>
          <w:sz w:val="22"/>
          <w:szCs w:val="22"/>
        </w:rPr>
        <w:t>E</w:t>
      </w:r>
      <w:r w:rsidR="00217B34">
        <w:rPr>
          <w:rFonts w:ascii="Arial" w:hAnsi="Arial" w:cs="Arial"/>
          <w:bCs/>
          <w:sz w:val="22"/>
          <w:szCs w:val="22"/>
        </w:rPr>
        <w:t xml:space="preserve"> </w:t>
      </w:r>
      <w:r w:rsidRPr="00217B34">
        <w:rPr>
          <w:rFonts w:ascii="Arial" w:hAnsi="Arial" w:cs="Arial"/>
          <w:bCs/>
          <w:sz w:val="22"/>
          <w:szCs w:val="22"/>
        </w:rPr>
        <w:t>V</w:t>
      </w:r>
    </w:p>
    <w:p w14:paraId="405B3E9A" w14:textId="77777777" w:rsidR="00637BED" w:rsidRPr="000C462F" w:rsidRDefault="00637BED" w:rsidP="00637BED">
      <w:pPr>
        <w:ind w:left="360"/>
        <w:jc w:val="center"/>
        <w:rPr>
          <w:rFonts w:ascii="Arial" w:hAnsi="Arial" w:cs="Arial"/>
          <w:b/>
          <w:sz w:val="22"/>
          <w:szCs w:val="22"/>
        </w:rPr>
      </w:pPr>
    </w:p>
    <w:p w14:paraId="72EC7665" w14:textId="77777777" w:rsidR="00637BED" w:rsidRPr="000C462F" w:rsidRDefault="00637BED" w:rsidP="00637BED">
      <w:pPr>
        <w:pStyle w:val="Odstavekseznama"/>
        <w:numPr>
          <w:ilvl w:val="0"/>
          <w:numId w:val="4"/>
        </w:numPr>
        <w:jc w:val="both"/>
        <w:rPr>
          <w:rFonts w:ascii="Arial" w:hAnsi="Arial" w:cs="Arial"/>
          <w:b/>
          <w:sz w:val="22"/>
          <w:szCs w:val="22"/>
        </w:rPr>
      </w:pPr>
      <w:r w:rsidRPr="000C462F">
        <w:rPr>
          <w:rFonts w:ascii="Arial" w:hAnsi="Arial" w:cs="Arial"/>
          <w:b/>
          <w:sz w:val="22"/>
          <w:szCs w:val="22"/>
        </w:rPr>
        <w:t xml:space="preserve">Uvod </w:t>
      </w:r>
    </w:p>
    <w:p w14:paraId="7486FD98" w14:textId="77777777" w:rsidR="00637BED" w:rsidRPr="000C462F" w:rsidRDefault="00637BED" w:rsidP="00637BED">
      <w:pPr>
        <w:pStyle w:val="Odstavekseznama"/>
        <w:jc w:val="both"/>
        <w:rPr>
          <w:rFonts w:ascii="Arial" w:hAnsi="Arial" w:cs="Arial"/>
          <w:bCs/>
          <w:sz w:val="22"/>
          <w:szCs w:val="22"/>
        </w:rPr>
      </w:pPr>
    </w:p>
    <w:p w14:paraId="3A594CA5" w14:textId="15C08E18" w:rsidR="00F5565D" w:rsidRDefault="00610D2A" w:rsidP="00DC42A9">
      <w:pPr>
        <w:jc w:val="both"/>
        <w:rPr>
          <w:rFonts w:ascii="Arial" w:hAnsi="Arial" w:cs="Arial"/>
          <w:bCs/>
          <w:sz w:val="22"/>
          <w:szCs w:val="22"/>
        </w:rPr>
      </w:pPr>
      <w:r>
        <w:rPr>
          <w:rFonts w:ascii="Arial" w:hAnsi="Arial" w:cs="Arial"/>
          <w:bCs/>
          <w:sz w:val="22"/>
          <w:szCs w:val="22"/>
        </w:rPr>
        <w:t xml:space="preserve">Mestni svet Mestne občine Nova Gorica je na seji dne 27. marca 2025 pri obravnavi dokumenta »Analiza </w:t>
      </w:r>
      <w:r w:rsidR="00D14ACE">
        <w:rPr>
          <w:rFonts w:ascii="Arial" w:hAnsi="Arial" w:cs="Arial"/>
          <w:bCs/>
          <w:sz w:val="22"/>
          <w:szCs w:val="22"/>
        </w:rPr>
        <w:t>poslovanja družb Mestne storitve, javno podjetje za urejanje mesta d.o.o., Nova Gorica in Javno podjetje Komunalna energetika Nova Gorica, d.o.o. s preučitvijo možnosti združitve obeh družb</w:t>
      </w:r>
      <w:r w:rsidR="00331C35">
        <w:rPr>
          <w:rFonts w:ascii="Arial" w:hAnsi="Arial" w:cs="Arial"/>
          <w:bCs/>
          <w:sz w:val="22"/>
          <w:szCs w:val="22"/>
        </w:rPr>
        <w:t xml:space="preserve"> (v nadaljevanju</w:t>
      </w:r>
      <w:r w:rsidR="00EF0F95">
        <w:rPr>
          <w:rFonts w:ascii="Arial" w:hAnsi="Arial" w:cs="Arial"/>
          <w:bCs/>
          <w:sz w:val="22"/>
          <w:szCs w:val="22"/>
        </w:rPr>
        <w:t xml:space="preserve"> tudi: </w:t>
      </w:r>
      <w:r w:rsidR="00331C35">
        <w:rPr>
          <w:rFonts w:ascii="Arial" w:hAnsi="Arial" w:cs="Arial"/>
          <w:bCs/>
          <w:sz w:val="22"/>
          <w:szCs w:val="22"/>
        </w:rPr>
        <w:t>Analiza)</w:t>
      </w:r>
      <w:r w:rsidR="00D14ACE">
        <w:rPr>
          <w:rFonts w:ascii="Arial" w:hAnsi="Arial" w:cs="Arial"/>
          <w:bCs/>
          <w:sz w:val="22"/>
          <w:szCs w:val="22"/>
        </w:rPr>
        <w:t xml:space="preserve"> sprejel sklep, s katerim nalaga občinsk</w:t>
      </w:r>
      <w:r w:rsidR="00331C35">
        <w:rPr>
          <w:rFonts w:ascii="Arial" w:hAnsi="Arial" w:cs="Arial"/>
          <w:bCs/>
          <w:sz w:val="22"/>
          <w:szCs w:val="22"/>
        </w:rPr>
        <w:t xml:space="preserve">i </w:t>
      </w:r>
      <w:r w:rsidR="00D14ACE">
        <w:rPr>
          <w:rFonts w:ascii="Arial" w:hAnsi="Arial" w:cs="Arial"/>
          <w:bCs/>
          <w:sz w:val="22"/>
          <w:szCs w:val="22"/>
        </w:rPr>
        <w:t>upravi, da v skladu z re</w:t>
      </w:r>
      <w:r w:rsidR="00331C35">
        <w:rPr>
          <w:rFonts w:ascii="Arial" w:hAnsi="Arial" w:cs="Arial"/>
          <w:bCs/>
          <w:sz w:val="22"/>
          <w:szCs w:val="22"/>
        </w:rPr>
        <w:t>zultati Analize</w:t>
      </w:r>
      <w:r w:rsidR="00F5565D">
        <w:rPr>
          <w:rFonts w:ascii="Arial" w:hAnsi="Arial" w:cs="Arial"/>
          <w:bCs/>
          <w:sz w:val="22"/>
          <w:szCs w:val="22"/>
        </w:rPr>
        <w:t xml:space="preserve"> in s ciljem optimizacije poslovanja, prične z izvedbo postopkov za pravno-formalno združitev navedenih družb.</w:t>
      </w:r>
    </w:p>
    <w:p w14:paraId="594C33A9" w14:textId="77777777" w:rsidR="00F5565D" w:rsidRDefault="00F5565D" w:rsidP="00DC42A9">
      <w:pPr>
        <w:jc w:val="both"/>
        <w:rPr>
          <w:rFonts w:ascii="Arial" w:hAnsi="Arial" w:cs="Arial"/>
          <w:bCs/>
          <w:sz w:val="22"/>
          <w:szCs w:val="22"/>
        </w:rPr>
      </w:pPr>
    </w:p>
    <w:p w14:paraId="6BBF0661" w14:textId="77777777" w:rsidR="001C79B3" w:rsidRPr="000C462F" w:rsidRDefault="001C79B3" w:rsidP="001C79B3">
      <w:pPr>
        <w:jc w:val="both"/>
        <w:rPr>
          <w:rFonts w:ascii="Arial" w:hAnsi="Arial" w:cs="Arial"/>
          <w:bCs/>
          <w:sz w:val="22"/>
          <w:szCs w:val="22"/>
        </w:rPr>
      </w:pPr>
      <w:r w:rsidRPr="000C462F">
        <w:rPr>
          <w:rFonts w:ascii="Arial" w:hAnsi="Arial" w:cs="Arial"/>
          <w:bCs/>
          <w:sz w:val="22"/>
          <w:szCs w:val="22"/>
        </w:rPr>
        <w:t xml:space="preserve">Mestna občina Nova Gorica si </w:t>
      </w:r>
      <w:r>
        <w:rPr>
          <w:rFonts w:ascii="Arial" w:hAnsi="Arial" w:cs="Arial"/>
          <w:bCs/>
          <w:sz w:val="22"/>
          <w:szCs w:val="22"/>
        </w:rPr>
        <w:t xml:space="preserve">aktivno </w:t>
      </w:r>
      <w:r w:rsidRPr="000C462F">
        <w:rPr>
          <w:rFonts w:ascii="Arial" w:hAnsi="Arial" w:cs="Arial"/>
          <w:bCs/>
          <w:sz w:val="22"/>
          <w:szCs w:val="22"/>
        </w:rPr>
        <w:t>prizadeva za racionalizacijo poslovanja in zmanjševanje stroškov javnih podjetij v svoji lasti.</w:t>
      </w:r>
      <w:r w:rsidRPr="00F056AB">
        <w:rPr>
          <w:rFonts w:ascii="Arial" w:hAnsi="Arial" w:cs="Arial"/>
          <w:bCs/>
          <w:sz w:val="22"/>
          <w:szCs w:val="22"/>
        </w:rPr>
        <w:t xml:space="preserve"> </w:t>
      </w:r>
      <w:r w:rsidRPr="000C462F">
        <w:rPr>
          <w:rFonts w:ascii="Arial" w:hAnsi="Arial" w:cs="Arial"/>
          <w:bCs/>
          <w:sz w:val="22"/>
          <w:szCs w:val="22"/>
        </w:rPr>
        <w:t xml:space="preserve">S tem namenom se predlaga statusno preoblikovanje z združitvijo dejavnosti </w:t>
      </w:r>
      <w:r>
        <w:rPr>
          <w:rFonts w:ascii="Arial" w:hAnsi="Arial" w:cs="Arial"/>
          <w:bCs/>
          <w:sz w:val="22"/>
          <w:szCs w:val="22"/>
        </w:rPr>
        <w:t xml:space="preserve">dve javnih podjetij, katerih ustanoviteljica in edina (100 %) lastnica je </w:t>
      </w:r>
      <w:r w:rsidRPr="000C462F">
        <w:rPr>
          <w:rFonts w:ascii="Arial" w:hAnsi="Arial" w:cs="Arial"/>
          <w:bCs/>
          <w:sz w:val="22"/>
          <w:szCs w:val="22"/>
        </w:rPr>
        <w:t>Mestna občina Nova Gorica</w:t>
      </w:r>
      <w:r>
        <w:rPr>
          <w:rFonts w:ascii="Arial" w:hAnsi="Arial" w:cs="Arial"/>
          <w:bCs/>
          <w:sz w:val="22"/>
          <w:szCs w:val="22"/>
        </w:rPr>
        <w:t xml:space="preserve">, in sicer družbe </w:t>
      </w:r>
      <w:r w:rsidRPr="000C462F">
        <w:rPr>
          <w:rFonts w:ascii="Arial" w:hAnsi="Arial" w:cs="Arial"/>
          <w:bCs/>
          <w:sz w:val="22"/>
          <w:szCs w:val="22"/>
        </w:rPr>
        <w:t>MESTNE STORITVE, Javno podjetje, d.o.o., Nova Gorica</w:t>
      </w:r>
      <w:r>
        <w:rPr>
          <w:rFonts w:ascii="Arial" w:hAnsi="Arial" w:cs="Arial"/>
          <w:bCs/>
          <w:sz w:val="22"/>
          <w:szCs w:val="22"/>
        </w:rPr>
        <w:t xml:space="preserve"> in družbe </w:t>
      </w:r>
      <w:r w:rsidRPr="000C462F">
        <w:rPr>
          <w:rFonts w:ascii="Arial" w:hAnsi="Arial" w:cs="Arial"/>
          <w:bCs/>
          <w:sz w:val="22"/>
          <w:szCs w:val="22"/>
        </w:rPr>
        <w:t xml:space="preserve">Javno podjetje KENOG d.o.o.. Postopek bi se izvedel s pripojitvijo, kjer bi družba MESTNE STORITVE, Javno podjetje, d.o.o., Nova Gorica (kot prevzeta družba) prenehala obstajati in se pripojila k družbi Javno podjetje KENOG d.o.o. (kot prevzemni družbi). </w:t>
      </w:r>
      <w:r>
        <w:rPr>
          <w:rFonts w:ascii="Arial" w:hAnsi="Arial" w:cs="Arial"/>
          <w:bCs/>
          <w:sz w:val="22"/>
          <w:szCs w:val="22"/>
        </w:rPr>
        <w:t>Predlog za izvedbo pripojitve temelji na</w:t>
      </w:r>
      <w:r w:rsidRPr="009A31FE">
        <w:rPr>
          <w:rFonts w:ascii="Arial" w:hAnsi="Arial" w:cs="Arial"/>
          <w:bCs/>
          <w:sz w:val="22"/>
          <w:szCs w:val="22"/>
        </w:rPr>
        <w:t xml:space="preserve"> </w:t>
      </w:r>
      <w:r>
        <w:rPr>
          <w:rFonts w:ascii="Arial" w:hAnsi="Arial" w:cs="Arial"/>
          <w:bCs/>
          <w:sz w:val="22"/>
          <w:szCs w:val="22"/>
        </w:rPr>
        <w:t>A</w:t>
      </w:r>
      <w:r w:rsidRPr="009A31FE">
        <w:rPr>
          <w:rFonts w:ascii="Arial" w:hAnsi="Arial" w:cs="Arial"/>
          <w:bCs/>
          <w:sz w:val="22"/>
          <w:szCs w:val="22"/>
        </w:rPr>
        <w:t>naliz</w:t>
      </w:r>
      <w:r>
        <w:rPr>
          <w:rFonts w:ascii="Arial" w:hAnsi="Arial" w:cs="Arial"/>
          <w:bCs/>
          <w:sz w:val="22"/>
          <w:szCs w:val="22"/>
        </w:rPr>
        <w:t xml:space="preserve">i poslovanja obeh družb, znotraj katere je bilo med drugim </w:t>
      </w:r>
      <w:r w:rsidRPr="009A31FE">
        <w:rPr>
          <w:rFonts w:ascii="Arial" w:hAnsi="Arial" w:cs="Arial"/>
          <w:bCs/>
          <w:sz w:val="22"/>
          <w:szCs w:val="22"/>
        </w:rPr>
        <w:t xml:space="preserve">ugotovljeno, da je pripojitev družbe </w:t>
      </w:r>
      <w:r w:rsidRPr="000C462F">
        <w:rPr>
          <w:rFonts w:ascii="Arial" w:hAnsi="Arial" w:cs="Arial"/>
          <w:bCs/>
          <w:sz w:val="22"/>
          <w:szCs w:val="22"/>
        </w:rPr>
        <w:t>MESTNE STORITVE, Javno podjetje, d.o.o., Nova Gorica</w:t>
      </w:r>
      <w:r>
        <w:rPr>
          <w:rFonts w:ascii="Arial" w:hAnsi="Arial" w:cs="Arial"/>
          <w:bCs/>
          <w:sz w:val="22"/>
          <w:szCs w:val="22"/>
        </w:rPr>
        <w:t xml:space="preserve"> k družbi </w:t>
      </w:r>
      <w:r w:rsidRPr="000C462F">
        <w:rPr>
          <w:rFonts w:ascii="Arial" w:hAnsi="Arial" w:cs="Arial"/>
          <w:bCs/>
          <w:sz w:val="22"/>
          <w:szCs w:val="22"/>
        </w:rPr>
        <w:t>Javno podjetje KENOG d.o.o.</w:t>
      </w:r>
      <w:r>
        <w:rPr>
          <w:rFonts w:ascii="Arial" w:hAnsi="Arial" w:cs="Arial"/>
          <w:bCs/>
          <w:sz w:val="22"/>
          <w:szCs w:val="22"/>
        </w:rPr>
        <w:t xml:space="preserve"> </w:t>
      </w:r>
      <w:r w:rsidRPr="009A31FE">
        <w:rPr>
          <w:rFonts w:ascii="Arial" w:hAnsi="Arial" w:cs="Arial"/>
          <w:bCs/>
          <w:sz w:val="22"/>
          <w:szCs w:val="22"/>
        </w:rPr>
        <w:t>smotrnejša rešitev, saj prevzemna družba izkazuje višjo raven prihodkov in ima boljšo tehnično infrastrukturo, kar zagotavlja trdnejšo osnovo za uspešno združitev.</w:t>
      </w:r>
    </w:p>
    <w:p w14:paraId="1A64AE14" w14:textId="77777777" w:rsidR="001C79B3" w:rsidRPr="000C462F" w:rsidRDefault="001C79B3" w:rsidP="001C79B3">
      <w:pPr>
        <w:jc w:val="both"/>
        <w:rPr>
          <w:rFonts w:ascii="Arial" w:hAnsi="Arial" w:cs="Arial"/>
          <w:bCs/>
          <w:sz w:val="22"/>
          <w:szCs w:val="22"/>
        </w:rPr>
      </w:pPr>
    </w:p>
    <w:p w14:paraId="2376EC0A" w14:textId="30E4FD3F" w:rsidR="001C79B3" w:rsidRDefault="001C79B3" w:rsidP="001C79B3">
      <w:pPr>
        <w:jc w:val="both"/>
        <w:rPr>
          <w:rFonts w:ascii="Arial" w:hAnsi="Arial" w:cs="Arial"/>
          <w:bCs/>
          <w:sz w:val="22"/>
          <w:szCs w:val="22"/>
        </w:rPr>
      </w:pPr>
      <w:r>
        <w:rPr>
          <w:rFonts w:ascii="Arial" w:hAnsi="Arial" w:cs="Arial"/>
          <w:bCs/>
          <w:sz w:val="22"/>
          <w:szCs w:val="22"/>
        </w:rPr>
        <w:t>Skladno z ustanovitvenimi akti u</w:t>
      </w:r>
      <w:r w:rsidRPr="000C462F">
        <w:rPr>
          <w:rFonts w:ascii="Arial" w:hAnsi="Arial" w:cs="Arial"/>
          <w:bCs/>
          <w:sz w:val="22"/>
          <w:szCs w:val="22"/>
        </w:rPr>
        <w:t>stanoviteljske pravice v imenu Mestn</w:t>
      </w:r>
      <w:r w:rsidR="00232B82">
        <w:rPr>
          <w:rFonts w:ascii="Arial" w:hAnsi="Arial" w:cs="Arial"/>
          <w:bCs/>
          <w:sz w:val="22"/>
          <w:szCs w:val="22"/>
        </w:rPr>
        <w:t>e</w:t>
      </w:r>
      <w:r w:rsidRPr="000C462F">
        <w:rPr>
          <w:rFonts w:ascii="Arial" w:hAnsi="Arial" w:cs="Arial"/>
          <w:bCs/>
          <w:sz w:val="22"/>
          <w:szCs w:val="22"/>
        </w:rPr>
        <w:t xml:space="preserve"> občina Nova Gorica</w:t>
      </w:r>
      <w:r>
        <w:rPr>
          <w:rFonts w:ascii="Arial" w:hAnsi="Arial" w:cs="Arial"/>
          <w:bCs/>
          <w:sz w:val="22"/>
          <w:szCs w:val="22"/>
        </w:rPr>
        <w:t xml:space="preserve"> </w:t>
      </w:r>
      <w:r w:rsidRPr="000C462F">
        <w:rPr>
          <w:rFonts w:ascii="Arial" w:hAnsi="Arial" w:cs="Arial"/>
          <w:bCs/>
          <w:sz w:val="22"/>
          <w:szCs w:val="22"/>
        </w:rPr>
        <w:t>izvršuje Mestni svet Mestne občine Nova Gorica, ki je med drugim pristojen</w:t>
      </w:r>
      <w:r>
        <w:rPr>
          <w:rFonts w:ascii="Arial" w:hAnsi="Arial" w:cs="Arial"/>
          <w:bCs/>
          <w:sz w:val="22"/>
          <w:szCs w:val="22"/>
        </w:rPr>
        <w:t xml:space="preserve"> tudi</w:t>
      </w:r>
      <w:r w:rsidRPr="000C462F">
        <w:rPr>
          <w:rFonts w:ascii="Arial" w:hAnsi="Arial" w:cs="Arial"/>
          <w:bCs/>
          <w:sz w:val="22"/>
          <w:szCs w:val="22"/>
        </w:rPr>
        <w:t xml:space="preserve"> za samostojno odločanje o statusnih spremembah in prenehanju javnih podjetij.</w:t>
      </w:r>
    </w:p>
    <w:p w14:paraId="6C76C7E3" w14:textId="77777777" w:rsidR="00891D72" w:rsidRDefault="00891D72" w:rsidP="00637BED">
      <w:pPr>
        <w:jc w:val="both"/>
        <w:rPr>
          <w:rFonts w:ascii="Arial" w:hAnsi="Arial" w:cs="Arial"/>
          <w:bCs/>
          <w:sz w:val="22"/>
          <w:szCs w:val="22"/>
        </w:rPr>
      </w:pPr>
    </w:p>
    <w:p w14:paraId="3C8633EF" w14:textId="77777777" w:rsidR="001C79B3" w:rsidRPr="000C462F" w:rsidRDefault="001C79B3" w:rsidP="00637BED">
      <w:pPr>
        <w:jc w:val="both"/>
        <w:rPr>
          <w:rFonts w:ascii="Arial" w:hAnsi="Arial" w:cs="Arial"/>
          <w:bCs/>
          <w:sz w:val="22"/>
          <w:szCs w:val="22"/>
        </w:rPr>
      </w:pPr>
    </w:p>
    <w:p w14:paraId="6B6DA8FC" w14:textId="34296E64" w:rsidR="00637BED" w:rsidRPr="000C462F" w:rsidRDefault="000C2787" w:rsidP="00637BED">
      <w:pPr>
        <w:pStyle w:val="Odstavekseznama"/>
        <w:numPr>
          <w:ilvl w:val="0"/>
          <w:numId w:val="4"/>
        </w:numPr>
        <w:jc w:val="both"/>
        <w:rPr>
          <w:rFonts w:ascii="Arial" w:hAnsi="Arial" w:cs="Arial"/>
          <w:b/>
          <w:sz w:val="22"/>
          <w:szCs w:val="22"/>
        </w:rPr>
      </w:pPr>
      <w:r w:rsidRPr="000C462F">
        <w:rPr>
          <w:rFonts w:ascii="Arial" w:hAnsi="Arial" w:cs="Arial"/>
          <w:b/>
          <w:sz w:val="22"/>
          <w:szCs w:val="22"/>
        </w:rPr>
        <w:t>Ozadje in r</w:t>
      </w:r>
      <w:r w:rsidR="00637BED" w:rsidRPr="000C462F">
        <w:rPr>
          <w:rFonts w:ascii="Arial" w:hAnsi="Arial" w:cs="Arial"/>
          <w:b/>
          <w:sz w:val="22"/>
          <w:szCs w:val="22"/>
        </w:rPr>
        <w:t>azlogi</w:t>
      </w:r>
      <w:r w:rsidR="00C8067D" w:rsidRPr="000C462F">
        <w:rPr>
          <w:rFonts w:ascii="Arial" w:hAnsi="Arial" w:cs="Arial"/>
          <w:b/>
          <w:sz w:val="22"/>
          <w:szCs w:val="22"/>
        </w:rPr>
        <w:t xml:space="preserve"> za izvedbo pripojitve </w:t>
      </w:r>
    </w:p>
    <w:p w14:paraId="3F892906" w14:textId="77777777" w:rsidR="00C8067D" w:rsidRPr="000C462F" w:rsidRDefault="00C8067D" w:rsidP="00C8067D">
      <w:pPr>
        <w:jc w:val="both"/>
        <w:rPr>
          <w:rFonts w:ascii="Arial" w:hAnsi="Arial" w:cs="Arial"/>
          <w:b/>
          <w:sz w:val="22"/>
          <w:szCs w:val="22"/>
        </w:rPr>
      </w:pPr>
    </w:p>
    <w:p w14:paraId="510C9AFE" w14:textId="3BE43375" w:rsidR="00CB4B26" w:rsidRPr="001B749D" w:rsidRDefault="00A86888" w:rsidP="00CB4B26">
      <w:pPr>
        <w:jc w:val="both"/>
        <w:rPr>
          <w:rFonts w:ascii="Arial" w:hAnsi="Arial" w:cs="Arial"/>
          <w:sz w:val="22"/>
          <w:szCs w:val="22"/>
        </w:rPr>
      </w:pPr>
      <w:r w:rsidRPr="00A86888">
        <w:rPr>
          <w:rFonts w:ascii="Arial" w:hAnsi="Arial" w:cs="Arial"/>
          <w:bCs/>
          <w:sz w:val="22"/>
          <w:szCs w:val="22"/>
        </w:rPr>
        <w:t>MESTNE STORITVE, Javno podjetje, d.o.o., Nova Gorica</w:t>
      </w:r>
      <w:r w:rsidRPr="000C462F">
        <w:rPr>
          <w:rFonts w:ascii="Arial" w:hAnsi="Arial" w:cs="Arial"/>
          <w:bCs/>
          <w:sz w:val="22"/>
          <w:szCs w:val="22"/>
        </w:rPr>
        <w:t xml:space="preserve"> je po merilih Zakona o gospodarskih družbah (Uradni list RS, št. 65/09 - uradno prečiščeno besedilo, 33/11, 91/11, 100/11 - skl. US, 32/12, 57/12, 44/13 - </w:t>
      </w:r>
      <w:proofErr w:type="spellStart"/>
      <w:r w:rsidRPr="000C462F">
        <w:rPr>
          <w:rFonts w:ascii="Arial" w:hAnsi="Arial" w:cs="Arial"/>
          <w:bCs/>
          <w:sz w:val="22"/>
          <w:szCs w:val="22"/>
        </w:rPr>
        <w:t>odl</w:t>
      </w:r>
      <w:proofErr w:type="spellEnd"/>
      <w:r w:rsidRPr="000C462F">
        <w:rPr>
          <w:rFonts w:ascii="Arial" w:hAnsi="Arial" w:cs="Arial"/>
          <w:bCs/>
          <w:sz w:val="22"/>
          <w:szCs w:val="22"/>
        </w:rPr>
        <w:t xml:space="preserve">. US, 82/13, 55/15, 15/17, 22/19 - </w:t>
      </w:r>
      <w:proofErr w:type="spellStart"/>
      <w:r w:rsidRPr="000C462F">
        <w:rPr>
          <w:rFonts w:ascii="Arial" w:hAnsi="Arial" w:cs="Arial"/>
          <w:bCs/>
          <w:sz w:val="22"/>
          <w:szCs w:val="22"/>
        </w:rPr>
        <w:t>ZPosS</w:t>
      </w:r>
      <w:proofErr w:type="spellEnd"/>
      <w:r w:rsidRPr="000C462F">
        <w:rPr>
          <w:rFonts w:ascii="Arial" w:hAnsi="Arial" w:cs="Arial"/>
          <w:bCs/>
          <w:sz w:val="22"/>
          <w:szCs w:val="22"/>
        </w:rPr>
        <w:t xml:space="preserve">, 158/20 - </w:t>
      </w:r>
      <w:proofErr w:type="spellStart"/>
      <w:r w:rsidRPr="000C462F">
        <w:rPr>
          <w:rFonts w:ascii="Arial" w:hAnsi="Arial" w:cs="Arial"/>
          <w:bCs/>
          <w:sz w:val="22"/>
          <w:szCs w:val="22"/>
        </w:rPr>
        <w:t>ZIntPK</w:t>
      </w:r>
      <w:proofErr w:type="spellEnd"/>
      <w:r w:rsidRPr="000C462F">
        <w:rPr>
          <w:rFonts w:ascii="Arial" w:hAnsi="Arial" w:cs="Arial"/>
          <w:bCs/>
          <w:sz w:val="22"/>
          <w:szCs w:val="22"/>
        </w:rPr>
        <w:t xml:space="preserve">-C, 175/20 - ZIUOPDVE, 18/21, 18/23 - ZDU-1O, 75/23, 102/24 – v nadaljevanju: ZGD-1) </w:t>
      </w:r>
      <w:proofErr w:type="spellStart"/>
      <w:r w:rsidRPr="000C462F">
        <w:rPr>
          <w:rFonts w:ascii="Arial" w:hAnsi="Arial" w:cs="Arial"/>
          <w:bCs/>
          <w:sz w:val="22"/>
          <w:szCs w:val="22"/>
        </w:rPr>
        <w:t>mikro</w:t>
      </w:r>
      <w:proofErr w:type="spellEnd"/>
      <w:r w:rsidRPr="000C462F">
        <w:rPr>
          <w:rFonts w:ascii="Arial" w:hAnsi="Arial" w:cs="Arial"/>
          <w:bCs/>
          <w:sz w:val="22"/>
          <w:szCs w:val="22"/>
        </w:rPr>
        <w:t xml:space="preserve"> družba</w:t>
      </w:r>
      <w:r w:rsidR="00392735" w:rsidRPr="000C462F">
        <w:rPr>
          <w:rFonts w:ascii="Arial" w:hAnsi="Arial" w:cs="Arial"/>
          <w:bCs/>
          <w:sz w:val="22"/>
          <w:szCs w:val="22"/>
        </w:rPr>
        <w:t>, ustanovljena leta 2000</w:t>
      </w:r>
      <w:r w:rsidR="00CB4B26">
        <w:rPr>
          <w:rFonts w:ascii="Arial" w:hAnsi="Arial" w:cs="Arial"/>
          <w:bCs/>
          <w:sz w:val="22"/>
          <w:szCs w:val="22"/>
        </w:rPr>
        <w:t xml:space="preserve">. </w:t>
      </w:r>
      <w:r w:rsidR="00CB4B26" w:rsidRPr="000816A9">
        <w:rPr>
          <w:rFonts w:ascii="Arial" w:hAnsi="Arial" w:cs="Arial"/>
          <w:sz w:val="22"/>
          <w:szCs w:val="22"/>
        </w:rPr>
        <w:t>V letu 2023 je imela družba v povprečju 8 zaposlenih (FTE),</w:t>
      </w:r>
      <w:r w:rsidR="00CB4B26">
        <w:rPr>
          <w:rStyle w:val="Sprotnaopomba-sklic"/>
          <w:rFonts w:ascii="Arial" w:hAnsi="Arial" w:cs="Arial"/>
          <w:sz w:val="22"/>
          <w:szCs w:val="22"/>
        </w:rPr>
        <w:footnoteReference w:id="1"/>
      </w:r>
      <w:r w:rsidR="00CB4B26" w:rsidRPr="000816A9">
        <w:rPr>
          <w:rFonts w:ascii="Arial" w:hAnsi="Arial" w:cs="Arial"/>
          <w:sz w:val="22"/>
          <w:szCs w:val="22"/>
        </w:rPr>
        <w:t xml:space="preserve"> </w:t>
      </w:r>
      <w:r w:rsidR="00CB4B26">
        <w:rPr>
          <w:rFonts w:ascii="Arial" w:hAnsi="Arial" w:cs="Arial"/>
          <w:sz w:val="22"/>
          <w:szCs w:val="22"/>
        </w:rPr>
        <w:t xml:space="preserve">čisti prihodek od prodaje pa je v letu 2024 znašal </w:t>
      </w:r>
      <w:r w:rsidR="00CB4B26" w:rsidRPr="001B749D">
        <w:rPr>
          <w:rFonts w:ascii="Arial" w:hAnsi="Arial" w:cs="Arial"/>
          <w:sz w:val="22"/>
          <w:szCs w:val="22"/>
        </w:rPr>
        <w:t>534.662,67</w:t>
      </w:r>
      <w:r w:rsidR="00CB4B26">
        <w:rPr>
          <w:rFonts w:ascii="Arial" w:hAnsi="Arial" w:cs="Arial"/>
          <w:sz w:val="22"/>
          <w:szCs w:val="22"/>
        </w:rPr>
        <w:t xml:space="preserve"> EUR. Osnovni kapital družbe </w:t>
      </w:r>
      <w:r w:rsidR="00CB4B26" w:rsidRPr="000816A9">
        <w:rPr>
          <w:rFonts w:ascii="Arial" w:hAnsi="Arial" w:cs="Arial"/>
          <w:sz w:val="22"/>
          <w:szCs w:val="22"/>
        </w:rPr>
        <w:t>znaša 41.729,00 EUR</w:t>
      </w:r>
      <w:r w:rsidR="00CB4B26" w:rsidRPr="00A91D9C">
        <w:rPr>
          <w:rFonts w:ascii="Arial" w:hAnsi="Arial" w:cs="Arial"/>
          <w:sz w:val="22"/>
          <w:szCs w:val="22"/>
        </w:rPr>
        <w:t>.</w:t>
      </w:r>
      <w:r w:rsidR="00CB4B26">
        <w:rPr>
          <w:rFonts w:ascii="Arial" w:hAnsi="Arial" w:cs="Arial"/>
          <w:bCs/>
          <w:sz w:val="22"/>
          <w:szCs w:val="22"/>
        </w:rPr>
        <w:t xml:space="preserve"> </w:t>
      </w:r>
      <w:r w:rsidR="00CB4B26" w:rsidRPr="000C462F">
        <w:rPr>
          <w:rFonts w:ascii="Arial" w:hAnsi="Arial" w:cs="Arial"/>
          <w:bCs/>
          <w:sz w:val="22"/>
          <w:szCs w:val="22"/>
        </w:rPr>
        <w:t xml:space="preserve">Skladno z aktom o ustanovitvi je ustanovitelj javno podjetje pooblastil za izvajanje izbirnih gospodarskih javnih služb, in sicer: 1. upravljanje s plačljivimi parkirišči, 2. oglaševanje in plakatiranje, 3. upravljanje in urejanje mestne tržnice in 4. urejanje in čiščenje javnih sanitarij. </w:t>
      </w:r>
    </w:p>
    <w:p w14:paraId="6BA2DBA9" w14:textId="77777777" w:rsidR="00CB4B26" w:rsidRPr="000C462F" w:rsidRDefault="00CB4B26" w:rsidP="00CB4B26">
      <w:pPr>
        <w:jc w:val="both"/>
        <w:rPr>
          <w:rFonts w:ascii="Arial" w:hAnsi="Arial" w:cs="Arial"/>
          <w:bCs/>
          <w:sz w:val="22"/>
          <w:szCs w:val="22"/>
        </w:rPr>
      </w:pPr>
    </w:p>
    <w:p w14:paraId="34CBCDDD" w14:textId="045D9B5F" w:rsidR="00A911CA" w:rsidRDefault="00CB4B26" w:rsidP="00A911CA">
      <w:pPr>
        <w:jc w:val="both"/>
        <w:rPr>
          <w:rFonts w:ascii="Arial" w:hAnsi="Arial" w:cs="Arial"/>
          <w:bCs/>
          <w:sz w:val="22"/>
          <w:szCs w:val="22"/>
        </w:rPr>
      </w:pPr>
      <w:r w:rsidRPr="00392735">
        <w:rPr>
          <w:rFonts w:ascii="Arial" w:hAnsi="Arial" w:cs="Arial"/>
          <w:bCs/>
          <w:sz w:val="22"/>
          <w:szCs w:val="22"/>
        </w:rPr>
        <w:lastRenderedPageBreak/>
        <w:t>Javno podjetje KENOG d.o.o.</w:t>
      </w:r>
      <w:r w:rsidRPr="000C462F">
        <w:rPr>
          <w:rFonts w:ascii="Arial" w:hAnsi="Arial" w:cs="Arial"/>
          <w:bCs/>
          <w:sz w:val="22"/>
          <w:szCs w:val="22"/>
        </w:rPr>
        <w:t xml:space="preserve"> je po merilih ZGD-1 majhna družba, ustanovljena leta 1982</w:t>
      </w:r>
      <w:r>
        <w:rPr>
          <w:rFonts w:ascii="Arial" w:hAnsi="Arial" w:cs="Arial"/>
          <w:bCs/>
          <w:sz w:val="22"/>
          <w:szCs w:val="22"/>
        </w:rPr>
        <w:t xml:space="preserve">. </w:t>
      </w:r>
      <w:r w:rsidRPr="000816A9">
        <w:rPr>
          <w:rFonts w:ascii="Arial" w:hAnsi="Arial" w:cs="Arial"/>
          <w:sz w:val="22"/>
          <w:szCs w:val="22"/>
        </w:rPr>
        <w:t>V letu 2023 je imela družba v povprečju</w:t>
      </w:r>
      <w:r>
        <w:rPr>
          <w:rFonts w:ascii="Arial" w:hAnsi="Arial" w:cs="Arial"/>
          <w:sz w:val="22"/>
          <w:szCs w:val="22"/>
        </w:rPr>
        <w:t xml:space="preserve"> </w:t>
      </w:r>
      <w:r w:rsidRPr="000816A9">
        <w:rPr>
          <w:rFonts w:ascii="Arial" w:hAnsi="Arial" w:cs="Arial"/>
          <w:sz w:val="22"/>
          <w:szCs w:val="22"/>
        </w:rPr>
        <w:t>11,93 zaposlenih (FTE),</w:t>
      </w:r>
      <w:r>
        <w:rPr>
          <w:rStyle w:val="Sprotnaopomba-sklic"/>
          <w:rFonts w:ascii="Arial" w:hAnsi="Arial" w:cs="Arial"/>
          <w:sz w:val="22"/>
          <w:szCs w:val="22"/>
        </w:rPr>
        <w:footnoteReference w:id="2"/>
      </w:r>
      <w:r w:rsidRPr="000816A9">
        <w:rPr>
          <w:rFonts w:ascii="Arial" w:hAnsi="Arial" w:cs="Arial"/>
          <w:sz w:val="22"/>
          <w:szCs w:val="22"/>
        </w:rPr>
        <w:t xml:space="preserve"> </w:t>
      </w:r>
      <w:r>
        <w:rPr>
          <w:rFonts w:ascii="Arial" w:hAnsi="Arial" w:cs="Arial"/>
          <w:sz w:val="22"/>
          <w:szCs w:val="22"/>
        </w:rPr>
        <w:t xml:space="preserve">čisti prihodek od prodaje pa je v letu 2024 znašal 2.711.632 EUR. Osnovni kapital družbe </w:t>
      </w:r>
      <w:r w:rsidRPr="000816A9">
        <w:rPr>
          <w:rFonts w:ascii="Arial" w:hAnsi="Arial" w:cs="Arial"/>
          <w:sz w:val="22"/>
          <w:szCs w:val="22"/>
        </w:rPr>
        <w:t>znaša</w:t>
      </w:r>
      <w:r>
        <w:rPr>
          <w:rFonts w:ascii="Arial" w:hAnsi="Arial" w:cs="Arial"/>
          <w:sz w:val="22"/>
          <w:szCs w:val="22"/>
        </w:rPr>
        <w:t xml:space="preserve"> </w:t>
      </w:r>
      <w:r w:rsidRPr="000816A9">
        <w:rPr>
          <w:rFonts w:ascii="Arial" w:hAnsi="Arial" w:cs="Arial"/>
          <w:sz w:val="22"/>
          <w:szCs w:val="22"/>
        </w:rPr>
        <w:t>566.951,00 EUR</w:t>
      </w:r>
      <w:r w:rsidRPr="00DC6037">
        <w:rPr>
          <w:rFonts w:ascii="Arial" w:hAnsi="Arial" w:cs="Arial"/>
          <w:sz w:val="22"/>
          <w:szCs w:val="22"/>
        </w:rPr>
        <w:t>.</w:t>
      </w:r>
      <w:r>
        <w:rPr>
          <w:rFonts w:ascii="Arial" w:hAnsi="Arial" w:cs="Arial"/>
          <w:bCs/>
          <w:sz w:val="22"/>
          <w:szCs w:val="22"/>
        </w:rPr>
        <w:t xml:space="preserve"> </w:t>
      </w:r>
      <w:r w:rsidRPr="000C462F">
        <w:rPr>
          <w:rFonts w:ascii="Arial" w:hAnsi="Arial" w:cs="Arial"/>
          <w:bCs/>
          <w:sz w:val="22"/>
          <w:szCs w:val="22"/>
        </w:rPr>
        <w:t xml:space="preserve">Javno podjetje izvaja gospodarsko javno službo oskrbe s toplotno energijo iz lokalnega omrežja na območju Mestna občina Nova Gorica, poleg tega pa ima tudi javno pooblastilo za izdajo predpisanih dovoljenj za priključitev na infrastrukturne objekte in naprave in za določanje pogojev in dajanje soglasij k dovoljenjem za posege v prostor, če se ti nanašajo na infrastrukturne objekte in naprave. </w:t>
      </w:r>
    </w:p>
    <w:p w14:paraId="0267851B" w14:textId="77777777" w:rsidR="0043061D" w:rsidRDefault="0043061D" w:rsidP="0043061D">
      <w:pPr>
        <w:jc w:val="both"/>
        <w:rPr>
          <w:rFonts w:ascii="Arial" w:hAnsi="Arial" w:cs="Arial"/>
          <w:bCs/>
          <w:sz w:val="22"/>
          <w:szCs w:val="22"/>
        </w:rPr>
      </w:pPr>
    </w:p>
    <w:p w14:paraId="2D62073A" w14:textId="73EDBC8E" w:rsidR="0043061D" w:rsidRPr="000C462F" w:rsidRDefault="0043061D" w:rsidP="0043061D">
      <w:pPr>
        <w:jc w:val="both"/>
        <w:rPr>
          <w:rFonts w:ascii="Arial" w:hAnsi="Arial" w:cs="Arial"/>
          <w:bCs/>
          <w:sz w:val="22"/>
          <w:szCs w:val="22"/>
        </w:rPr>
      </w:pPr>
      <w:r w:rsidRPr="000C462F">
        <w:rPr>
          <w:rFonts w:ascii="Arial" w:hAnsi="Arial" w:cs="Arial"/>
          <w:bCs/>
          <w:sz w:val="22"/>
          <w:szCs w:val="22"/>
        </w:rPr>
        <w:t>Osnovni namen predlagane pripojitve je doseganje večje učinkovitosti, gospodarnosti in kakovosti izvajanja gospodarskih javnih služb v pristojnosti udeleženih družb</w:t>
      </w:r>
      <w:r w:rsidRPr="001402E7">
        <w:rPr>
          <w:rFonts w:ascii="Arial" w:hAnsi="Arial" w:cs="Arial"/>
          <w:bCs/>
          <w:sz w:val="22"/>
          <w:szCs w:val="22"/>
        </w:rPr>
        <w:t>, kot je bilo podrobneje predstavljeno na seji Mestnega sveta Mestne občine Nova Gorica dne 27. marca 2025 pri obravnavi dokumenta Analiza poslovanja družb Mestne storitve, javno podjetje za urejanje mesta d.o.o., Nova Gorica in Javno podjetje Komunalna energetika Nova Gorica, d.o.o. s preučitvijo možnosti združitve obeh družb.</w:t>
      </w:r>
      <w:r>
        <w:rPr>
          <w:rFonts w:ascii="Arial" w:hAnsi="Arial" w:cs="Arial"/>
          <w:bCs/>
          <w:sz w:val="22"/>
          <w:szCs w:val="22"/>
        </w:rPr>
        <w:t xml:space="preserve"> </w:t>
      </w:r>
      <w:r w:rsidRPr="000C462F">
        <w:rPr>
          <w:rFonts w:ascii="Arial" w:hAnsi="Arial" w:cs="Arial"/>
          <w:bCs/>
          <w:sz w:val="22"/>
          <w:szCs w:val="22"/>
        </w:rPr>
        <w:t>Pripojitev omogoča povečanje gospodarske moči združenih subjektov brez vključitve dodatnih denarnih sredstev, pravni sistem pa za takšne primere zagotavlja transparenten postopek, ki varuje vse zainteresirane subjekte.</w:t>
      </w:r>
    </w:p>
    <w:p w14:paraId="24BBFC23" w14:textId="77777777" w:rsidR="0043061D" w:rsidRPr="000C462F" w:rsidRDefault="0043061D" w:rsidP="0043061D">
      <w:pPr>
        <w:jc w:val="both"/>
        <w:rPr>
          <w:rFonts w:ascii="Arial" w:hAnsi="Arial" w:cs="Arial"/>
          <w:bCs/>
          <w:sz w:val="22"/>
          <w:szCs w:val="22"/>
        </w:rPr>
      </w:pPr>
    </w:p>
    <w:p w14:paraId="5AC489CE" w14:textId="3D424586" w:rsidR="0043061D" w:rsidRPr="00DD767E" w:rsidRDefault="0043061D" w:rsidP="0043061D">
      <w:pPr>
        <w:jc w:val="both"/>
        <w:rPr>
          <w:rFonts w:ascii="Arial" w:hAnsi="Arial" w:cs="Arial"/>
          <w:bCs/>
          <w:sz w:val="22"/>
          <w:szCs w:val="22"/>
        </w:rPr>
      </w:pPr>
      <w:r w:rsidRPr="00DD767E">
        <w:rPr>
          <w:rFonts w:ascii="Arial" w:hAnsi="Arial" w:cs="Arial"/>
          <w:bCs/>
          <w:sz w:val="22"/>
          <w:szCs w:val="22"/>
        </w:rPr>
        <w:t xml:space="preserve">Glavni razlogi, ki utemeljujejo odločitev za pripojitev so predvsem optimizacija poslovanja (združevanje istovrstnih in dopolnjujočih se poslovnih področij in strokovnih funkcij), doseganje </w:t>
      </w:r>
      <w:proofErr w:type="spellStart"/>
      <w:r w:rsidRPr="00DD767E">
        <w:rPr>
          <w:rFonts w:ascii="Arial" w:hAnsi="Arial" w:cs="Arial"/>
          <w:bCs/>
          <w:sz w:val="22"/>
          <w:szCs w:val="22"/>
        </w:rPr>
        <w:t>sinergijskih</w:t>
      </w:r>
      <w:proofErr w:type="spellEnd"/>
      <w:r w:rsidRPr="00DD767E">
        <w:rPr>
          <w:rFonts w:ascii="Arial" w:hAnsi="Arial" w:cs="Arial"/>
          <w:bCs/>
          <w:sz w:val="22"/>
          <w:szCs w:val="22"/>
        </w:rPr>
        <w:t xml:space="preserve"> učinkov, zniževanje stroškov (nižji stroški vodenja in upravljanja, nižji administrativni stroški) ter povečanje obsega in kakovosti storitev (dolgoročno stabilnejše in kakovostnejše izvajanje javnih služb). </w:t>
      </w:r>
    </w:p>
    <w:p w14:paraId="2331BE10" w14:textId="77777777" w:rsidR="0043061D" w:rsidRDefault="0043061D" w:rsidP="00A911CA">
      <w:pPr>
        <w:jc w:val="both"/>
        <w:rPr>
          <w:rFonts w:ascii="Arial" w:hAnsi="Arial" w:cs="Arial"/>
          <w:bCs/>
          <w:sz w:val="22"/>
          <w:szCs w:val="22"/>
        </w:rPr>
      </w:pPr>
    </w:p>
    <w:p w14:paraId="361A8996" w14:textId="77777777" w:rsidR="00C8067D" w:rsidRPr="006D096A" w:rsidRDefault="00C8067D" w:rsidP="00C8067D">
      <w:pPr>
        <w:jc w:val="both"/>
        <w:rPr>
          <w:rFonts w:ascii="Arial" w:hAnsi="Arial" w:cs="Arial"/>
          <w:b/>
          <w:strike/>
          <w:sz w:val="22"/>
          <w:szCs w:val="22"/>
        </w:rPr>
      </w:pPr>
    </w:p>
    <w:p w14:paraId="32AC3957" w14:textId="750F607D" w:rsidR="00C8067D" w:rsidRPr="000C462F" w:rsidRDefault="00C8067D" w:rsidP="00637BED">
      <w:pPr>
        <w:pStyle w:val="Odstavekseznama"/>
        <w:numPr>
          <w:ilvl w:val="0"/>
          <w:numId w:val="4"/>
        </w:numPr>
        <w:jc w:val="both"/>
        <w:rPr>
          <w:rFonts w:ascii="Arial" w:hAnsi="Arial" w:cs="Arial"/>
          <w:b/>
          <w:sz w:val="22"/>
          <w:szCs w:val="22"/>
        </w:rPr>
      </w:pPr>
      <w:r w:rsidRPr="000C462F">
        <w:rPr>
          <w:rFonts w:ascii="Arial" w:hAnsi="Arial" w:cs="Arial"/>
          <w:b/>
          <w:sz w:val="22"/>
          <w:szCs w:val="22"/>
        </w:rPr>
        <w:t xml:space="preserve">Pravna podlaga </w:t>
      </w:r>
    </w:p>
    <w:p w14:paraId="68F8C262" w14:textId="77777777" w:rsidR="00637BED" w:rsidRPr="000C462F" w:rsidRDefault="00637BED" w:rsidP="00637BED">
      <w:pPr>
        <w:jc w:val="both"/>
        <w:rPr>
          <w:rFonts w:ascii="Arial" w:hAnsi="Arial" w:cs="Arial"/>
          <w:sz w:val="22"/>
          <w:szCs w:val="22"/>
        </w:rPr>
      </w:pPr>
    </w:p>
    <w:p w14:paraId="1DC8E592" w14:textId="5577B058" w:rsidR="008A1C30" w:rsidRPr="000C462F" w:rsidRDefault="008A1C30" w:rsidP="008A1C30">
      <w:pPr>
        <w:jc w:val="both"/>
        <w:rPr>
          <w:rFonts w:ascii="Arial" w:hAnsi="Arial" w:cs="Arial"/>
          <w:sz w:val="22"/>
          <w:szCs w:val="22"/>
        </w:rPr>
      </w:pPr>
      <w:r w:rsidRPr="008A1C30">
        <w:rPr>
          <w:rFonts w:ascii="Arial" w:hAnsi="Arial" w:cs="Arial"/>
          <w:sz w:val="22"/>
          <w:szCs w:val="22"/>
        </w:rPr>
        <w:t>Pravni temelj za izvedbo postopka statusnega preoblikovanja</w:t>
      </w:r>
      <w:r w:rsidRPr="000C462F">
        <w:rPr>
          <w:rFonts w:ascii="Arial" w:hAnsi="Arial" w:cs="Arial"/>
          <w:sz w:val="22"/>
          <w:szCs w:val="22"/>
        </w:rPr>
        <w:t>, kamor spada tudi postopek pripojitve,</w:t>
      </w:r>
      <w:r w:rsidRPr="008A1C30">
        <w:rPr>
          <w:rFonts w:ascii="Arial" w:hAnsi="Arial" w:cs="Arial"/>
          <w:sz w:val="22"/>
          <w:szCs w:val="22"/>
        </w:rPr>
        <w:t xml:space="preserve"> je ZGD-1, ki v členih od 579. do 622. podrobno ureja postopke združitev kapitalskih družb</w:t>
      </w:r>
      <w:r w:rsidRPr="000C462F">
        <w:rPr>
          <w:rFonts w:ascii="Arial" w:hAnsi="Arial" w:cs="Arial"/>
          <w:sz w:val="22"/>
          <w:szCs w:val="22"/>
        </w:rPr>
        <w:t>.</w:t>
      </w:r>
    </w:p>
    <w:p w14:paraId="1B02734D" w14:textId="77777777" w:rsidR="008A1C30" w:rsidRPr="008A1C30" w:rsidRDefault="008A1C30" w:rsidP="008A1C30">
      <w:pPr>
        <w:jc w:val="both"/>
        <w:rPr>
          <w:rFonts w:ascii="Arial" w:hAnsi="Arial" w:cs="Arial"/>
          <w:sz w:val="22"/>
          <w:szCs w:val="22"/>
        </w:rPr>
      </w:pPr>
    </w:p>
    <w:p w14:paraId="10F2E5DE" w14:textId="77777777" w:rsidR="008A1C30" w:rsidRPr="000C462F" w:rsidRDefault="008A1C30" w:rsidP="008A1C30">
      <w:pPr>
        <w:jc w:val="both"/>
        <w:rPr>
          <w:rFonts w:ascii="Arial" w:hAnsi="Arial" w:cs="Arial"/>
          <w:bCs/>
          <w:sz w:val="22"/>
          <w:szCs w:val="22"/>
        </w:rPr>
      </w:pPr>
      <w:r w:rsidRPr="000C462F">
        <w:rPr>
          <w:rFonts w:ascii="Arial" w:hAnsi="Arial" w:cs="Arial"/>
          <w:bCs/>
          <w:sz w:val="22"/>
          <w:szCs w:val="22"/>
        </w:rPr>
        <w:t>Pripojitev se opravi s prenosom celotnega premoženja</w:t>
      </w:r>
      <w:r w:rsidRPr="000C462F">
        <w:rPr>
          <w:rFonts w:ascii="Arial" w:hAnsi="Arial" w:cs="Arial"/>
        </w:rPr>
        <w:t xml:space="preserve"> </w:t>
      </w:r>
      <w:r w:rsidRPr="000C462F">
        <w:rPr>
          <w:rFonts w:ascii="Arial" w:hAnsi="Arial" w:cs="Arial"/>
          <w:bCs/>
          <w:sz w:val="22"/>
          <w:szCs w:val="22"/>
        </w:rPr>
        <w:t>ene družbe (v nadaljevanju: prevzeta družba) na drugo družbo (v nadaljevanju: prevzemna družba). S pripojitvijo celotno premoženje, skupaj z vsemi pravicami in obveznostmi prevzete družbe preide na prevzemno družbo. Prevzemna družba kot univerzalni pravni naslednik tako vstopi v vsa pravna razmerja, katerih subjekt je bila prevzeta družba. Vsi delavci prevzete družbe preidejo po samem zakonu na novega delodajalca – prevzemna družba, prevzeta družba pa z dnem vpisa pripojitve v sodni register preneha obstajati brez izvedbe likvidacijskega postopka.</w:t>
      </w:r>
    </w:p>
    <w:p w14:paraId="60205B2B" w14:textId="77777777" w:rsidR="008A1C30" w:rsidRPr="008A1C30" w:rsidRDefault="008A1C30" w:rsidP="008A1C30">
      <w:pPr>
        <w:jc w:val="both"/>
        <w:rPr>
          <w:rFonts w:ascii="Arial" w:hAnsi="Arial" w:cs="Arial"/>
          <w:sz w:val="22"/>
          <w:szCs w:val="22"/>
        </w:rPr>
      </w:pPr>
    </w:p>
    <w:p w14:paraId="325E4F39" w14:textId="56A91F4C" w:rsidR="008A1C30" w:rsidRPr="008A1C30" w:rsidRDefault="008A1C30" w:rsidP="008A1C30">
      <w:pPr>
        <w:jc w:val="both"/>
        <w:rPr>
          <w:rFonts w:ascii="Arial" w:hAnsi="Arial" w:cs="Arial"/>
          <w:sz w:val="22"/>
          <w:szCs w:val="22"/>
        </w:rPr>
      </w:pPr>
      <w:r w:rsidRPr="000C462F">
        <w:rPr>
          <w:rFonts w:ascii="Arial" w:hAnsi="Arial" w:cs="Arial"/>
          <w:sz w:val="22"/>
          <w:szCs w:val="22"/>
        </w:rPr>
        <w:t>Glede na dejstvo, da</w:t>
      </w:r>
      <w:r w:rsidRPr="008A1C30">
        <w:rPr>
          <w:rFonts w:ascii="Arial" w:hAnsi="Arial" w:cs="Arial"/>
          <w:sz w:val="22"/>
          <w:szCs w:val="22"/>
        </w:rPr>
        <w:t xml:space="preserve"> je Mestna občina Nova Gorica edin</w:t>
      </w:r>
      <w:r w:rsidR="0034495F">
        <w:rPr>
          <w:rFonts w:ascii="Arial" w:hAnsi="Arial" w:cs="Arial"/>
          <w:sz w:val="22"/>
          <w:szCs w:val="22"/>
        </w:rPr>
        <w:t>i</w:t>
      </w:r>
      <w:r w:rsidRPr="008A1C30">
        <w:rPr>
          <w:rFonts w:ascii="Arial" w:hAnsi="Arial" w:cs="Arial"/>
          <w:sz w:val="22"/>
          <w:szCs w:val="22"/>
        </w:rPr>
        <w:t xml:space="preserve"> (100</w:t>
      </w:r>
      <w:r w:rsidRPr="000C462F">
        <w:rPr>
          <w:rFonts w:ascii="Arial" w:hAnsi="Arial" w:cs="Arial"/>
          <w:sz w:val="22"/>
          <w:szCs w:val="22"/>
        </w:rPr>
        <w:t xml:space="preserve"> %</w:t>
      </w:r>
      <w:r w:rsidRPr="008A1C30">
        <w:rPr>
          <w:rFonts w:ascii="Arial" w:hAnsi="Arial" w:cs="Arial"/>
          <w:sz w:val="22"/>
          <w:szCs w:val="22"/>
        </w:rPr>
        <w:t>) družbeni</w:t>
      </w:r>
      <w:r w:rsidR="005D1C46">
        <w:rPr>
          <w:rFonts w:ascii="Arial" w:hAnsi="Arial" w:cs="Arial"/>
          <w:sz w:val="22"/>
          <w:szCs w:val="22"/>
        </w:rPr>
        <w:t>k</w:t>
      </w:r>
      <w:r w:rsidRPr="008A1C30">
        <w:rPr>
          <w:rFonts w:ascii="Arial" w:hAnsi="Arial" w:cs="Arial"/>
          <w:sz w:val="22"/>
          <w:szCs w:val="22"/>
        </w:rPr>
        <w:t xml:space="preserve"> tako v prevzemni kot v prevzeti družbi, ZGD-1 omogoča izvedbo poenostavljenega postopka pripojitve. Namen </w:t>
      </w:r>
      <w:r w:rsidRPr="000C462F">
        <w:rPr>
          <w:rFonts w:ascii="Arial" w:hAnsi="Arial" w:cs="Arial"/>
          <w:sz w:val="22"/>
          <w:szCs w:val="22"/>
        </w:rPr>
        <w:t>poenostavljenega postopka</w:t>
      </w:r>
      <w:r w:rsidRPr="008A1C30">
        <w:rPr>
          <w:rFonts w:ascii="Arial" w:hAnsi="Arial" w:cs="Arial"/>
          <w:sz w:val="22"/>
          <w:szCs w:val="22"/>
        </w:rPr>
        <w:t xml:space="preserve"> je</w:t>
      </w:r>
      <w:r w:rsidRPr="000C462F">
        <w:rPr>
          <w:rFonts w:ascii="Arial" w:hAnsi="Arial" w:cs="Arial"/>
          <w:sz w:val="22"/>
          <w:szCs w:val="22"/>
        </w:rPr>
        <w:t xml:space="preserve"> v tem</w:t>
      </w:r>
      <w:r w:rsidRPr="008A1C30">
        <w:rPr>
          <w:rFonts w:ascii="Arial" w:hAnsi="Arial" w:cs="Arial"/>
          <w:sz w:val="22"/>
          <w:szCs w:val="22"/>
        </w:rPr>
        <w:t>, da se postopek pospeši in poceni, saj ni potrebe po posebnih varovalnih mehanizmih, ki so sicer namenjeni zaščiti manjšinskih družbenikov ali upnikov.</w:t>
      </w:r>
      <w:r w:rsidRPr="000C462F">
        <w:rPr>
          <w:rFonts w:ascii="Arial" w:hAnsi="Arial" w:cs="Arial"/>
          <w:sz w:val="22"/>
          <w:szCs w:val="22"/>
        </w:rPr>
        <w:t xml:space="preserve"> Poenostavitev postopka se izkazuje predvsem v tem, da </w:t>
      </w:r>
      <w:r w:rsidR="004932AB" w:rsidRPr="000C462F">
        <w:rPr>
          <w:rFonts w:ascii="Arial" w:hAnsi="Arial" w:cs="Arial"/>
          <w:sz w:val="22"/>
          <w:szCs w:val="22"/>
        </w:rPr>
        <w:t xml:space="preserve">se družbeniki lahko odpovedo določbam o pripravi </w:t>
      </w:r>
      <w:r w:rsidR="004932AB" w:rsidRPr="008A1C30">
        <w:rPr>
          <w:rFonts w:ascii="Arial" w:hAnsi="Arial" w:cs="Arial"/>
          <w:sz w:val="22"/>
          <w:szCs w:val="22"/>
        </w:rPr>
        <w:t>poročil poslovodstev (582. člen), reviziji pripojitve (583. člen) in pregledu pripojitve s strani nadzornih svetov (584. člen)</w:t>
      </w:r>
      <w:r w:rsidR="00EF4D74" w:rsidRPr="000C462F">
        <w:rPr>
          <w:rFonts w:ascii="Arial" w:hAnsi="Arial" w:cs="Arial"/>
          <w:sz w:val="22"/>
          <w:szCs w:val="22"/>
        </w:rPr>
        <w:t xml:space="preserve">. </w:t>
      </w:r>
      <w:r w:rsidRPr="008A1C30">
        <w:rPr>
          <w:rFonts w:ascii="Arial" w:hAnsi="Arial" w:cs="Arial"/>
          <w:sz w:val="22"/>
          <w:szCs w:val="22"/>
        </w:rPr>
        <w:t xml:space="preserve">V skladu s šestim odstavkom 599. člena </w:t>
      </w:r>
      <w:r w:rsidR="00EF4D74" w:rsidRPr="000C462F">
        <w:rPr>
          <w:rFonts w:ascii="Arial" w:hAnsi="Arial" w:cs="Arial"/>
          <w:sz w:val="22"/>
          <w:szCs w:val="22"/>
        </w:rPr>
        <w:t>in 621. členom</w:t>
      </w:r>
      <w:r w:rsidR="0083108C" w:rsidRPr="000C462F">
        <w:rPr>
          <w:rFonts w:ascii="Arial" w:hAnsi="Arial" w:cs="Arial"/>
          <w:sz w:val="22"/>
          <w:szCs w:val="22"/>
        </w:rPr>
        <w:t xml:space="preserve"> </w:t>
      </w:r>
      <w:r w:rsidR="0083108C" w:rsidRPr="008A1C30">
        <w:rPr>
          <w:rFonts w:ascii="Arial" w:hAnsi="Arial" w:cs="Arial"/>
          <w:sz w:val="22"/>
          <w:szCs w:val="22"/>
        </w:rPr>
        <w:t>ZGD-1</w:t>
      </w:r>
      <w:r w:rsidR="0083108C" w:rsidRPr="000C462F">
        <w:rPr>
          <w:rFonts w:ascii="Arial" w:hAnsi="Arial" w:cs="Arial"/>
          <w:sz w:val="22"/>
          <w:szCs w:val="22"/>
        </w:rPr>
        <w:t xml:space="preserve"> se družbeniki navedenim postopkom lahko odpovedo v obliki notarskega zapisa ali pa na zasedanju skupščine, na kateri se odloča o soglasju za pripojitev. </w:t>
      </w:r>
      <w:r w:rsidRPr="008A1C30">
        <w:rPr>
          <w:rFonts w:ascii="Arial" w:hAnsi="Arial" w:cs="Arial"/>
          <w:sz w:val="22"/>
          <w:szCs w:val="22"/>
        </w:rPr>
        <w:t xml:space="preserve">Zaradi navedenega se predlaga, da Mestni svet kot </w:t>
      </w:r>
      <w:r w:rsidR="0083108C" w:rsidRPr="000C462F">
        <w:rPr>
          <w:rFonts w:ascii="Arial" w:hAnsi="Arial" w:cs="Arial"/>
          <w:sz w:val="22"/>
          <w:szCs w:val="22"/>
        </w:rPr>
        <w:t>izvrševalec ustanoviteljskih pravic</w:t>
      </w:r>
      <w:r w:rsidRPr="008A1C30">
        <w:rPr>
          <w:rFonts w:ascii="Arial" w:hAnsi="Arial" w:cs="Arial"/>
          <w:sz w:val="22"/>
          <w:szCs w:val="22"/>
        </w:rPr>
        <w:t xml:space="preserve"> obeh družb sprejme sklep, s katerim se izrecno odpove tem pravicam, kar bistveno poenostavi in skrajša celoten postopek.</w:t>
      </w:r>
    </w:p>
    <w:p w14:paraId="5B7D5208" w14:textId="5BE3B6D3" w:rsidR="00637BED" w:rsidRPr="000C462F" w:rsidRDefault="006378F5" w:rsidP="006378F5">
      <w:pPr>
        <w:pStyle w:val="Odstavekseznama"/>
        <w:numPr>
          <w:ilvl w:val="0"/>
          <w:numId w:val="4"/>
        </w:numPr>
        <w:jc w:val="both"/>
        <w:rPr>
          <w:rFonts w:ascii="Arial" w:hAnsi="Arial" w:cs="Arial"/>
          <w:b/>
          <w:bCs/>
          <w:sz w:val="22"/>
          <w:szCs w:val="22"/>
        </w:rPr>
      </w:pPr>
      <w:r w:rsidRPr="000C462F">
        <w:rPr>
          <w:rFonts w:ascii="Arial" w:hAnsi="Arial" w:cs="Arial"/>
          <w:b/>
          <w:bCs/>
          <w:sz w:val="22"/>
          <w:szCs w:val="22"/>
        </w:rPr>
        <w:lastRenderedPageBreak/>
        <w:t xml:space="preserve">Izvedba postopka pripojitve </w:t>
      </w:r>
    </w:p>
    <w:p w14:paraId="2D09719B" w14:textId="77777777" w:rsidR="006378F5" w:rsidRPr="000C462F" w:rsidRDefault="006378F5" w:rsidP="006378F5">
      <w:pPr>
        <w:jc w:val="both"/>
        <w:rPr>
          <w:rFonts w:ascii="Arial" w:hAnsi="Arial" w:cs="Arial"/>
          <w:b/>
          <w:bCs/>
          <w:sz w:val="22"/>
          <w:szCs w:val="22"/>
        </w:rPr>
      </w:pPr>
    </w:p>
    <w:p w14:paraId="4046CC0E" w14:textId="527BBFDB" w:rsidR="000E0CF7" w:rsidRPr="00051128" w:rsidRDefault="00D94C99" w:rsidP="00051128">
      <w:pPr>
        <w:jc w:val="both"/>
        <w:rPr>
          <w:rFonts w:ascii="Arial" w:hAnsi="Arial" w:cs="Arial"/>
          <w:sz w:val="22"/>
          <w:szCs w:val="22"/>
        </w:rPr>
      </w:pPr>
      <w:r w:rsidRPr="000C462F">
        <w:rPr>
          <w:rFonts w:ascii="Arial" w:hAnsi="Arial" w:cs="Arial"/>
          <w:sz w:val="22"/>
          <w:szCs w:val="22"/>
        </w:rPr>
        <w:t>P</w:t>
      </w:r>
      <w:r w:rsidR="00051128" w:rsidRPr="00051128">
        <w:rPr>
          <w:rFonts w:ascii="Arial" w:hAnsi="Arial" w:cs="Arial"/>
          <w:sz w:val="22"/>
          <w:szCs w:val="22"/>
        </w:rPr>
        <w:t xml:space="preserve">ostopek pripojitve je opredeljen </w:t>
      </w:r>
      <w:r w:rsidR="0099745B" w:rsidRPr="000C462F">
        <w:rPr>
          <w:rFonts w:ascii="Arial" w:hAnsi="Arial" w:cs="Arial"/>
          <w:sz w:val="22"/>
          <w:szCs w:val="22"/>
        </w:rPr>
        <w:t xml:space="preserve">v </w:t>
      </w:r>
      <w:r w:rsidR="00051128" w:rsidRPr="00051128">
        <w:rPr>
          <w:rFonts w:ascii="Arial" w:hAnsi="Arial" w:cs="Arial"/>
          <w:sz w:val="22"/>
          <w:szCs w:val="22"/>
        </w:rPr>
        <w:t xml:space="preserve">ZGD-1. </w:t>
      </w:r>
      <w:r w:rsidR="00F07D36" w:rsidRPr="000C462F">
        <w:rPr>
          <w:rFonts w:ascii="Arial" w:hAnsi="Arial" w:cs="Arial"/>
          <w:sz w:val="22"/>
          <w:szCs w:val="22"/>
        </w:rPr>
        <w:t>Glede na to, da</w:t>
      </w:r>
      <w:r w:rsidR="00F07D36" w:rsidRPr="00051128">
        <w:rPr>
          <w:rFonts w:ascii="Arial" w:hAnsi="Arial" w:cs="Arial"/>
          <w:sz w:val="22"/>
          <w:szCs w:val="22"/>
        </w:rPr>
        <w:t xml:space="preserve"> je </w:t>
      </w:r>
      <w:r w:rsidR="00F07D36" w:rsidRPr="000C462F">
        <w:rPr>
          <w:rFonts w:ascii="Arial" w:hAnsi="Arial" w:cs="Arial"/>
          <w:sz w:val="22"/>
          <w:szCs w:val="22"/>
        </w:rPr>
        <w:t>MONG</w:t>
      </w:r>
      <w:r w:rsidR="00F07D36" w:rsidRPr="00051128">
        <w:rPr>
          <w:rFonts w:ascii="Arial" w:hAnsi="Arial" w:cs="Arial"/>
          <w:sz w:val="22"/>
          <w:szCs w:val="22"/>
        </w:rPr>
        <w:t xml:space="preserve"> edina lastnica obeh </w:t>
      </w:r>
      <w:r w:rsidR="00F07D36" w:rsidRPr="000C462F">
        <w:rPr>
          <w:rFonts w:ascii="Arial" w:hAnsi="Arial" w:cs="Arial"/>
          <w:sz w:val="22"/>
          <w:szCs w:val="22"/>
        </w:rPr>
        <w:t xml:space="preserve">vključenih </w:t>
      </w:r>
      <w:r w:rsidR="00F07D36" w:rsidRPr="00051128">
        <w:rPr>
          <w:rFonts w:ascii="Arial" w:hAnsi="Arial" w:cs="Arial"/>
          <w:sz w:val="22"/>
          <w:szCs w:val="22"/>
        </w:rPr>
        <w:t xml:space="preserve">javnih podjetij, </w:t>
      </w:r>
      <w:r w:rsidR="00293600" w:rsidRPr="000C462F">
        <w:rPr>
          <w:rFonts w:ascii="Arial" w:hAnsi="Arial" w:cs="Arial"/>
          <w:sz w:val="22"/>
          <w:szCs w:val="22"/>
        </w:rPr>
        <w:t xml:space="preserve">ima </w:t>
      </w:r>
      <w:r w:rsidR="00F07D36" w:rsidRPr="00051128">
        <w:rPr>
          <w:rFonts w:ascii="Arial" w:hAnsi="Arial" w:cs="Arial"/>
          <w:sz w:val="22"/>
          <w:szCs w:val="22"/>
        </w:rPr>
        <w:t xml:space="preserve">ključno vlogo v </w:t>
      </w:r>
      <w:r w:rsidR="00293600" w:rsidRPr="000C462F">
        <w:rPr>
          <w:rFonts w:ascii="Arial" w:hAnsi="Arial" w:cs="Arial"/>
          <w:sz w:val="22"/>
          <w:szCs w:val="22"/>
        </w:rPr>
        <w:t xml:space="preserve">samem </w:t>
      </w:r>
      <w:r w:rsidR="00F07D36" w:rsidRPr="00051128">
        <w:rPr>
          <w:rFonts w:ascii="Arial" w:hAnsi="Arial" w:cs="Arial"/>
          <w:sz w:val="22"/>
          <w:szCs w:val="22"/>
        </w:rPr>
        <w:t>postopku Mestni svet M</w:t>
      </w:r>
      <w:r w:rsidR="009D7EEE">
        <w:rPr>
          <w:rFonts w:ascii="Arial" w:hAnsi="Arial" w:cs="Arial"/>
          <w:sz w:val="22"/>
          <w:szCs w:val="22"/>
        </w:rPr>
        <w:t>estne občine Nova Gorica</w:t>
      </w:r>
      <w:r w:rsidR="00F07D36" w:rsidRPr="00051128">
        <w:rPr>
          <w:rFonts w:ascii="Arial" w:hAnsi="Arial" w:cs="Arial"/>
          <w:sz w:val="22"/>
          <w:szCs w:val="22"/>
        </w:rPr>
        <w:t>, ki kot pristojni organ izvršuje ustanoviteljske pravice. Mestni svet sprejme sklep, s katerim poda soglasje k pripojitvi in k sklenjeni pogodb</w:t>
      </w:r>
      <w:r w:rsidR="00293600" w:rsidRPr="000C462F">
        <w:rPr>
          <w:rFonts w:ascii="Arial" w:hAnsi="Arial" w:cs="Arial"/>
          <w:sz w:val="22"/>
          <w:szCs w:val="22"/>
        </w:rPr>
        <w:t>i, p</w:t>
      </w:r>
      <w:r w:rsidR="00F07D36" w:rsidRPr="000C462F">
        <w:rPr>
          <w:rFonts w:ascii="Arial" w:hAnsi="Arial" w:cs="Arial"/>
          <w:sz w:val="22"/>
          <w:szCs w:val="22"/>
        </w:rPr>
        <w:t>ogodbo o pripojitvi</w:t>
      </w:r>
      <w:r w:rsidR="00293600" w:rsidRPr="000C462F">
        <w:rPr>
          <w:rFonts w:ascii="Arial" w:hAnsi="Arial" w:cs="Arial"/>
          <w:sz w:val="22"/>
          <w:szCs w:val="22"/>
        </w:rPr>
        <w:t xml:space="preserve"> pa</w:t>
      </w:r>
      <w:r w:rsidR="00F07D36" w:rsidRPr="000C462F">
        <w:rPr>
          <w:rFonts w:ascii="Arial" w:hAnsi="Arial" w:cs="Arial"/>
          <w:sz w:val="22"/>
          <w:szCs w:val="22"/>
        </w:rPr>
        <w:t xml:space="preserve"> nato </w:t>
      </w:r>
      <w:r w:rsidR="00F07D36" w:rsidRPr="00051128">
        <w:rPr>
          <w:rFonts w:ascii="Arial" w:hAnsi="Arial" w:cs="Arial"/>
          <w:sz w:val="22"/>
          <w:szCs w:val="22"/>
        </w:rPr>
        <w:t>skleneta direktorja obeh vključenih družb</w:t>
      </w:r>
      <w:r w:rsidR="00F07D36" w:rsidRPr="000C462F">
        <w:rPr>
          <w:rFonts w:ascii="Arial" w:hAnsi="Arial" w:cs="Arial"/>
          <w:sz w:val="22"/>
          <w:szCs w:val="22"/>
        </w:rPr>
        <w:t xml:space="preserve"> v obliki </w:t>
      </w:r>
      <w:r w:rsidR="00F07D36" w:rsidRPr="00051128">
        <w:rPr>
          <w:rFonts w:ascii="Arial" w:hAnsi="Arial" w:cs="Arial"/>
          <w:sz w:val="22"/>
          <w:szCs w:val="22"/>
        </w:rPr>
        <w:t>notarskega zapisa</w:t>
      </w:r>
      <w:r w:rsidR="00F07D36" w:rsidRPr="000C462F">
        <w:rPr>
          <w:rFonts w:ascii="Arial" w:hAnsi="Arial" w:cs="Arial"/>
          <w:sz w:val="22"/>
          <w:szCs w:val="22"/>
        </w:rPr>
        <w:t>.</w:t>
      </w:r>
    </w:p>
    <w:p w14:paraId="178E6DD7" w14:textId="77777777" w:rsidR="000E0CF7" w:rsidRPr="00051128" w:rsidRDefault="000E0CF7" w:rsidP="00051128">
      <w:pPr>
        <w:jc w:val="both"/>
        <w:rPr>
          <w:rFonts w:ascii="Arial" w:hAnsi="Arial" w:cs="Arial"/>
          <w:sz w:val="22"/>
          <w:szCs w:val="22"/>
        </w:rPr>
      </w:pPr>
    </w:p>
    <w:p w14:paraId="2F0A7D58" w14:textId="3F9138AF" w:rsidR="00051128" w:rsidRPr="00051128" w:rsidRDefault="00051128" w:rsidP="000E0CF7">
      <w:pPr>
        <w:jc w:val="both"/>
        <w:rPr>
          <w:rFonts w:ascii="Arial" w:hAnsi="Arial" w:cs="Arial"/>
          <w:sz w:val="22"/>
          <w:szCs w:val="22"/>
        </w:rPr>
      </w:pPr>
      <w:r w:rsidRPr="00051128">
        <w:rPr>
          <w:rFonts w:ascii="Arial" w:hAnsi="Arial" w:cs="Arial"/>
          <w:sz w:val="22"/>
          <w:szCs w:val="22"/>
        </w:rPr>
        <w:t xml:space="preserve">Za obračunski dan pripojitve se določi datum, od katerega se dejanja prevzete družbe računovodsko štejejo za opravljena za račun prevzemne družbe. </w:t>
      </w:r>
      <w:r w:rsidR="00F4617F" w:rsidRPr="000C462F">
        <w:rPr>
          <w:rFonts w:ascii="Arial" w:hAnsi="Arial" w:cs="Arial"/>
          <w:sz w:val="22"/>
          <w:szCs w:val="22"/>
        </w:rPr>
        <w:t>Dan obračuna pripojitve je naveden v pogodbi o pripojitvi in je določen na dan 30. 6. 2025.</w:t>
      </w:r>
      <w:r w:rsidR="001215CB" w:rsidRPr="000C462F">
        <w:rPr>
          <w:rFonts w:ascii="Arial" w:hAnsi="Arial" w:cs="Arial"/>
          <w:sz w:val="22"/>
          <w:szCs w:val="22"/>
        </w:rPr>
        <w:t xml:space="preserve"> P</w:t>
      </w:r>
      <w:r w:rsidRPr="00051128">
        <w:rPr>
          <w:rFonts w:ascii="Arial" w:hAnsi="Arial" w:cs="Arial"/>
          <w:sz w:val="22"/>
          <w:szCs w:val="22"/>
        </w:rPr>
        <w:t>ripojitev pravno polno učinkuje šele z vpisom v sodni register. S tem dnem po samem zakonu (</w:t>
      </w:r>
      <w:r w:rsidRPr="00051128">
        <w:rPr>
          <w:rFonts w:ascii="Arial" w:hAnsi="Arial" w:cs="Arial"/>
          <w:i/>
          <w:iCs/>
          <w:sz w:val="22"/>
          <w:szCs w:val="22"/>
        </w:rPr>
        <w:t>ex lege</w:t>
      </w:r>
      <w:r w:rsidRPr="00051128">
        <w:rPr>
          <w:rFonts w:ascii="Arial" w:hAnsi="Arial" w:cs="Arial"/>
          <w:sz w:val="22"/>
          <w:szCs w:val="22"/>
        </w:rPr>
        <w:t xml:space="preserve">) preidejo vse pravice in obveznosti s prevzete na prevzemno družbo. Hkrati prevzeta družba preneha obstajati, ne da bi bil potreben likvidacijski postopek, njenemu zakonitemu zastopniku pa s tem dnem prenehajo vsa pooblastila za zastopanje. </w:t>
      </w:r>
    </w:p>
    <w:p w14:paraId="57BA455E" w14:textId="77777777" w:rsidR="006378F5" w:rsidRPr="000C462F" w:rsidRDefault="006378F5" w:rsidP="006378F5">
      <w:pPr>
        <w:jc w:val="both"/>
        <w:rPr>
          <w:rFonts w:ascii="Arial" w:hAnsi="Arial" w:cs="Arial"/>
          <w:b/>
          <w:bCs/>
          <w:sz w:val="22"/>
          <w:szCs w:val="22"/>
        </w:rPr>
      </w:pPr>
    </w:p>
    <w:p w14:paraId="7A8587C2" w14:textId="7F93A5A7" w:rsidR="00293600" w:rsidRPr="000C462F" w:rsidRDefault="00293600" w:rsidP="00293600">
      <w:pPr>
        <w:jc w:val="both"/>
        <w:rPr>
          <w:rFonts w:ascii="Arial" w:hAnsi="Arial" w:cs="Arial"/>
          <w:sz w:val="22"/>
          <w:szCs w:val="22"/>
        </w:rPr>
      </w:pPr>
      <w:r w:rsidRPr="00051128">
        <w:rPr>
          <w:rFonts w:ascii="Arial" w:hAnsi="Arial" w:cs="Arial"/>
          <w:sz w:val="22"/>
          <w:szCs w:val="22"/>
        </w:rPr>
        <w:t xml:space="preserve">Zaradi enoosebnega lastništva se družbeniku prevzete družbe ne zagotovi novega poslovnega deleža v prevzemni družbi, saj </w:t>
      </w:r>
      <w:r w:rsidR="001B2FDB" w:rsidRPr="000C462F">
        <w:rPr>
          <w:rFonts w:ascii="Arial" w:hAnsi="Arial" w:cs="Arial"/>
          <w:sz w:val="22"/>
          <w:szCs w:val="22"/>
        </w:rPr>
        <w:t xml:space="preserve">ima </w:t>
      </w:r>
      <w:r w:rsidRPr="00051128">
        <w:rPr>
          <w:rFonts w:ascii="Arial" w:hAnsi="Arial" w:cs="Arial"/>
          <w:sz w:val="22"/>
          <w:szCs w:val="22"/>
        </w:rPr>
        <w:t>M</w:t>
      </w:r>
      <w:r w:rsidR="004D6EF7">
        <w:rPr>
          <w:rFonts w:ascii="Arial" w:hAnsi="Arial" w:cs="Arial"/>
          <w:sz w:val="22"/>
          <w:szCs w:val="22"/>
        </w:rPr>
        <w:t xml:space="preserve">estna občina </w:t>
      </w:r>
      <w:r w:rsidR="001C6A6C">
        <w:rPr>
          <w:rFonts w:ascii="Arial" w:hAnsi="Arial" w:cs="Arial"/>
          <w:sz w:val="22"/>
          <w:szCs w:val="22"/>
        </w:rPr>
        <w:t xml:space="preserve">Nova Gorica </w:t>
      </w:r>
      <w:r w:rsidRPr="00051128">
        <w:rPr>
          <w:rFonts w:ascii="Arial" w:hAnsi="Arial" w:cs="Arial"/>
          <w:sz w:val="22"/>
          <w:szCs w:val="22"/>
        </w:rPr>
        <w:t>že</w:t>
      </w:r>
      <w:r w:rsidR="001B2FDB" w:rsidRPr="000C462F">
        <w:rPr>
          <w:rFonts w:ascii="Arial" w:hAnsi="Arial" w:cs="Arial"/>
          <w:sz w:val="22"/>
          <w:szCs w:val="22"/>
        </w:rPr>
        <w:t xml:space="preserve"> </w:t>
      </w:r>
      <w:r w:rsidRPr="00051128">
        <w:rPr>
          <w:rFonts w:ascii="Arial" w:hAnsi="Arial" w:cs="Arial"/>
          <w:sz w:val="22"/>
          <w:szCs w:val="22"/>
        </w:rPr>
        <w:t xml:space="preserve">v lasti </w:t>
      </w:r>
      <w:r w:rsidR="00D15805" w:rsidRPr="000C462F">
        <w:rPr>
          <w:rFonts w:ascii="Arial" w:hAnsi="Arial" w:cs="Arial"/>
          <w:sz w:val="22"/>
          <w:szCs w:val="22"/>
        </w:rPr>
        <w:t xml:space="preserve">100 % delež prevzemne družbe. </w:t>
      </w:r>
    </w:p>
    <w:p w14:paraId="4B6BEA96" w14:textId="77777777" w:rsidR="006378F5" w:rsidRDefault="006378F5" w:rsidP="006378F5">
      <w:pPr>
        <w:jc w:val="both"/>
        <w:rPr>
          <w:rFonts w:ascii="Arial" w:hAnsi="Arial" w:cs="Arial"/>
          <w:b/>
          <w:bCs/>
          <w:sz w:val="22"/>
          <w:szCs w:val="22"/>
        </w:rPr>
      </w:pPr>
    </w:p>
    <w:p w14:paraId="19627903" w14:textId="77777777" w:rsidR="00217B34" w:rsidRPr="000C462F" w:rsidRDefault="00217B34" w:rsidP="006378F5">
      <w:pPr>
        <w:jc w:val="both"/>
        <w:rPr>
          <w:rFonts w:ascii="Arial" w:hAnsi="Arial" w:cs="Arial"/>
          <w:b/>
          <w:bCs/>
          <w:sz w:val="22"/>
          <w:szCs w:val="22"/>
        </w:rPr>
      </w:pPr>
    </w:p>
    <w:p w14:paraId="20F474CF" w14:textId="72E97129" w:rsidR="006378F5" w:rsidRPr="000C462F" w:rsidRDefault="006378F5" w:rsidP="006378F5">
      <w:pPr>
        <w:pStyle w:val="Odstavekseznama"/>
        <w:numPr>
          <w:ilvl w:val="0"/>
          <w:numId w:val="4"/>
        </w:numPr>
        <w:jc w:val="both"/>
        <w:rPr>
          <w:rFonts w:ascii="Arial" w:hAnsi="Arial" w:cs="Arial"/>
          <w:b/>
          <w:bCs/>
          <w:sz w:val="22"/>
          <w:szCs w:val="22"/>
        </w:rPr>
      </w:pPr>
      <w:r w:rsidRPr="000C462F">
        <w:rPr>
          <w:rFonts w:ascii="Arial" w:hAnsi="Arial" w:cs="Arial"/>
          <w:b/>
          <w:bCs/>
          <w:sz w:val="22"/>
          <w:szCs w:val="22"/>
        </w:rPr>
        <w:t>Ocena finančnih posledic</w:t>
      </w:r>
    </w:p>
    <w:p w14:paraId="2EE3CC8D" w14:textId="77777777" w:rsidR="006378F5" w:rsidRPr="000C462F" w:rsidRDefault="006378F5" w:rsidP="006378F5">
      <w:pPr>
        <w:jc w:val="both"/>
        <w:rPr>
          <w:rFonts w:ascii="Arial" w:hAnsi="Arial" w:cs="Arial"/>
          <w:sz w:val="22"/>
          <w:szCs w:val="22"/>
        </w:rPr>
      </w:pPr>
    </w:p>
    <w:p w14:paraId="5B310875" w14:textId="7D3D4ECD" w:rsidR="002262C4" w:rsidRDefault="00C078AD" w:rsidP="0067685B">
      <w:pPr>
        <w:jc w:val="both"/>
        <w:rPr>
          <w:rFonts w:ascii="Arial" w:hAnsi="Arial" w:cs="Arial"/>
          <w:sz w:val="22"/>
          <w:szCs w:val="22"/>
        </w:rPr>
      </w:pPr>
      <w:r w:rsidRPr="000C462F">
        <w:rPr>
          <w:rFonts w:ascii="Arial" w:hAnsi="Arial" w:cs="Arial"/>
          <w:sz w:val="22"/>
          <w:szCs w:val="22"/>
        </w:rPr>
        <w:t xml:space="preserve">Stroške pripojitve družbe lahko označimo kot minimalne, saj gre za stroške, ki so potrebni za izvedbo postopka pripojitve oziroma stroške, vezane na aktivnosti v začetni fazi statusnega preoblikovanja (npr. notarski stroški, stroški zaradi poenotenja informatike, administrativni stroški in stroški dela v tej zvezi </w:t>
      </w:r>
      <w:proofErr w:type="spellStart"/>
      <w:r w:rsidRPr="000C462F">
        <w:rPr>
          <w:rFonts w:ascii="Arial" w:hAnsi="Arial" w:cs="Arial"/>
          <w:sz w:val="22"/>
          <w:szCs w:val="22"/>
        </w:rPr>
        <w:t>ipd</w:t>
      </w:r>
      <w:proofErr w:type="spellEnd"/>
      <w:r w:rsidR="00F53CBD">
        <w:rPr>
          <w:rFonts w:ascii="Arial" w:hAnsi="Arial" w:cs="Arial"/>
          <w:sz w:val="22"/>
          <w:szCs w:val="22"/>
        </w:rPr>
        <w:t>).</w:t>
      </w:r>
    </w:p>
    <w:p w14:paraId="3F3F298C" w14:textId="77777777" w:rsidR="00F53CBD" w:rsidRPr="000C462F" w:rsidRDefault="00F53CBD" w:rsidP="0067685B">
      <w:pPr>
        <w:jc w:val="both"/>
        <w:rPr>
          <w:rFonts w:ascii="Arial" w:hAnsi="Arial" w:cs="Arial"/>
          <w:sz w:val="22"/>
          <w:szCs w:val="22"/>
        </w:rPr>
      </w:pPr>
    </w:p>
    <w:p w14:paraId="3BF74510" w14:textId="7AD1BD43" w:rsidR="002262C4" w:rsidRPr="000C462F" w:rsidRDefault="002262C4" w:rsidP="0067685B">
      <w:pPr>
        <w:jc w:val="both"/>
        <w:rPr>
          <w:rFonts w:ascii="Arial" w:hAnsi="Arial" w:cs="Arial"/>
          <w:sz w:val="22"/>
          <w:szCs w:val="22"/>
        </w:rPr>
      </w:pPr>
      <w:r w:rsidRPr="000C462F">
        <w:rPr>
          <w:rFonts w:ascii="Arial" w:hAnsi="Arial" w:cs="Arial"/>
          <w:sz w:val="22"/>
          <w:szCs w:val="22"/>
        </w:rPr>
        <w:t xml:space="preserve">Predlagana pripojitev je zasnovana tako, da se izvede pod pogoji davčne nevtralnosti, kot to omogoča veljavna zakonodaja. V skladu z Zakonom o davku od dohodkov pravnih oseb (ZDDPO-2) in Zakonom o davčnem postopku (ZDavP-2) bo nameravana transakcija priglašena davčnemu organu z namenom pridobitve davčne obravnave po 49. členu ZDDPO-2. Davčna nevtralnost v tem kontekstu pomeni, da se prenos celotnega premoženja, pravic in obveznosti s prevzete na prevzemno družbo ne šteje za obdavčljiv promet, s čimer se prepreči takojšnja obdavčitev morebitnih kapitalskih dobičkov, ki bi nastali pri prenosu. Ključni pogoj za takšno obravnavo je, da glavni namen pripojitve niso davčni razlogi, temveč utemeljeni poslovni in finančni razlogi, kot sta reorganizacija in racionalizacija poslovanja. </w:t>
      </w:r>
    </w:p>
    <w:p w14:paraId="7901BE03" w14:textId="77777777" w:rsidR="006378F5" w:rsidRPr="000C462F" w:rsidRDefault="006378F5" w:rsidP="006378F5">
      <w:pPr>
        <w:jc w:val="both"/>
        <w:rPr>
          <w:rFonts w:ascii="Arial" w:hAnsi="Arial" w:cs="Arial"/>
          <w:b/>
          <w:bCs/>
          <w:sz w:val="22"/>
          <w:szCs w:val="22"/>
        </w:rPr>
      </w:pPr>
    </w:p>
    <w:p w14:paraId="6EF08F92" w14:textId="77777777" w:rsidR="00022E10" w:rsidRPr="000C462F" w:rsidRDefault="00022E10" w:rsidP="00022E10">
      <w:pPr>
        <w:pStyle w:val="Odstavekseznama"/>
        <w:jc w:val="both"/>
        <w:rPr>
          <w:rFonts w:ascii="Arial" w:hAnsi="Arial" w:cs="Arial"/>
          <w:b/>
          <w:bCs/>
          <w:sz w:val="22"/>
          <w:szCs w:val="22"/>
        </w:rPr>
      </w:pPr>
    </w:p>
    <w:p w14:paraId="7F11439B" w14:textId="42732140" w:rsidR="00420B4D" w:rsidRPr="000C462F" w:rsidRDefault="00420B4D" w:rsidP="006378F5">
      <w:pPr>
        <w:pStyle w:val="Odstavekseznama"/>
        <w:numPr>
          <w:ilvl w:val="0"/>
          <w:numId w:val="4"/>
        </w:numPr>
        <w:jc w:val="both"/>
        <w:rPr>
          <w:rFonts w:ascii="Arial" w:hAnsi="Arial" w:cs="Arial"/>
          <w:b/>
          <w:bCs/>
          <w:sz w:val="22"/>
          <w:szCs w:val="22"/>
        </w:rPr>
      </w:pPr>
      <w:r w:rsidRPr="000C462F">
        <w:rPr>
          <w:rFonts w:ascii="Arial" w:hAnsi="Arial" w:cs="Arial"/>
          <w:b/>
          <w:bCs/>
          <w:sz w:val="22"/>
          <w:szCs w:val="22"/>
        </w:rPr>
        <w:t xml:space="preserve">Posvetovanje z delavci o postopku pripojitve </w:t>
      </w:r>
    </w:p>
    <w:p w14:paraId="3ADA01F7" w14:textId="77777777" w:rsidR="004B2F50" w:rsidRPr="000C462F" w:rsidRDefault="004B2F50" w:rsidP="004B2F50">
      <w:pPr>
        <w:jc w:val="both"/>
        <w:rPr>
          <w:rFonts w:ascii="Arial" w:hAnsi="Arial" w:cs="Arial"/>
          <w:sz w:val="22"/>
          <w:szCs w:val="22"/>
        </w:rPr>
      </w:pPr>
    </w:p>
    <w:p w14:paraId="1AF9870F" w14:textId="77777777" w:rsidR="00B91D31" w:rsidRDefault="00B91D31" w:rsidP="00B91D31">
      <w:pPr>
        <w:jc w:val="both"/>
        <w:rPr>
          <w:rFonts w:ascii="Arial" w:hAnsi="Arial" w:cs="Arial"/>
          <w:sz w:val="22"/>
          <w:szCs w:val="22"/>
        </w:rPr>
      </w:pPr>
      <w:r w:rsidRPr="00B6207B">
        <w:rPr>
          <w:rFonts w:ascii="Arial" w:hAnsi="Arial" w:cs="Arial"/>
          <w:sz w:val="22"/>
          <w:szCs w:val="22"/>
        </w:rPr>
        <w:t>V postopk</w:t>
      </w:r>
      <w:r>
        <w:rPr>
          <w:rFonts w:ascii="Arial" w:hAnsi="Arial" w:cs="Arial"/>
          <w:sz w:val="22"/>
          <w:szCs w:val="22"/>
        </w:rPr>
        <w:t>ih</w:t>
      </w:r>
      <w:r w:rsidRPr="00B6207B">
        <w:rPr>
          <w:rFonts w:ascii="Arial" w:hAnsi="Arial" w:cs="Arial"/>
          <w:sz w:val="22"/>
          <w:szCs w:val="22"/>
        </w:rPr>
        <w:t xml:space="preserve"> pripojitve</w:t>
      </w:r>
      <w:r>
        <w:rPr>
          <w:rFonts w:ascii="Arial" w:hAnsi="Arial" w:cs="Arial"/>
          <w:sz w:val="22"/>
          <w:szCs w:val="22"/>
        </w:rPr>
        <w:t xml:space="preserve"> je potrebno </w:t>
      </w:r>
      <w:r w:rsidRPr="00B6207B">
        <w:rPr>
          <w:rFonts w:ascii="Arial" w:hAnsi="Arial" w:cs="Arial"/>
          <w:sz w:val="22"/>
          <w:szCs w:val="22"/>
        </w:rPr>
        <w:t>upoštevati</w:t>
      </w:r>
      <w:r>
        <w:rPr>
          <w:rFonts w:ascii="Arial" w:hAnsi="Arial" w:cs="Arial"/>
          <w:sz w:val="22"/>
          <w:szCs w:val="22"/>
        </w:rPr>
        <w:t xml:space="preserve"> tudi</w:t>
      </w:r>
      <w:r w:rsidRPr="00B6207B">
        <w:rPr>
          <w:rFonts w:ascii="Arial" w:hAnsi="Arial" w:cs="Arial"/>
          <w:sz w:val="22"/>
          <w:szCs w:val="22"/>
        </w:rPr>
        <w:t xml:space="preserve"> določbe Zakona o sodelovanju delavcev pri upravljanju (ZSDU), ki ureja pravico delavcev do obveščenosti in posvetovanja o statusnih spremembah, ki vplivajo na njihov položaj.</w:t>
      </w:r>
    </w:p>
    <w:p w14:paraId="71BF1C58" w14:textId="77777777" w:rsidR="00B91D31" w:rsidRPr="00B6207B" w:rsidRDefault="00B91D31" w:rsidP="00B91D31">
      <w:pPr>
        <w:jc w:val="both"/>
        <w:rPr>
          <w:rFonts w:ascii="Arial" w:hAnsi="Arial" w:cs="Arial"/>
          <w:sz w:val="22"/>
          <w:szCs w:val="22"/>
        </w:rPr>
      </w:pPr>
    </w:p>
    <w:p w14:paraId="4BAF4A43" w14:textId="77777777" w:rsidR="00B91D31" w:rsidRPr="00B6207B" w:rsidRDefault="00B91D31" w:rsidP="00B91D31">
      <w:pPr>
        <w:jc w:val="both"/>
        <w:rPr>
          <w:rFonts w:ascii="Arial" w:hAnsi="Arial" w:cs="Arial"/>
          <w:sz w:val="22"/>
          <w:szCs w:val="22"/>
        </w:rPr>
      </w:pPr>
      <w:r w:rsidRPr="00B6207B">
        <w:rPr>
          <w:rFonts w:ascii="Arial" w:hAnsi="Arial" w:cs="Arial"/>
          <w:sz w:val="22"/>
          <w:szCs w:val="22"/>
        </w:rPr>
        <w:t xml:space="preserve">Ker v nobeni od družb ni organiziranega sveta delavcev, se pravice delavcev do sodelovanja pri upravljanju uresničujejo neposredno, v skladu s 85. členom ZSDU. Ključne obveznosti delodajalca so opredeljene v 91. in 93. členu zakona, ki nalagata, da mora delodajalec </w:t>
      </w:r>
      <w:r w:rsidRPr="000816A9">
        <w:rPr>
          <w:rFonts w:ascii="Arial" w:hAnsi="Arial" w:cs="Arial"/>
          <w:sz w:val="22"/>
          <w:szCs w:val="22"/>
        </w:rPr>
        <w:t>pred sprejetjem dokončne odločitve</w:t>
      </w:r>
      <w:r w:rsidRPr="00B6207B">
        <w:rPr>
          <w:rFonts w:ascii="Arial" w:hAnsi="Arial" w:cs="Arial"/>
          <w:sz w:val="22"/>
          <w:szCs w:val="22"/>
        </w:rPr>
        <w:t xml:space="preserve"> o statusni spremembi obvestiti delavce o razlogih, posledicah in predvidenih ukrepih ter z njimi opraviti skupno posvetovanje.</w:t>
      </w:r>
      <w:r>
        <w:rPr>
          <w:rFonts w:ascii="Arial" w:hAnsi="Arial" w:cs="Arial"/>
          <w:sz w:val="22"/>
          <w:szCs w:val="22"/>
        </w:rPr>
        <w:t xml:space="preserve"> </w:t>
      </w:r>
      <w:r w:rsidRPr="00C8534A">
        <w:rPr>
          <w:rFonts w:ascii="Arial" w:hAnsi="Arial" w:cs="Arial"/>
          <w:sz w:val="22"/>
          <w:szCs w:val="22"/>
        </w:rPr>
        <w:t xml:space="preserve">Poslovodstvi obeh </w:t>
      </w:r>
      <w:r>
        <w:rPr>
          <w:rFonts w:ascii="Arial" w:hAnsi="Arial" w:cs="Arial"/>
          <w:sz w:val="22"/>
          <w:szCs w:val="22"/>
        </w:rPr>
        <w:t xml:space="preserve">udeleženih </w:t>
      </w:r>
      <w:r w:rsidRPr="00C8534A">
        <w:rPr>
          <w:rFonts w:ascii="Arial" w:hAnsi="Arial" w:cs="Arial"/>
          <w:sz w:val="22"/>
          <w:szCs w:val="22"/>
        </w:rPr>
        <w:t>družb, zavezani k transparentnemu vodenju postopka in ohranjanju socialnega dialoga, bosta izvedli skupno posvetovanje z zaposlenimi</w:t>
      </w:r>
      <w:r>
        <w:rPr>
          <w:rFonts w:ascii="Arial" w:hAnsi="Arial" w:cs="Arial"/>
          <w:sz w:val="22"/>
          <w:szCs w:val="22"/>
        </w:rPr>
        <w:t>, kljub temu, da s</w:t>
      </w:r>
      <w:r w:rsidRPr="00C8534A">
        <w:rPr>
          <w:rFonts w:ascii="Arial" w:hAnsi="Arial" w:cs="Arial"/>
          <w:sz w:val="22"/>
          <w:szCs w:val="22"/>
        </w:rPr>
        <w:t>o pravice delavcev ob prenosu zavarovane z delovnopravno zakonodajo</w:t>
      </w:r>
      <w:r>
        <w:rPr>
          <w:rFonts w:ascii="Arial" w:hAnsi="Arial" w:cs="Arial"/>
          <w:sz w:val="22"/>
          <w:szCs w:val="22"/>
        </w:rPr>
        <w:t xml:space="preserve">. </w:t>
      </w:r>
      <w:r w:rsidRPr="00B6207B">
        <w:rPr>
          <w:rFonts w:ascii="Arial" w:hAnsi="Arial" w:cs="Arial"/>
          <w:sz w:val="22"/>
          <w:szCs w:val="22"/>
        </w:rPr>
        <w:t xml:space="preserve">Glede </w:t>
      </w:r>
      <w:r w:rsidRPr="00B6207B">
        <w:rPr>
          <w:rFonts w:ascii="Arial" w:hAnsi="Arial" w:cs="Arial"/>
          <w:sz w:val="22"/>
          <w:szCs w:val="22"/>
        </w:rPr>
        <w:lastRenderedPageBreak/>
        <w:t>na to, da zakon v primeru pripojitve ne predvideva soodločanja (soglasja) delavcev ali pravice do zadržanja odločitve delodajalca</w:t>
      </w:r>
      <w:r>
        <w:rPr>
          <w:rFonts w:ascii="Arial" w:hAnsi="Arial" w:cs="Arial"/>
          <w:sz w:val="22"/>
          <w:szCs w:val="22"/>
        </w:rPr>
        <w:t xml:space="preserve">, kakršni koli </w:t>
      </w:r>
      <w:r w:rsidRPr="000816A9">
        <w:rPr>
          <w:rFonts w:ascii="Arial" w:hAnsi="Arial" w:cs="Arial"/>
          <w:sz w:val="22"/>
          <w:szCs w:val="22"/>
        </w:rPr>
        <w:t>dodatni postopki</w:t>
      </w:r>
      <w:r>
        <w:rPr>
          <w:rFonts w:ascii="Arial" w:hAnsi="Arial" w:cs="Arial"/>
          <w:sz w:val="22"/>
          <w:szCs w:val="22"/>
        </w:rPr>
        <w:t xml:space="preserve"> niso predvideni</w:t>
      </w:r>
      <w:r w:rsidRPr="00B6207B">
        <w:rPr>
          <w:rFonts w:ascii="Arial" w:hAnsi="Arial" w:cs="Arial"/>
          <w:sz w:val="22"/>
          <w:szCs w:val="22"/>
        </w:rPr>
        <w:t xml:space="preserve">. </w:t>
      </w:r>
    </w:p>
    <w:p w14:paraId="1EC0D491" w14:textId="77777777" w:rsidR="00B91D31" w:rsidRDefault="00B91D31" w:rsidP="00B91D31">
      <w:pPr>
        <w:jc w:val="both"/>
        <w:rPr>
          <w:rFonts w:ascii="Arial" w:hAnsi="Arial" w:cs="Arial"/>
          <w:sz w:val="22"/>
          <w:szCs w:val="22"/>
        </w:rPr>
      </w:pPr>
    </w:p>
    <w:p w14:paraId="66A78B8D" w14:textId="77777777" w:rsidR="00B91D31" w:rsidRPr="000C462F" w:rsidRDefault="00B91D31" w:rsidP="00B91D31">
      <w:pPr>
        <w:jc w:val="both"/>
        <w:rPr>
          <w:rFonts w:ascii="Arial" w:hAnsi="Arial" w:cs="Arial"/>
          <w:sz w:val="22"/>
          <w:szCs w:val="22"/>
        </w:rPr>
      </w:pPr>
      <w:r w:rsidRPr="000C462F">
        <w:rPr>
          <w:rFonts w:ascii="Arial" w:hAnsi="Arial" w:cs="Arial"/>
          <w:sz w:val="22"/>
          <w:szCs w:val="22"/>
        </w:rPr>
        <w:t xml:space="preserve">Ključna posledica za zaposlene v prevzeti družbi je, da se v skladu s 75. členom Zakona o delovnih razmerjih (ZDR-1) njihove pogodbe o zaposlitvi nespremenjene prenesejo na prevzemno družbo. Z dnem vpisa pripojitve v sodni register tako prevzemna družba postane njihov novi delodajalec, pri čemer se vse pravice in obveznosti iz obstoječih delovnih razmerij v celoti ohranijo. </w:t>
      </w:r>
    </w:p>
    <w:p w14:paraId="44A18800" w14:textId="77777777" w:rsidR="00B91D31" w:rsidRDefault="00B91D31" w:rsidP="00B91D31">
      <w:pPr>
        <w:pStyle w:val="Odstavekseznama"/>
        <w:jc w:val="both"/>
        <w:rPr>
          <w:rFonts w:ascii="Arial" w:hAnsi="Arial" w:cs="Arial"/>
          <w:b/>
          <w:bCs/>
          <w:sz w:val="22"/>
          <w:szCs w:val="22"/>
        </w:rPr>
      </w:pPr>
    </w:p>
    <w:p w14:paraId="4AC06085" w14:textId="77777777" w:rsidR="00217B34" w:rsidRPr="000C462F" w:rsidRDefault="00217B34" w:rsidP="00B91D31">
      <w:pPr>
        <w:pStyle w:val="Odstavekseznama"/>
        <w:jc w:val="both"/>
        <w:rPr>
          <w:rFonts w:ascii="Arial" w:hAnsi="Arial" w:cs="Arial"/>
          <w:b/>
          <w:bCs/>
          <w:sz w:val="22"/>
          <w:szCs w:val="22"/>
        </w:rPr>
      </w:pPr>
    </w:p>
    <w:p w14:paraId="03EB316F" w14:textId="57908DC7" w:rsidR="00B91D31" w:rsidRPr="00E74C64" w:rsidRDefault="00B91D31" w:rsidP="00E74C64">
      <w:pPr>
        <w:pStyle w:val="Odstavekseznama"/>
        <w:numPr>
          <w:ilvl w:val="0"/>
          <w:numId w:val="4"/>
        </w:numPr>
        <w:jc w:val="both"/>
        <w:rPr>
          <w:rFonts w:ascii="Arial" w:hAnsi="Arial" w:cs="Arial"/>
          <w:b/>
          <w:bCs/>
          <w:sz w:val="22"/>
          <w:szCs w:val="22"/>
        </w:rPr>
      </w:pPr>
      <w:r w:rsidRPr="00E74C64">
        <w:rPr>
          <w:rFonts w:ascii="Arial" w:hAnsi="Arial" w:cs="Arial"/>
          <w:b/>
          <w:bCs/>
          <w:sz w:val="22"/>
          <w:szCs w:val="22"/>
        </w:rPr>
        <w:t>Predlogi sklepov</w:t>
      </w:r>
    </w:p>
    <w:p w14:paraId="70D42319" w14:textId="77777777" w:rsidR="00B91D31" w:rsidRPr="000C462F" w:rsidRDefault="00B91D31" w:rsidP="00B91D31">
      <w:pPr>
        <w:pStyle w:val="Odstavekseznama"/>
        <w:jc w:val="both"/>
        <w:rPr>
          <w:rFonts w:ascii="Arial" w:hAnsi="Arial" w:cs="Arial"/>
          <w:b/>
          <w:bCs/>
          <w:sz w:val="22"/>
          <w:szCs w:val="22"/>
        </w:rPr>
      </w:pPr>
    </w:p>
    <w:p w14:paraId="155363A1" w14:textId="77777777" w:rsidR="00B91D31" w:rsidRDefault="00B91D31" w:rsidP="00B91D31">
      <w:pPr>
        <w:jc w:val="both"/>
        <w:rPr>
          <w:rFonts w:ascii="Arial" w:hAnsi="Arial" w:cs="Arial"/>
          <w:sz w:val="22"/>
          <w:szCs w:val="22"/>
        </w:rPr>
      </w:pPr>
      <w:r w:rsidRPr="000C462F">
        <w:rPr>
          <w:rFonts w:ascii="Arial" w:hAnsi="Arial" w:cs="Arial"/>
          <w:sz w:val="22"/>
          <w:szCs w:val="22"/>
        </w:rPr>
        <w:t>Predlagani sklepi so med seboj vsebinsko in pravno povezani, saj skupaj tvorijo celoto postopka statusnega preoblikovanja. Za uspešno in pravno veljavno izvedbo pripojitve je zato predvideno njihovo skupno sprejetje.</w:t>
      </w:r>
    </w:p>
    <w:p w14:paraId="2B177186" w14:textId="77777777" w:rsidR="00B91D31" w:rsidRPr="000C462F" w:rsidRDefault="00B91D31" w:rsidP="004B2F50">
      <w:pPr>
        <w:jc w:val="both"/>
        <w:rPr>
          <w:rFonts w:ascii="Arial" w:hAnsi="Arial" w:cs="Arial"/>
          <w:sz w:val="22"/>
          <w:szCs w:val="22"/>
        </w:rPr>
      </w:pPr>
    </w:p>
    <w:p w14:paraId="5C5D6902" w14:textId="146B1826" w:rsidR="00334866" w:rsidRPr="005228C3" w:rsidRDefault="00334866" w:rsidP="00F41064">
      <w:pPr>
        <w:jc w:val="both"/>
        <w:rPr>
          <w:rFonts w:ascii="Arial" w:hAnsi="Arial" w:cs="Arial"/>
          <w:b/>
          <w:bCs/>
          <w:sz w:val="22"/>
          <w:szCs w:val="22"/>
        </w:rPr>
      </w:pPr>
      <w:r w:rsidRPr="005228C3">
        <w:rPr>
          <w:rFonts w:ascii="Arial" w:hAnsi="Arial" w:cs="Arial"/>
          <w:b/>
          <w:bCs/>
          <w:sz w:val="22"/>
          <w:szCs w:val="22"/>
        </w:rPr>
        <w:t xml:space="preserve">Mestnemu svetu Mestne občine Nova Gorica </w:t>
      </w:r>
      <w:r w:rsidR="005228C3" w:rsidRPr="005228C3">
        <w:rPr>
          <w:rFonts w:ascii="Arial" w:hAnsi="Arial" w:cs="Arial"/>
          <w:b/>
          <w:bCs/>
          <w:sz w:val="22"/>
          <w:szCs w:val="22"/>
        </w:rPr>
        <w:t>predlagam, da predlog sklepov obravnava in sprejme.</w:t>
      </w:r>
    </w:p>
    <w:p w14:paraId="3985DC04" w14:textId="77777777" w:rsidR="00334866" w:rsidRDefault="00334866" w:rsidP="00F41064">
      <w:pPr>
        <w:jc w:val="both"/>
        <w:rPr>
          <w:rFonts w:ascii="Arial" w:hAnsi="Arial" w:cs="Arial"/>
          <w:sz w:val="22"/>
          <w:szCs w:val="22"/>
        </w:rPr>
      </w:pPr>
    </w:p>
    <w:p w14:paraId="0DAFA7A6" w14:textId="77777777" w:rsidR="00334866" w:rsidRDefault="00334866" w:rsidP="00F41064">
      <w:pPr>
        <w:jc w:val="both"/>
        <w:rPr>
          <w:rFonts w:ascii="Arial" w:hAnsi="Arial" w:cs="Arial"/>
          <w:sz w:val="22"/>
          <w:szCs w:val="22"/>
        </w:rPr>
      </w:pPr>
    </w:p>
    <w:p w14:paraId="202E0E53" w14:textId="44F65494" w:rsidR="00217B34" w:rsidRPr="00217B34" w:rsidRDefault="00217B34" w:rsidP="00217B3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17B34">
        <w:rPr>
          <w:rFonts w:ascii="Arial" w:hAnsi="Arial" w:cs="Arial"/>
          <w:sz w:val="22"/>
          <w:szCs w:val="22"/>
        </w:rPr>
        <w:t>Samo Turel</w:t>
      </w:r>
    </w:p>
    <w:p w14:paraId="21E854AE" w14:textId="77777777" w:rsidR="00217B34" w:rsidRPr="00217B34" w:rsidRDefault="00217B34" w:rsidP="00217B34">
      <w:pPr>
        <w:jc w:val="both"/>
        <w:rPr>
          <w:rFonts w:ascii="Arial" w:hAnsi="Arial" w:cs="Arial"/>
          <w:sz w:val="22"/>
          <w:szCs w:val="22"/>
        </w:rPr>
      </w:pPr>
      <w:r w:rsidRPr="00217B34">
        <w:rPr>
          <w:rFonts w:ascii="Arial" w:hAnsi="Arial" w:cs="Arial"/>
          <w:sz w:val="22"/>
          <w:szCs w:val="22"/>
        </w:rPr>
        <w:t xml:space="preserve">                                                        </w:t>
      </w:r>
      <w:r w:rsidRPr="00217B34">
        <w:rPr>
          <w:rFonts w:ascii="Arial" w:hAnsi="Arial" w:cs="Arial"/>
          <w:sz w:val="22"/>
          <w:szCs w:val="22"/>
        </w:rPr>
        <w:tab/>
      </w:r>
      <w:r w:rsidRPr="00217B34">
        <w:rPr>
          <w:rFonts w:ascii="Arial" w:hAnsi="Arial" w:cs="Arial"/>
          <w:sz w:val="22"/>
          <w:szCs w:val="22"/>
        </w:rPr>
        <w:tab/>
      </w:r>
      <w:r w:rsidRPr="00217B34">
        <w:rPr>
          <w:rFonts w:ascii="Arial" w:hAnsi="Arial" w:cs="Arial"/>
          <w:sz w:val="22"/>
          <w:szCs w:val="22"/>
        </w:rPr>
        <w:tab/>
      </w:r>
      <w:r w:rsidRPr="00217B34">
        <w:rPr>
          <w:rFonts w:ascii="Arial" w:hAnsi="Arial" w:cs="Arial"/>
          <w:sz w:val="22"/>
          <w:szCs w:val="22"/>
        </w:rPr>
        <w:tab/>
      </w:r>
      <w:r w:rsidRPr="00217B34">
        <w:rPr>
          <w:rFonts w:ascii="Arial" w:hAnsi="Arial" w:cs="Arial"/>
          <w:sz w:val="22"/>
          <w:szCs w:val="22"/>
        </w:rPr>
        <w:tab/>
        <w:t xml:space="preserve">     ŽUPAN</w:t>
      </w:r>
    </w:p>
    <w:p w14:paraId="5EBA0450" w14:textId="77777777" w:rsidR="00F95A1F" w:rsidRPr="000C462F" w:rsidRDefault="00F95A1F" w:rsidP="00F41064">
      <w:pPr>
        <w:jc w:val="both"/>
        <w:rPr>
          <w:rFonts w:ascii="Arial" w:hAnsi="Arial" w:cs="Arial"/>
          <w:sz w:val="22"/>
          <w:szCs w:val="22"/>
        </w:rPr>
      </w:pPr>
    </w:p>
    <w:p w14:paraId="7CDEEFD4" w14:textId="42F9C4E4" w:rsidR="00637BED" w:rsidRPr="000C462F" w:rsidRDefault="00637BED" w:rsidP="00637BED">
      <w:pPr>
        <w:jc w:val="both"/>
        <w:rPr>
          <w:rFonts w:ascii="Arial" w:hAnsi="Arial" w:cs="Arial"/>
          <w:sz w:val="22"/>
          <w:szCs w:val="22"/>
        </w:rPr>
      </w:pPr>
      <w:r w:rsidRPr="000C462F">
        <w:rPr>
          <w:rFonts w:ascii="Arial" w:hAnsi="Arial" w:cs="Arial"/>
          <w:sz w:val="22"/>
          <w:szCs w:val="22"/>
        </w:rPr>
        <w:t>Pripravil</w:t>
      </w:r>
      <w:r w:rsidR="00E74C64">
        <w:rPr>
          <w:rFonts w:ascii="Arial" w:hAnsi="Arial" w:cs="Arial"/>
          <w:sz w:val="22"/>
          <w:szCs w:val="22"/>
        </w:rPr>
        <w:t>a:</w:t>
      </w:r>
      <w:r w:rsidRPr="000C462F">
        <w:rPr>
          <w:rFonts w:ascii="Arial" w:hAnsi="Arial" w:cs="Arial"/>
          <w:sz w:val="22"/>
          <w:szCs w:val="22"/>
        </w:rPr>
        <w:tab/>
      </w:r>
    </w:p>
    <w:p w14:paraId="0FA382A4" w14:textId="4008CEF7" w:rsidR="00637BED" w:rsidRDefault="00E74C64" w:rsidP="00637BED">
      <w:pPr>
        <w:jc w:val="both"/>
        <w:rPr>
          <w:rFonts w:ascii="Arial" w:hAnsi="Arial" w:cs="Arial"/>
          <w:sz w:val="22"/>
          <w:szCs w:val="22"/>
        </w:rPr>
      </w:pPr>
      <w:r>
        <w:rPr>
          <w:rFonts w:ascii="Arial" w:hAnsi="Arial" w:cs="Arial"/>
          <w:sz w:val="22"/>
          <w:szCs w:val="22"/>
        </w:rPr>
        <w:t>Odvetniška družba Gaberščik</w:t>
      </w:r>
      <w:r w:rsidR="00637BED" w:rsidRPr="000C462F">
        <w:rPr>
          <w:rFonts w:ascii="Arial" w:hAnsi="Arial" w:cs="Arial"/>
          <w:sz w:val="22"/>
          <w:szCs w:val="22"/>
        </w:rPr>
        <w:t xml:space="preserve"> </w:t>
      </w:r>
      <w:proofErr w:type="spellStart"/>
      <w:r w:rsidR="000E4FEE">
        <w:rPr>
          <w:rFonts w:ascii="Arial" w:hAnsi="Arial" w:cs="Arial"/>
          <w:sz w:val="22"/>
          <w:szCs w:val="22"/>
        </w:rPr>
        <w:t>o.p</w:t>
      </w:r>
      <w:proofErr w:type="spellEnd"/>
      <w:r w:rsidR="000E4FEE">
        <w:rPr>
          <w:rFonts w:ascii="Arial" w:hAnsi="Arial" w:cs="Arial"/>
          <w:sz w:val="22"/>
          <w:szCs w:val="22"/>
        </w:rPr>
        <w:t>., d.o.o.</w:t>
      </w:r>
    </w:p>
    <w:p w14:paraId="59D1B372" w14:textId="6EE8D1F4" w:rsidR="000E4FEE" w:rsidRPr="000C462F" w:rsidRDefault="008F687B" w:rsidP="00637BED">
      <w:pPr>
        <w:jc w:val="both"/>
        <w:rPr>
          <w:rFonts w:ascii="Arial" w:hAnsi="Arial" w:cs="Arial"/>
          <w:sz w:val="22"/>
          <w:szCs w:val="22"/>
        </w:rPr>
      </w:pPr>
      <w:r>
        <w:rPr>
          <w:rFonts w:ascii="Arial" w:hAnsi="Arial" w:cs="Arial"/>
          <w:sz w:val="22"/>
          <w:szCs w:val="22"/>
        </w:rPr>
        <w:t>Ljubljana</w:t>
      </w:r>
    </w:p>
    <w:p w14:paraId="287C226D" w14:textId="2330BF77" w:rsidR="00637BED" w:rsidRPr="000C462F" w:rsidRDefault="00637BED" w:rsidP="00217B34">
      <w:pPr>
        <w:jc w:val="both"/>
        <w:rPr>
          <w:rFonts w:ascii="Arial" w:hAnsi="Arial" w:cs="Arial"/>
          <w:b/>
          <w:bCs/>
          <w:sz w:val="22"/>
          <w:szCs w:val="22"/>
        </w:rPr>
      </w:pPr>
      <w:r w:rsidRPr="000C462F">
        <w:rPr>
          <w:rFonts w:ascii="Arial" w:hAnsi="Arial" w:cs="Arial"/>
          <w:sz w:val="22"/>
          <w:szCs w:val="22"/>
        </w:rPr>
        <w:t xml:space="preserve">                                                    </w:t>
      </w:r>
      <w:r w:rsidRPr="000C462F">
        <w:rPr>
          <w:rFonts w:ascii="Arial" w:hAnsi="Arial" w:cs="Arial"/>
          <w:sz w:val="22"/>
          <w:szCs w:val="22"/>
        </w:rPr>
        <w:tab/>
      </w:r>
      <w:r w:rsidRPr="000C462F">
        <w:rPr>
          <w:rFonts w:ascii="Arial" w:hAnsi="Arial" w:cs="Arial"/>
          <w:sz w:val="22"/>
          <w:szCs w:val="22"/>
        </w:rPr>
        <w:tab/>
      </w:r>
      <w:r w:rsidRPr="000C462F">
        <w:rPr>
          <w:rFonts w:ascii="Arial" w:hAnsi="Arial" w:cs="Arial"/>
          <w:sz w:val="22"/>
          <w:szCs w:val="22"/>
        </w:rPr>
        <w:tab/>
      </w:r>
      <w:r w:rsidRPr="000C462F">
        <w:rPr>
          <w:rFonts w:ascii="Arial" w:hAnsi="Arial" w:cs="Arial"/>
          <w:sz w:val="22"/>
          <w:szCs w:val="22"/>
        </w:rPr>
        <w:tab/>
      </w:r>
      <w:r w:rsidRPr="000C462F">
        <w:rPr>
          <w:rFonts w:ascii="Arial" w:hAnsi="Arial" w:cs="Arial"/>
          <w:sz w:val="22"/>
          <w:szCs w:val="22"/>
        </w:rPr>
        <w:tab/>
      </w:r>
    </w:p>
    <w:p w14:paraId="3D417309" w14:textId="77777777" w:rsidR="00637BED" w:rsidRPr="000C462F" w:rsidRDefault="00637BED" w:rsidP="00637BED">
      <w:pPr>
        <w:jc w:val="both"/>
        <w:rPr>
          <w:rFonts w:ascii="Arial" w:hAnsi="Arial" w:cs="Arial"/>
          <w:sz w:val="22"/>
          <w:szCs w:val="22"/>
        </w:rPr>
      </w:pPr>
    </w:p>
    <w:p w14:paraId="12E6E608" w14:textId="77777777" w:rsidR="00637BED" w:rsidRPr="000C462F" w:rsidRDefault="00637BED" w:rsidP="00637BED">
      <w:pPr>
        <w:jc w:val="both"/>
        <w:rPr>
          <w:rFonts w:ascii="Arial" w:hAnsi="Arial" w:cs="Arial"/>
          <w:sz w:val="22"/>
          <w:szCs w:val="22"/>
        </w:rPr>
      </w:pPr>
    </w:p>
    <w:p w14:paraId="3360EF6C" w14:textId="77777777" w:rsidR="00863D92" w:rsidRDefault="00863D92" w:rsidP="00637BED">
      <w:pPr>
        <w:jc w:val="both"/>
        <w:rPr>
          <w:rFonts w:ascii="Arial" w:hAnsi="Arial" w:cs="Arial"/>
          <w:sz w:val="22"/>
          <w:szCs w:val="22"/>
        </w:rPr>
      </w:pPr>
    </w:p>
    <w:p w14:paraId="59059773" w14:textId="77777777" w:rsidR="00217B34" w:rsidRDefault="00217B34" w:rsidP="00637BED">
      <w:pPr>
        <w:jc w:val="both"/>
        <w:rPr>
          <w:rFonts w:ascii="Arial" w:hAnsi="Arial" w:cs="Arial"/>
          <w:sz w:val="22"/>
          <w:szCs w:val="22"/>
        </w:rPr>
      </w:pPr>
    </w:p>
    <w:p w14:paraId="1F785C3F" w14:textId="77777777" w:rsidR="00217B34" w:rsidRDefault="00217B34" w:rsidP="00637BED">
      <w:pPr>
        <w:jc w:val="both"/>
        <w:rPr>
          <w:rFonts w:ascii="Arial" w:hAnsi="Arial" w:cs="Arial"/>
          <w:sz w:val="22"/>
          <w:szCs w:val="22"/>
        </w:rPr>
      </w:pPr>
    </w:p>
    <w:p w14:paraId="75597E5F" w14:textId="77777777" w:rsidR="00217B34" w:rsidRDefault="00217B34" w:rsidP="00637BED">
      <w:pPr>
        <w:jc w:val="both"/>
        <w:rPr>
          <w:rFonts w:ascii="Arial" w:hAnsi="Arial" w:cs="Arial"/>
          <w:sz w:val="22"/>
          <w:szCs w:val="22"/>
        </w:rPr>
      </w:pPr>
    </w:p>
    <w:p w14:paraId="3F137881" w14:textId="09F266DD" w:rsidR="00637BED" w:rsidRPr="000C462F" w:rsidRDefault="00637BED" w:rsidP="00637BED">
      <w:pPr>
        <w:jc w:val="both"/>
        <w:rPr>
          <w:rFonts w:ascii="Arial" w:hAnsi="Arial" w:cs="Arial"/>
          <w:sz w:val="22"/>
          <w:szCs w:val="22"/>
        </w:rPr>
      </w:pPr>
      <w:r w:rsidRPr="000C462F">
        <w:rPr>
          <w:rFonts w:ascii="Arial" w:hAnsi="Arial" w:cs="Arial"/>
          <w:sz w:val="22"/>
          <w:szCs w:val="22"/>
        </w:rPr>
        <w:t xml:space="preserve">                                                                                                    </w:t>
      </w:r>
    </w:p>
    <w:p w14:paraId="0515EF4A" w14:textId="01842404" w:rsidR="009B56C9" w:rsidRPr="00863D92" w:rsidRDefault="009B56C9" w:rsidP="00863D92">
      <w:pPr>
        <w:jc w:val="both"/>
        <w:rPr>
          <w:rFonts w:ascii="Arial" w:hAnsi="Arial" w:cs="Arial"/>
          <w:sz w:val="22"/>
          <w:szCs w:val="22"/>
        </w:rPr>
      </w:pPr>
      <w:r w:rsidRPr="00863D92">
        <w:rPr>
          <w:rFonts w:ascii="Arial" w:hAnsi="Arial" w:cs="Arial"/>
          <w:sz w:val="22"/>
          <w:szCs w:val="22"/>
        </w:rPr>
        <w:t>Priloga</w:t>
      </w:r>
      <w:r w:rsidR="00334866" w:rsidRPr="00863D92">
        <w:rPr>
          <w:rFonts w:ascii="Arial" w:hAnsi="Arial" w:cs="Arial"/>
          <w:sz w:val="22"/>
          <w:szCs w:val="22"/>
        </w:rPr>
        <w:t>:</w:t>
      </w:r>
      <w:r w:rsidRPr="00863D92">
        <w:rPr>
          <w:rFonts w:ascii="Arial" w:hAnsi="Arial" w:cs="Arial"/>
          <w:sz w:val="22"/>
          <w:szCs w:val="22"/>
        </w:rPr>
        <w:t xml:space="preserve"> Predlog Pogodbe o pripojitvi družbe MESTNE STORITVE, Javno podjetje, d.o.o., Nova Gorica k družbi </w:t>
      </w:r>
      <w:r w:rsidR="00CC1338">
        <w:rPr>
          <w:rFonts w:ascii="Arial" w:hAnsi="Arial" w:cs="Arial"/>
          <w:sz w:val="22"/>
          <w:szCs w:val="22"/>
        </w:rPr>
        <w:t>Javno podjetje KOMUNALNA ENERGETIKA Nova Gorica, d.o.o.</w:t>
      </w:r>
    </w:p>
    <w:p w14:paraId="6902BE29" w14:textId="3589AC58" w:rsidR="00637BED" w:rsidRPr="000C462F" w:rsidRDefault="00637BED" w:rsidP="00637BED">
      <w:pPr>
        <w:rPr>
          <w:rFonts w:ascii="Arial" w:hAnsi="Arial" w:cs="Arial"/>
          <w:sz w:val="22"/>
          <w:szCs w:val="22"/>
        </w:rPr>
      </w:pPr>
      <w:r w:rsidRPr="000C462F">
        <w:rPr>
          <w:rFonts w:ascii="Arial" w:hAnsi="Arial" w:cs="Arial"/>
          <w:b/>
          <w:sz w:val="22"/>
          <w:szCs w:val="22"/>
        </w:rPr>
        <w:t xml:space="preserve">                                                    </w:t>
      </w:r>
      <w:r w:rsidRPr="000C462F">
        <w:rPr>
          <w:rFonts w:ascii="Arial" w:hAnsi="Arial" w:cs="Arial"/>
          <w:sz w:val="22"/>
          <w:szCs w:val="22"/>
        </w:rPr>
        <w:t xml:space="preserve">                                                                                                                  </w:t>
      </w:r>
    </w:p>
    <w:p w14:paraId="294607CF" w14:textId="77777777" w:rsidR="00637BED" w:rsidRPr="000C462F" w:rsidRDefault="00637BED" w:rsidP="00637BED">
      <w:pPr>
        <w:rPr>
          <w:rFonts w:ascii="Arial" w:hAnsi="Arial" w:cs="Arial"/>
          <w:sz w:val="22"/>
          <w:szCs w:val="22"/>
        </w:rPr>
      </w:pPr>
    </w:p>
    <w:p w14:paraId="7EA64CAA" w14:textId="77777777" w:rsidR="00637BED" w:rsidRPr="000C462F" w:rsidRDefault="00637BED" w:rsidP="00637BED">
      <w:pPr>
        <w:rPr>
          <w:rFonts w:ascii="Arial" w:hAnsi="Arial" w:cs="Arial"/>
          <w:sz w:val="22"/>
          <w:szCs w:val="22"/>
        </w:rPr>
      </w:pPr>
    </w:p>
    <w:p w14:paraId="4CD80600" w14:textId="77777777" w:rsidR="00637BED" w:rsidRPr="000C462F" w:rsidRDefault="00637BED" w:rsidP="00637BED">
      <w:pPr>
        <w:rPr>
          <w:rFonts w:ascii="Arial" w:hAnsi="Arial" w:cs="Arial"/>
          <w:sz w:val="22"/>
          <w:szCs w:val="22"/>
        </w:rPr>
      </w:pPr>
    </w:p>
    <w:p w14:paraId="0874B866" w14:textId="18D617E5" w:rsidR="0068628F" w:rsidRPr="000C462F" w:rsidRDefault="0068628F">
      <w:pPr>
        <w:spacing w:after="160" w:line="259" w:lineRule="auto"/>
        <w:rPr>
          <w:rFonts w:ascii="Arial" w:hAnsi="Arial" w:cs="Arial"/>
        </w:rPr>
      </w:pPr>
      <w:r w:rsidRPr="000C462F">
        <w:rPr>
          <w:rFonts w:ascii="Arial" w:hAnsi="Arial" w:cs="Arial"/>
        </w:rPr>
        <w:br w:type="page"/>
      </w:r>
    </w:p>
    <w:p w14:paraId="6F79976D" w14:textId="7865A77D" w:rsidR="00EA2F17" w:rsidRPr="000C462F" w:rsidRDefault="00980045" w:rsidP="00EA2F17">
      <w:pPr>
        <w:jc w:val="both"/>
        <w:rPr>
          <w:rFonts w:ascii="Arial" w:hAnsi="Arial" w:cs="Arial"/>
          <w:b/>
          <w:sz w:val="22"/>
          <w:szCs w:val="22"/>
        </w:rPr>
      </w:pPr>
      <w:r>
        <w:rPr>
          <w:rFonts w:ascii="Arial" w:hAnsi="Arial" w:cs="Arial"/>
          <w:b/>
          <w:bCs/>
          <w:sz w:val="22"/>
          <w:szCs w:val="22"/>
        </w:rPr>
        <w:lastRenderedPageBreak/>
        <w:t xml:space="preserve">Priloga: </w:t>
      </w:r>
      <w:r w:rsidR="00EA2F17" w:rsidRPr="00087643">
        <w:rPr>
          <w:rFonts w:ascii="Arial" w:hAnsi="Arial" w:cs="Arial"/>
          <w:b/>
          <w:bCs/>
          <w:sz w:val="22"/>
          <w:szCs w:val="22"/>
        </w:rPr>
        <w:t>Predlog pogodbe o pripojitvi družbe MESTNE STORITVE, Javno podjetje za urejanje mesta, d.o.o., Nova Gorica k družbi JAVNO PODJETJE KOMUNALNA ENERGETIKA Nova Gorica d.o.o.</w:t>
      </w:r>
    </w:p>
    <w:p w14:paraId="26B318E6" w14:textId="77777777" w:rsidR="00EA2F17" w:rsidRPr="000C462F" w:rsidRDefault="00EA2F17" w:rsidP="00EA2F17">
      <w:pPr>
        <w:jc w:val="both"/>
        <w:rPr>
          <w:rFonts w:ascii="Arial" w:hAnsi="Arial" w:cs="Arial"/>
          <w:b/>
          <w:sz w:val="22"/>
          <w:szCs w:val="22"/>
        </w:rPr>
      </w:pPr>
    </w:p>
    <w:p w14:paraId="3FCF0366" w14:textId="77777777" w:rsidR="00EA2F17" w:rsidRPr="000C462F" w:rsidRDefault="00EA2F17" w:rsidP="00EA2F17">
      <w:pPr>
        <w:jc w:val="center"/>
        <w:rPr>
          <w:rFonts w:ascii="Arial" w:hAnsi="Arial" w:cs="Arial"/>
          <w:b/>
          <w:sz w:val="22"/>
          <w:szCs w:val="22"/>
        </w:rPr>
      </w:pPr>
      <w:r w:rsidRPr="000C462F">
        <w:rPr>
          <w:rFonts w:ascii="Arial" w:hAnsi="Arial" w:cs="Arial"/>
          <w:b/>
          <w:sz w:val="22"/>
          <w:szCs w:val="22"/>
        </w:rPr>
        <w:t>***</w:t>
      </w:r>
    </w:p>
    <w:p w14:paraId="03C243B7" w14:textId="77777777" w:rsidR="00EA2F17" w:rsidRPr="000C462F" w:rsidRDefault="00EA2F17" w:rsidP="00EA2F17">
      <w:pPr>
        <w:jc w:val="both"/>
        <w:rPr>
          <w:rFonts w:ascii="Arial" w:hAnsi="Arial" w:cs="Arial"/>
          <w:b/>
          <w:sz w:val="22"/>
          <w:szCs w:val="22"/>
        </w:rPr>
      </w:pPr>
    </w:p>
    <w:p w14:paraId="4EAC66EC" w14:textId="77777777" w:rsidR="00EA2F17" w:rsidRPr="000C462F" w:rsidRDefault="00EA2F17" w:rsidP="00EA2F17">
      <w:pPr>
        <w:spacing w:after="160" w:line="278" w:lineRule="auto"/>
        <w:jc w:val="both"/>
        <w:rPr>
          <w:rFonts w:ascii="Arial" w:hAnsi="Arial" w:cs="Arial"/>
          <w:sz w:val="22"/>
          <w:szCs w:val="22"/>
        </w:rPr>
      </w:pPr>
      <w:r w:rsidRPr="000C462F">
        <w:rPr>
          <w:rFonts w:ascii="Arial" w:hAnsi="Arial" w:cs="Arial"/>
          <w:b/>
          <w:bCs/>
          <w:sz w:val="22"/>
          <w:szCs w:val="22"/>
        </w:rPr>
        <w:t>JAVNO PODJETJE KOMUNALNA ENERGETIKA Nova Gorica d.o.o.</w:t>
      </w:r>
      <w:r w:rsidRPr="000C462F">
        <w:rPr>
          <w:rFonts w:ascii="Arial" w:hAnsi="Arial" w:cs="Arial"/>
          <w:sz w:val="22"/>
          <w:szCs w:val="22"/>
        </w:rPr>
        <w:t xml:space="preserve">, Sedejeva ulica 7, 5000 Nova Gorica, matična številka: 5231787000, davčna številka: SI 71747761, ki ga zastopa direktor Miran Kalin (v nadaljevanju: </w:t>
      </w:r>
      <w:r>
        <w:rPr>
          <w:rFonts w:ascii="Arial" w:hAnsi="Arial" w:cs="Arial"/>
          <w:sz w:val="22"/>
          <w:szCs w:val="22"/>
        </w:rPr>
        <w:t>»</w:t>
      </w:r>
      <w:r w:rsidRPr="000C462F">
        <w:rPr>
          <w:rFonts w:ascii="Arial" w:hAnsi="Arial" w:cs="Arial"/>
          <w:sz w:val="22"/>
          <w:szCs w:val="22"/>
        </w:rPr>
        <w:t>prevzemna družba</w:t>
      </w:r>
      <w:r>
        <w:rPr>
          <w:rFonts w:ascii="Arial" w:hAnsi="Arial" w:cs="Arial"/>
          <w:sz w:val="22"/>
          <w:szCs w:val="22"/>
        </w:rPr>
        <w:t>«</w:t>
      </w:r>
      <w:r w:rsidRPr="000C462F">
        <w:rPr>
          <w:rFonts w:ascii="Arial" w:hAnsi="Arial" w:cs="Arial"/>
          <w:sz w:val="22"/>
          <w:szCs w:val="22"/>
        </w:rPr>
        <w:t xml:space="preserve">) </w:t>
      </w:r>
    </w:p>
    <w:p w14:paraId="46F5425A" w14:textId="77777777" w:rsidR="00EA2F17" w:rsidRPr="000C462F" w:rsidRDefault="00EA2F17" w:rsidP="00EA2F17">
      <w:pPr>
        <w:spacing w:after="160" w:line="278" w:lineRule="auto"/>
        <w:jc w:val="both"/>
        <w:rPr>
          <w:rFonts w:ascii="Arial" w:hAnsi="Arial" w:cs="Arial"/>
          <w:sz w:val="22"/>
          <w:szCs w:val="22"/>
        </w:rPr>
      </w:pPr>
      <w:r w:rsidRPr="000C462F">
        <w:rPr>
          <w:rFonts w:ascii="Arial" w:hAnsi="Arial" w:cs="Arial"/>
          <w:sz w:val="22"/>
          <w:szCs w:val="22"/>
        </w:rPr>
        <w:t>in</w:t>
      </w:r>
    </w:p>
    <w:p w14:paraId="49FF4FA3" w14:textId="77777777" w:rsidR="00EA2F17" w:rsidRDefault="00EA2F17" w:rsidP="00EA2F17">
      <w:pPr>
        <w:spacing w:after="160" w:line="278" w:lineRule="auto"/>
        <w:jc w:val="both"/>
        <w:rPr>
          <w:rFonts w:ascii="Arial" w:hAnsi="Arial" w:cs="Arial"/>
          <w:sz w:val="22"/>
          <w:szCs w:val="22"/>
        </w:rPr>
      </w:pPr>
      <w:r w:rsidRPr="000C462F">
        <w:rPr>
          <w:rFonts w:ascii="Arial" w:hAnsi="Arial" w:cs="Arial"/>
          <w:b/>
          <w:bCs/>
          <w:sz w:val="22"/>
          <w:szCs w:val="22"/>
        </w:rPr>
        <w:t>MESTNE STORITVE, Javno podjetje za urejanje mesta, d.o.o.</w:t>
      </w:r>
      <w:r w:rsidRPr="000C462F">
        <w:rPr>
          <w:rFonts w:ascii="Arial" w:hAnsi="Arial" w:cs="Arial"/>
          <w:sz w:val="22"/>
          <w:szCs w:val="22"/>
        </w:rPr>
        <w:t xml:space="preserve">, Nova Gorica, Trg Edvarda Kardelja 1, 5000 Nova Gorica, matična številka: 1580515000, davčna številka: SI 69962529, ki ga zastopa zastopnik Egon Dolenc (v nadaljevanju: </w:t>
      </w:r>
      <w:r>
        <w:rPr>
          <w:rFonts w:ascii="Arial" w:hAnsi="Arial" w:cs="Arial"/>
          <w:sz w:val="22"/>
          <w:szCs w:val="22"/>
        </w:rPr>
        <w:t>»</w:t>
      </w:r>
      <w:r w:rsidRPr="000C462F">
        <w:rPr>
          <w:rFonts w:ascii="Arial" w:hAnsi="Arial" w:cs="Arial"/>
          <w:sz w:val="22"/>
          <w:szCs w:val="22"/>
        </w:rPr>
        <w:t>prevzeta družba</w:t>
      </w:r>
      <w:r>
        <w:rPr>
          <w:rFonts w:ascii="Arial" w:hAnsi="Arial" w:cs="Arial"/>
          <w:sz w:val="22"/>
          <w:szCs w:val="22"/>
        </w:rPr>
        <w:t>«</w:t>
      </w:r>
      <w:r w:rsidRPr="000C462F">
        <w:rPr>
          <w:rFonts w:ascii="Arial" w:hAnsi="Arial" w:cs="Arial"/>
          <w:sz w:val="22"/>
          <w:szCs w:val="22"/>
        </w:rPr>
        <w:t>)</w:t>
      </w:r>
    </w:p>
    <w:p w14:paraId="629EEAFE" w14:textId="77777777" w:rsidR="00EA2F17" w:rsidRPr="000C462F" w:rsidRDefault="00EA2F17" w:rsidP="00EA2F17">
      <w:pPr>
        <w:spacing w:after="160" w:line="278" w:lineRule="auto"/>
        <w:jc w:val="both"/>
        <w:rPr>
          <w:rFonts w:ascii="Arial" w:hAnsi="Arial" w:cs="Arial"/>
          <w:sz w:val="22"/>
          <w:szCs w:val="22"/>
        </w:rPr>
      </w:pPr>
      <w:r>
        <w:rPr>
          <w:rFonts w:ascii="Arial" w:hAnsi="Arial" w:cs="Arial"/>
          <w:sz w:val="22"/>
          <w:szCs w:val="22"/>
        </w:rPr>
        <w:t>skupaj kot: »pogodbeni stranki«</w:t>
      </w:r>
    </w:p>
    <w:p w14:paraId="05A9F6C2" w14:textId="77777777" w:rsidR="00EA2F17" w:rsidRPr="000C462F" w:rsidRDefault="00EA2F17" w:rsidP="00EA2F17">
      <w:pPr>
        <w:jc w:val="both"/>
        <w:rPr>
          <w:rFonts w:ascii="Arial" w:hAnsi="Arial" w:cs="Arial"/>
          <w:b/>
          <w:bCs/>
          <w:sz w:val="22"/>
          <w:szCs w:val="22"/>
        </w:rPr>
      </w:pPr>
      <w:r w:rsidRPr="000C462F">
        <w:rPr>
          <w:rFonts w:ascii="Arial" w:hAnsi="Arial" w:cs="Arial"/>
          <w:sz w:val="22"/>
          <w:szCs w:val="22"/>
        </w:rPr>
        <w:t>na podlagi določb Zakona o gospodarskih družbah (ZGD-1) sklepata naslednjo</w:t>
      </w:r>
    </w:p>
    <w:p w14:paraId="646C13D7" w14:textId="77777777" w:rsidR="00EA2F17" w:rsidRPr="000C462F" w:rsidRDefault="00EA2F17" w:rsidP="00EA2F17">
      <w:pPr>
        <w:spacing w:after="160" w:line="259" w:lineRule="auto"/>
        <w:rPr>
          <w:rFonts w:ascii="Arial" w:hAnsi="Arial" w:cs="Arial"/>
          <w:b/>
          <w:bCs/>
          <w:color w:val="EE0000"/>
          <w:sz w:val="22"/>
          <w:szCs w:val="22"/>
        </w:rPr>
      </w:pPr>
    </w:p>
    <w:p w14:paraId="2142151F" w14:textId="77777777" w:rsidR="00EA2F17" w:rsidRPr="000C462F" w:rsidRDefault="00EA2F17" w:rsidP="00EA2F17">
      <w:pPr>
        <w:jc w:val="center"/>
        <w:rPr>
          <w:rFonts w:ascii="Arial" w:hAnsi="Arial" w:cs="Arial"/>
          <w:b/>
          <w:bCs/>
          <w:sz w:val="22"/>
          <w:szCs w:val="22"/>
        </w:rPr>
      </w:pPr>
      <w:r w:rsidRPr="000C462F">
        <w:rPr>
          <w:rFonts w:ascii="Arial" w:hAnsi="Arial" w:cs="Arial"/>
          <w:b/>
          <w:bCs/>
          <w:sz w:val="22"/>
          <w:szCs w:val="22"/>
        </w:rPr>
        <w:t>POGODBO O PRIPOJITVI</w:t>
      </w:r>
    </w:p>
    <w:p w14:paraId="7F30FCF5" w14:textId="77777777" w:rsidR="00EA2F17" w:rsidRPr="000C462F" w:rsidRDefault="00EA2F17" w:rsidP="00EA2F17">
      <w:pPr>
        <w:jc w:val="center"/>
        <w:rPr>
          <w:rFonts w:ascii="Arial" w:hAnsi="Arial" w:cs="Arial"/>
          <w:sz w:val="22"/>
          <w:szCs w:val="22"/>
        </w:rPr>
      </w:pPr>
      <w:r>
        <w:rPr>
          <w:rFonts w:ascii="Arial" w:hAnsi="Arial" w:cs="Arial"/>
          <w:b/>
          <w:bCs/>
          <w:sz w:val="22"/>
          <w:szCs w:val="22"/>
        </w:rPr>
        <w:t xml:space="preserve">družbe </w:t>
      </w:r>
      <w:r w:rsidRPr="00686ACB">
        <w:rPr>
          <w:rFonts w:ascii="Arial" w:hAnsi="Arial" w:cs="Arial"/>
          <w:b/>
          <w:bCs/>
          <w:sz w:val="22"/>
          <w:szCs w:val="22"/>
        </w:rPr>
        <w:t>MESTNE STORITVE, Javno podjetje za urejanje mesta, d.o.o., Nova Gorica k družbi JAVNO PODJETJE KOMUNALNA ENERGETIKA Nova Gorica d.o.o.</w:t>
      </w:r>
    </w:p>
    <w:p w14:paraId="156533C6" w14:textId="77777777" w:rsidR="00EA2F17" w:rsidRPr="000C462F" w:rsidRDefault="00EA2F17" w:rsidP="00EA2F17">
      <w:pPr>
        <w:jc w:val="both"/>
        <w:rPr>
          <w:rFonts w:ascii="Arial" w:hAnsi="Arial" w:cs="Arial"/>
          <w:b/>
          <w:bCs/>
          <w:sz w:val="22"/>
          <w:szCs w:val="22"/>
        </w:rPr>
      </w:pPr>
    </w:p>
    <w:p w14:paraId="667FF4A4" w14:textId="77777777" w:rsidR="00EA2F17" w:rsidRPr="000C462F" w:rsidRDefault="00EA2F17" w:rsidP="00EA2F17">
      <w:pPr>
        <w:jc w:val="both"/>
        <w:rPr>
          <w:rFonts w:ascii="Arial" w:hAnsi="Arial" w:cs="Arial"/>
          <w:b/>
          <w:bCs/>
          <w:sz w:val="22"/>
          <w:szCs w:val="22"/>
        </w:rPr>
      </w:pPr>
      <w:r w:rsidRPr="000C462F">
        <w:rPr>
          <w:rFonts w:ascii="Arial" w:hAnsi="Arial" w:cs="Arial"/>
          <w:b/>
          <w:bCs/>
          <w:sz w:val="22"/>
          <w:szCs w:val="22"/>
        </w:rPr>
        <w:t xml:space="preserve">Uvodne določbe: </w:t>
      </w:r>
    </w:p>
    <w:p w14:paraId="55D91CE1" w14:textId="77777777" w:rsidR="00EA2F17" w:rsidRPr="000C462F" w:rsidRDefault="00EA2F17" w:rsidP="00EA2F17">
      <w:pPr>
        <w:jc w:val="both"/>
        <w:rPr>
          <w:rFonts w:ascii="Arial" w:hAnsi="Arial" w:cs="Arial"/>
          <w:b/>
          <w:bCs/>
          <w:sz w:val="22"/>
          <w:szCs w:val="22"/>
        </w:rPr>
      </w:pPr>
    </w:p>
    <w:p w14:paraId="0535D3C3"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Pogodbeni stranki soglasno ugotavljata:</w:t>
      </w:r>
    </w:p>
    <w:p w14:paraId="7D098227" w14:textId="77777777" w:rsidR="00EA2F17" w:rsidRPr="000C462F" w:rsidRDefault="00EA2F17" w:rsidP="00EA2F17">
      <w:pPr>
        <w:pStyle w:val="Odstavekseznama"/>
        <w:numPr>
          <w:ilvl w:val="0"/>
          <w:numId w:val="13"/>
        </w:numPr>
        <w:spacing w:after="160" w:line="278" w:lineRule="auto"/>
        <w:jc w:val="both"/>
        <w:rPr>
          <w:rFonts w:ascii="Arial" w:hAnsi="Arial" w:cs="Arial"/>
          <w:sz w:val="22"/>
          <w:szCs w:val="22"/>
        </w:rPr>
      </w:pPr>
      <w:r w:rsidRPr="000C462F">
        <w:rPr>
          <w:rFonts w:ascii="Arial" w:hAnsi="Arial" w:cs="Arial"/>
          <w:sz w:val="22"/>
          <w:szCs w:val="22"/>
        </w:rPr>
        <w:t>da sta v pripojitev udeleženi kot prevzemna družba JAVNO PODJETJE KOMUNALNA ENERGETIKA Nova Gorica d.o.o. in kot prevzeta družba MESTNE STORITVE, Javno podjetje za urejanje mesta, d.o.o., Nova Gorica;</w:t>
      </w:r>
    </w:p>
    <w:p w14:paraId="70D319B6" w14:textId="77777777" w:rsidR="00EA2F17" w:rsidRDefault="00EA2F17" w:rsidP="00EA2F17">
      <w:pPr>
        <w:pStyle w:val="Odstavekseznama"/>
        <w:numPr>
          <w:ilvl w:val="0"/>
          <w:numId w:val="13"/>
        </w:numPr>
        <w:spacing w:after="160" w:line="278" w:lineRule="auto"/>
        <w:jc w:val="both"/>
        <w:rPr>
          <w:rFonts w:ascii="Arial" w:hAnsi="Arial" w:cs="Arial"/>
          <w:sz w:val="22"/>
          <w:szCs w:val="22"/>
        </w:rPr>
      </w:pPr>
      <w:r w:rsidRPr="000C462F">
        <w:rPr>
          <w:rFonts w:ascii="Arial" w:hAnsi="Arial" w:cs="Arial"/>
          <w:sz w:val="22"/>
          <w:szCs w:val="22"/>
        </w:rPr>
        <w:t>da je Mestna občina Nova Gorica, s sedežem na Trgu Edvarda Kardelja 1, 5000 Nova Gorica, matična številka 5881773000, edin</w:t>
      </w:r>
      <w:r>
        <w:rPr>
          <w:rFonts w:ascii="Arial" w:hAnsi="Arial" w:cs="Arial"/>
          <w:sz w:val="22"/>
          <w:szCs w:val="22"/>
        </w:rPr>
        <w:t>i</w:t>
      </w:r>
      <w:r w:rsidRPr="000C462F">
        <w:rPr>
          <w:rFonts w:ascii="Arial" w:hAnsi="Arial" w:cs="Arial"/>
          <w:sz w:val="22"/>
          <w:szCs w:val="22"/>
        </w:rPr>
        <w:t xml:space="preserve"> (100 %) družbeni</w:t>
      </w:r>
      <w:r>
        <w:rPr>
          <w:rFonts w:ascii="Arial" w:hAnsi="Arial" w:cs="Arial"/>
          <w:sz w:val="22"/>
          <w:szCs w:val="22"/>
        </w:rPr>
        <w:t>k</w:t>
      </w:r>
      <w:r w:rsidRPr="000C462F">
        <w:rPr>
          <w:rFonts w:ascii="Arial" w:hAnsi="Arial" w:cs="Arial"/>
          <w:sz w:val="22"/>
          <w:szCs w:val="22"/>
        </w:rPr>
        <w:t xml:space="preserve"> tako prevzemne kot prevzete družbe, </w:t>
      </w:r>
    </w:p>
    <w:p w14:paraId="6D8E4B95" w14:textId="0D32985F" w:rsidR="00EA2F17" w:rsidRPr="00F5734B" w:rsidRDefault="00EA2F17" w:rsidP="00EA2F17">
      <w:pPr>
        <w:pStyle w:val="Odstavekseznama"/>
        <w:numPr>
          <w:ilvl w:val="0"/>
          <w:numId w:val="13"/>
        </w:numPr>
        <w:jc w:val="both"/>
        <w:rPr>
          <w:rFonts w:ascii="Arial" w:hAnsi="Arial" w:cs="Arial"/>
          <w:sz w:val="22"/>
          <w:szCs w:val="22"/>
        </w:rPr>
      </w:pPr>
      <w:r>
        <w:rPr>
          <w:rFonts w:ascii="Arial" w:hAnsi="Arial" w:cs="Arial"/>
          <w:sz w:val="22"/>
          <w:szCs w:val="22"/>
        </w:rPr>
        <w:t>p</w:t>
      </w:r>
      <w:r w:rsidRPr="008A1B3A">
        <w:rPr>
          <w:rFonts w:ascii="Arial" w:hAnsi="Arial" w:cs="Arial"/>
          <w:sz w:val="22"/>
          <w:szCs w:val="22"/>
        </w:rPr>
        <w:t xml:space="preserve">revzemna družba poslovnega deleža v </w:t>
      </w:r>
      <w:r>
        <w:rPr>
          <w:rFonts w:ascii="Arial" w:hAnsi="Arial" w:cs="Arial"/>
          <w:sz w:val="22"/>
          <w:szCs w:val="22"/>
        </w:rPr>
        <w:t>p</w:t>
      </w:r>
      <w:r w:rsidRPr="008A1B3A">
        <w:rPr>
          <w:rFonts w:ascii="Arial" w:hAnsi="Arial" w:cs="Arial"/>
          <w:sz w:val="22"/>
          <w:szCs w:val="22"/>
        </w:rPr>
        <w:t xml:space="preserve">revzeti družbi ni dala, ali obljubila dati v </w:t>
      </w:r>
      <w:r w:rsidRPr="00F5734B">
        <w:rPr>
          <w:rFonts w:ascii="Arial" w:hAnsi="Arial" w:cs="Arial"/>
          <w:sz w:val="22"/>
          <w:szCs w:val="22"/>
        </w:rPr>
        <w:t xml:space="preserve">zastavo ali v zavarovanje za dobljena posojila ali podobne pravne posle, s katerimi bi si zagotovila sredstva za pridobitev poslovnih deležev prevzete družbe, zato se ne uporabljajo določbe tretjega, četrtega in petega odstavka 592. člena </w:t>
      </w:r>
      <w:r w:rsidR="00B646EE" w:rsidRPr="00F5734B">
        <w:rPr>
          <w:rFonts w:ascii="Arial" w:hAnsi="Arial" w:cs="Arial"/>
          <w:sz w:val="22"/>
          <w:szCs w:val="22"/>
        </w:rPr>
        <w:t>Zakona o gospodarskih družbah (Uradni list RS, št. 65/09 – uradno prečiščeno besedilo,</w:t>
      </w:r>
      <w:hyperlink r:id="rId26" w:tgtFrame="_blank" w:tooltip="Zakon o dopolnitvah Zakona o gospodarskih družbah (ZGD-1D)" w:history="1">
        <w:r w:rsidR="00B646EE" w:rsidRPr="00F5734B">
          <w:rPr>
            <w:rStyle w:val="Hiperpovezava"/>
            <w:rFonts w:ascii="Arial" w:hAnsi="Arial" w:cs="Arial"/>
            <w:color w:val="auto"/>
            <w:sz w:val="22"/>
            <w:szCs w:val="22"/>
            <w:u w:val="none"/>
          </w:rPr>
          <w:t>33/11</w:t>
        </w:r>
      </w:hyperlink>
      <w:r w:rsidR="00B646EE" w:rsidRPr="00F5734B">
        <w:rPr>
          <w:rFonts w:ascii="Arial" w:hAnsi="Arial" w:cs="Arial"/>
          <w:sz w:val="22"/>
          <w:szCs w:val="22"/>
        </w:rPr>
        <w:t>, </w:t>
      </w:r>
      <w:hyperlink r:id="rId27" w:tgtFrame="_blank" w:tooltip="Zakon o dopolnitvah Zakona o gospodarskih družbah (ZGD-1E)" w:history="1">
        <w:r w:rsidR="00B646EE" w:rsidRPr="00F5734B">
          <w:rPr>
            <w:rStyle w:val="Hiperpovezava"/>
            <w:rFonts w:ascii="Arial" w:hAnsi="Arial" w:cs="Arial"/>
            <w:color w:val="auto"/>
            <w:sz w:val="22"/>
            <w:szCs w:val="22"/>
            <w:u w:val="none"/>
          </w:rPr>
          <w:t>91/11</w:t>
        </w:r>
      </w:hyperlink>
      <w:r w:rsidR="00B646EE" w:rsidRPr="00F5734B">
        <w:rPr>
          <w:rFonts w:ascii="Arial" w:hAnsi="Arial" w:cs="Arial"/>
          <w:sz w:val="22"/>
          <w:szCs w:val="22"/>
        </w:rPr>
        <w:t>, </w:t>
      </w:r>
      <w:hyperlink r:id="rId28" w:tgtFrame="_blank" w:tooltip="Zakon o spremembah in dopolnitvah Zakona o gospodarskih družbah (ZGD-1F)" w:history="1">
        <w:r w:rsidR="00B646EE" w:rsidRPr="00F5734B">
          <w:rPr>
            <w:rStyle w:val="Hiperpovezava"/>
            <w:rFonts w:ascii="Arial" w:hAnsi="Arial" w:cs="Arial"/>
            <w:color w:val="auto"/>
            <w:sz w:val="22"/>
            <w:szCs w:val="22"/>
            <w:u w:val="none"/>
          </w:rPr>
          <w:t>32/12</w:t>
        </w:r>
      </w:hyperlink>
      <w:r w:rsidR="00B646EE" w:rsidRPr="00F5734B">
        <w:rPr>
          <w:rFonts w:ascii="Arial" w:hAnsi="Arial" w:cs="Arial"/>
          <w:sz w:val="22"/>
          <w:szCs w:val="22"/>
        </w:rPr>
        <w:t>, </w:t>
      </w:r>
      <w:hyperlink r:id="rId29" w:tgtFrame="_blank" w:tooltip="Zakon o spremembah in dopolnitvah Zakona o gospodarskih družbah (ZGD-1G)" w:history="1">
        <w:r w:rsidR="00B646EE" w:rsidRPr="00F5734B">
          <w:rPr>
            <w:rStyle w:val="Hiperpovezava"/>
            <w:rFonts w:ascii="Arial" w:hAnsi="Arial" w:cs="Arial"/>
            <w:color w:val="auto"/>
            <w:sz w:val="22"/>
            <w:szCs w:val="22"/>
            <w:u w:val="none"/>
          </w:rPr>
          <w:t>57/12</w:t>
        </w:r>
      </w:hyperlink>
      <w:r w:rsidR="00B646EE" w:rsidRPr="00F5734B">
        <w:rPr>
          <w:rFonts w:ascii="Arial" w:hAnsi="Arial" w:cs="Arial"/>
          <w:sz w:val="22"/>
          <w:szCs w:val="22"/>
        </w:rPr>
        <w:t>, </w:t>
      </w:r>
      <w:hyperlink r:id="rId30"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00B646EE" w:rsidRPr="00F5734B">
          <w:rPr>
            <w:rStyle w:val="Hiperpovezava"/>
            <w:rFonts w:ascii="Arial" w:hAnsi="Arial" w:cs="Arial"/>
            <w:color w:val="auto"/>
            <w:sz w:val="22"/>
            <w:szCs w:val="22"/>
            <w:u w:val="none"/>
          </w:rPr>
          <w:t>44/13</w:t>
        </w:r>
      </w:hyperlink>
      <w:r w:rsidR="00B646EE" w:rsidRPr="00F5734B">
        <w:rPr>
          <w:rFonts w:ascii="Arial" w:hAnsi="Arial" w:cs="Arial"/>
          <w:sz w:val="22"/>
          <w:szCs w:val="22"/>
        </w:rPr>
        <w:t xml:space="preserve"> – </w:t>
      </w:r>
      <w:proofErr w:type="spellStart"/>
      <w:r w:rsidR="00B646EE" w:rsidRPr="00F5734B">
        <w:rPr>
          <w:rFonts w:ascii="Arial" w:hAnsi="Arial" w:cs="Arial"/>
          <w:sz w:val="22"/>
          <w:szCs w:val="22"/>
        </w:rPr>
        <w:t>odl</w:t>
      </w:r>
      <w:proofErr w:type="spellEnd"/>
      <w:r w:rsidR="00B646EE" w:rsidRPr="00F5734B">
        <w:rPr>
          <w:rFonts w:ascii="Arial" w:hAnsi="Arial" w:cs="Arial"/>
          <w:sz w:val="22"/>
          <w:szCs w:val="22"/>
        </w:rPr>
        <w:t>. US, </w:t>
      </w:r>
      <w:hyperlink r:id="rId31" w:tgtFrame="_blank" w:tooltip="Zakon o spremembah in dopolnitvah Zakona o gospodarskih družbah (ZGD-1H)" w:history="1">
        <w:r w:rsidR="00B646EE" w:rsidRPr="00F5734B">
          <w:rPr>
            <w:rStyle w:val="Hiperpovezava"/>
            <w:rFonts w:ascii="Arial" w:hAnsi="Arial" w:cs="Arial"/>
            <w:color w:val="auto"/>
            <w:sz w:val="22"/>
            <w:szCs w:val="22"/>
            <w:u w:val="none"/>
          </w:rPr>
          <w:t>82/13</w:t>
        </w:r>
      </w:hyperlink>
      <w:r w:rsidR="00B646EE" w:rsidRPr="00F5734B">
        <w:rPr>
          <w:rFonts w:ascii="Arial" w:hAnsi="Arial" w:cs="Arial"/>
          <w:sz w:val="22"/>
          <w:szCs w:val="22"/>
        </w:rPr>
        <w:t>, </w:t>
      </w:r>
      <w:hyperlink r:id="rId32" w:tgtFrame="_blank" w:tooltip="Zakon o spremembah in dopolnitvah Zakona o gospodarskih družbah (ZGD-1I)" w:history="1">
        <w:r w:rsidR="00B646EE" w:rsidRPr="00F5734B">
          <w:rPr>
            <w:rStyle w:val="Hiperpovezava"/>
            <w:rFonts w:ascii="Arial" w:hAnsi="Arial" w:cs="Arial"/>
            <w:color w:val="auto"/>
            <w:sz w:val="22"/>
            <w:szCs w:val="22"/>
            <w:u w:val="none"/>
          </w:rPr>
          <w:t>55/15</w:t>
        </w:r>
      </w:hyperlink>
      <w:r w:rsidR="00B646EE" w:rsidRPr="00F5734B">
        <w:rPr>
          <w:rFonts w:ascii="Arial" w:hAnsi="Arial" w:cs="Arial"/>
          <w:sz w:val="22"/>
          <w:szCs w:val="22"/>
        </w:rPr>
        <w:t>, </w:t>
      </w:r>
      <w:hyperlink r:id="rId33" w:tgtFrame="_blank" w:tooltip="Zakon o spremembah in dopolnitvah Zakona o gospodarskih družbah (ZGD-1J)" w:history="1">
        <w:r w:rsidR="00B646EE" w:rsidRPr="00F5734B">
          <w:rPr>
            <w:rStyle w:val="Hiperpovezava"/>
            <w:rFonts w:ascii="Arial" w:hAnsi="Arial" w:cs="Arial"/>
            <w:color w:val="auto"/>
            <w:sz w:val="22"/>
            <w:szCs w:val="22"/>
            <w:u w:val="none"/>
          </w:rPr>
          <w:t>15/17</w:t>
        </w:r>
      </w:hyperlink>
      <w:r w:rsidR="00B646EE" w:rsidRPr="00F5734B">
        <w:rPr>
          <w:rFonts w:ascii="Arial" w:hAnsi="Arial" w:cs="Arial"/>
          <w:sz w:val="22"/>
          <w:szCs w:val="22"/>
        </w:rPr>
        <w:t>, </w:t>
      </w:r>
      <w:hyperlink r:id="rId34" w:tgtFrame="_blank" w:tooltip="Zakon o poslovni skrivnosti (ZPosS)" w:history="1">
        <w:r w:rsidR="00B646EE" w:rsidRPr="00F5734B">
          <w:rPr>
            <w:rStyle w:val="Hiperpovezava"/>
            <w:rFonts w:ascii="Arial" w:hAnsi="Arial" w:cs="Arial"/>
            <w:color w:val="auto"/>
            <w:sz w:val="22"/>
            <w:szCs w:val="22"/>
            <w:u w:val="none"/>
          </w:rPr>
          <w:t>22/19</w:t>
        </w:r>
      </w:hyperlink>
      <w:r w:rsidR="00B646EE" w:rsidRPr="00F5734B">
        <w:rPr>
          <w:rFonts w:ascii="Arial" w:hAnsi="Arial" w:cs="Arial"/>
          <w:sz w:val="22"/>
          <w:szCs w:val="22"/>
        </w:rPr>
        <w:t xml:space="preserve"> – </w:t>
      </w:r>
      <w:proofErr w:type="spellStart"/>
      <w:r w:rsidR="00B646EE" w:rsidRPr="00F5734B">
        <w:rPr>
          <w:rFonts w:ascii="Arial" w:hAnsi="Arial" w:cs="Arial"/>
          <w:sz w:val="22"/>
          <w:szCs w:val="22"/>
        </w:rPr>
        <w:t>ZPosS</w:t>
      </w:r>
      <w:proofErr w:type="spellEnd"/>
      <w:r w:rsidR="00B646EE" w:rsidRPr="00F5734B">
        <w:rPr>
          <w:rFonts w:ascii="Arial" w:hAnsi="Arial" w:cs="Arial"/>
          <w:sz w:val="22"/>
          <w:szCs w:val="22"/>
        </w:rPr>
        <w:t>, </w:t>
      </w:r>
      <w:hyperlink r:id="rId35" w:tgtFrame="_blank" w:tooltip="Zakon o spremembah in dopolnitvah Zakona o integriteti in preprečevanju korupcije (ZIntPK-C)" w:history="1">
        <w:r w:rsidR="00B646EE" w:rsidRPr="00F5734B">
          <w:rPr>
            <w:rStyle w:val="Hiperpovezava"/>
            <w:rFonts w:ascii="Arial" w:hAnsi="Arial" w:cs="Arial"/>
            <w:color w:val="auto"/>
            <w:sz w:val="22"/>
            <w:szCs w:val="22"/>
            <w:u w:val="none"/>
          </w:rPr>
          <w:t>158/20</w:t>
        </w:r>
      </w:hyperlink>
      <w:r w:rsidR="00B646EE" w:rsidRPr="00F5734B">
        <w:rPr>
          <w:rFonts w:ascii="Arial" w:hAnsi="Arial" w:cs="Arial"/>
          <w:sz w:val="22"/>
          <w:szCs w:val="22"/>
        </w:rPr>
        <w:t xml:space="preserve"> – </w:t>
      </w:r>
      <w:proofErr w:type="spellStart"/>
      <w:r w:rsidR="00B646EE" w:rsidRPr="00F5734B">
        <w:rPr>
          <w:rFonts w:ascii="Arial" w:hAnsi="Arial" w:cs="Arial"/>
          <w:sz w:val="22"/>
          <w:szCs w:val="22"/>
        </w:rPr>
        <w:t>ZIntPK</w:t>
      </w:r>
      <w:proofErr w:type="spellEnd"/>
      <w:r w:rsidR="00B646EE" w:rsidRPr="00F5734B">
        <w:rPr>
          <w:rFonts w:ascii="Arial" w:hAnsi="Arial" w:cs="Arial"/>
          <w:sz w:val="22"/>
          <w:szCs w:val="22"/>
        </w:rPr>
        <w:t>-C, </w:t>
      </w:r>
      <w:hyperlink r:id="rId36" w:tgtFrame="_blank" w:tooltip="Zakon o spremembah in dopolnitvah Zakona o gospodarskih družbah (ZGD-1K)" w:history="1">
        <w:r w:rsidR="00B646EE" w:rsidRPr="00F5734B">
          <w:rPr>
            <w:rStyle w:val="Hiperpovezava"/>
            <w:rFonts w:ascii="Arial" w:hAnsi="Arial" w:cs="Arial"/>
            <w:color w:val="auto"/>
            <w:sz w:val="22"/>
            <w:szCs w:val="22"/>
            <w:u w:val="none"/>
          </w:rPr>
          <w:t>18/21</w:t>
        </w:r>
      </w:hyperlink>
      <w:r w:rsidR="00B646EE" w:rsidRPr="00F5734B">
        <w:rPr>
          <w:rFonts w:ascii="Arial" w:hAnsi="Arial" w:cs="Arial"/>
          <w:sz w:val="22"/>
          <w:szCs w:val="22"/>
        </w:rPr>
        <w:t>, </w:t>
      </w:r>
      <w:hyperlink r:id="rId37" w:tgtFrame="_blank" w:tooltip="Zakon o spremembah in dopolnitvah Zakona o državni upravi (ZDU-1O)" w:history="1">
        <w:r w:rsidR="00B646EE" w:rsidRPr="00F5734B">
          <w:rPr>
            <w:rStyle w:val="Hiperpovezava"/>
            <w:rFonts w:ascii="Arial" w:hAnsi="Arial" w:cs="Arial"/>
            <w:color w:val="auto"/>
            <w:sz w:val="22"/>
            <w:szCs w:val="22"/>
            <w:u w:val="none"/>
          </w:rPr>
          <w:t>18/23</w:t>
        </w:r>
      </w:hyperlink>
      <w:r w:rsidR="00B646EE" w:rsidRPr="00F5734B">
        <w:rPr>
          <w:rFonts w:ascii="Arial" w:hAnsi="Arial" w:cs="Arial"/>
          <w:sz w:val="22"/>
          <w:szCs w:val="22"/>
        </w:rPr>
        <w:t> – ZDU-1O, </w:t>
      </w:r>
      <w:hyperlink r:id="rId38" w:tgtFrame="_blank" w:tooltip="Zakon o spremembah in dopolnitvah Zakona o gospodarskih družbah (ZGD-1L)" w:history="1">
        <w:r w:rsidR="00B646EE" w:rsidRPr="00F5734B">
          <w:rPr>
            <w:rStyle w:val="Hiperpovezava"/>
            <w:rFonts w:ascii="Arial" w:hAnsi="Arial" w:cs="Arial"/>
            <w:color w:val="auto"/>
            <w:sz w:val="22"/>
            <w:szCs w:val="22"/>
            <w:u w:val="none"/>
          </w:rPr>
          <w:t>75/23</w:t>
        </w:r>
      </w:hyperlink>
      <w:r w:rsidR="00B646EE" w:rsidRPr="00F5734B">
        <w:rPr>
          <w:rFonts w:ascii="Arial" w:hAnsi="Arial" w:cs="Arial"/>
          <w:sz w:val="22"/>
          <w:szCs w:val="22"/>
        </w:rPr>
        <w:t> in </w:t>
      </w:r>
      <w:hyperlink r:id="rId39" w:tgtFrame="_blank" w:tooltip="Zakon o spremembah in dopolnitvah Zakona o gospodarskih družbah (ZGD-1M)" w:history="1">
        <w:r w:rsidR="00B646EE" w:rsidRPr="00F5734B">
          <w:rPr>
            <w:rStyle w:val="Hiperpovezava"/>
            <w:rFonts w:ascii="Arial" w:hAnsi="Arial" w:cs="Arial"/>
            <w:color w:val="auto"/>
            <w:sz w:val="22"/>
            <w:szCs w:val="22"/>
            <w:u w:val="none"/>
          </w:rPr>
          <w:t>102/24</w:t>
        </w:r>
      </w:hyperlink>
      <w:r w:rsidR="00B646EE" w:rsidRPr="00F5734B">
        <w:rPr>
          <w:rFonts w:ascii="Arial" w:hAnsi="Arial" w:cs="Arial"/>
          <w:sz w:val="22"/>
          <w:szCs w:val="22"/>
        </w:rPr>
        <w:t xml:space="preserve">, v nadaljevanju: </w:t>
      </w:r>
      <w:r w:rsidRPr="00F5734B">
        <w:rPr>
          <w:rFonts w:ascii="Arial" w:hAnsi="Arial" w:cs="Arial"/>
          <w:sz w:val="22"/>
          <w:szCs w:val="22"/>
        </w:rPr>
        <w:t>ZGD-1</w:t>
      </w:r>
      <w:r w:rsidR="00B646EE" w:rsidRPr="00F5734B">
        <w:rPr>
          <w:rFonts w:ascii="Arial" w:hAnsi="Arial" w:cs="Arial"/>
          <w:sz w:val="22"/>
          <w:szCs w:val="22"/>
        </w:rPr>
        <w:t>)</w:t>
      </w:r>
      <w:r w:rsidRPr="00F5734B">
        <w:rPr>
          <w:rFonts w:ascii="Arial" w:hAnsi="Arial" w:cs="Arial"/>
          <w:sz w:val="22"/>
          <w:szCs w:val="22"/>
        </w:rPr>
        <w:t>, ki določajo posebno pravno varstvo upnikov za ta primer,</w:t>
      </w:r>
    </w:p>
    <w:p w14:paraId="06F685B3" w14:textId="77777777" w:rsidR="00EA2F17" w:rsidRPr="000C462F" w:rsidRDefault="00EA2F17" w:rsidP="00EA2F17">
      <w:pPr>
        <w:pStyle w:val="Odstavekseznama"/>
        <w:numPr>
          <w:ilvl w:val="0"/>
          <w:numId w:val="13"/>
        </w:numPr>
        <w:spacing w:after="160" w:line="278" w:lineRule="auto"/>
        <w:jc w:val="both"/>
        <w:rPr>
          <w:rFonts w:ascii="Arial" w:hAnsi="Arial" w:cs="Arial"/>
          <w:sz w:val="22"/>
          <w:szCs w:val="22"/>
        </w:rPr>
      </w:pPr>
      <w:r w:rsidRPr="000C462F">
        <w:rPr>
          <w:rFonts w:ascii="Arial" w:hAnsi="Arial" w:cs="Arial"/>
          <w:sz w:val="22"/>
          <w:szCs w:val="22"/>
        </w:rPr>
        <w:t>da se glede na to, da je edini družbenik obeh družb ista pravna oseba, skladno s 599. členom ZGD-1 postopek pripojitve izvaja poenostavljeno,</w:t>
      </w:r>
    </w:p>
    <w:p w14:paraId="3A73CD2A" w14:textId="77777777" w:rsidR="00EA2F17" w:rsidRPr="000C462F" w:rsidRDefault="00EA2F17" w:rsidP="00EA2F17">
      <w:pPr>
        <w:pStyle w:val="Odstavekseznama"/>
        <w:numPr>
          <w:ilvl w:val="0"/>
          <w:numId w:val="13"/>
        </w:numPr>
        <w:spacing w:after="160" w:line="278" w:lineRule="auto"/>
        <w:jc w:val="both"/>
        <w:rPr>
          <w:rFonts w:ascii="Arial" w:hAnsi="Arial" w:cs="Arial"/>
          <w:sz w:val="22"/>
          <w:szCs w:val="22"/>
        </w:rPr>
      </w:pPr>
      <w:r w:rsidRPr="000C462F">
        <w:rPr>
          <w:rFonts w:ascii="Arial" w:hAnsi="Arial" w:cs="Arial"/>
          <w:sz w:val="22"/>
          <w:szCs w:val="22"/>
        </w:rPr>
        <w:t>da nameravata družbi izvesti pripojitev tako, da se celotno premoženje prevzete družbe prenese na prevzemno družbo, prevzeta družba pa s pripojitvijo preneha obstajati.</w:t>
      </w:r>
    </w:p>
    <w:p w14:paraId="07929363" w14:textId="77777777" w:rsidR="00EA2F17" w:rsidRPr="000C462F" w:rsidRDefault="00EA2F17" w:rsidP="00EA2F17">
      <w:pPr>
        <w:pStyle w:val="Odstavekseznama"/>
        <w:spacing w:after="160" w:line="278" w:lineRule="auto"/>
        <w:jc w:val="both"/>
        <w:rPr>
          <w:rFonts w:ascii="Arial" w:hAnsi="Arial" w:cs="Arial"/>
          <w:sz w:val="22"/>
          <w:szCs w:val="22"/>
        </w:rPr>
      </w:pPr>
    </w:p>
    <w:p w14:paraId="1D2CE940"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(Predmet pogodbe)</w:t>
      </w:r>
    </w:p>
    <w:p w14:paraId="5EFCFD23"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 xml:space="preserve">Družba MESTNE STORITVE, Javno podjetje, d.o.o., Nova Gorica (prevzeta družba) se na podlagi te pogodbe pripoji k družbi Javno podjetje KENOG d.o.o. (prevzemna družba). </w:t>
      </w:r>
    </w:p>
    <w:p w14:paraId="2A880D18" w14:textId="77777777" w:rsidR="00EA2F17" w:rsidRPr="000C462F" w:rsidRDefault="00EA2F17" w:rsidP="00EA2F17">
      <w:pPr>
        <w:jc w:val="both"/>
        <w:rPr>
          <w:rFonts w:ascii="Arial" w:hAnsi="Arial" w:cs="Arial"/>
          <w:sz w:val="22"/>
          <w:szCs w:val="22"/>
        </w:rPr>
      </w:pPr>
    </w:p>
    <w:p w14:paraId="406B2258" w14:textId="77777777" w:rsidR="00EA2F17" w:rsidRDefault="00EA2F17" w:rsidP="00EA2F17">
      <w:pPr>
        <w:jc w:val="both"/>
        <w:rPr>
          <w:rFonts w:ascii="Arial" w:hAnsi="Arial" w:cs="Arial"/>
          <w:sz w:val="22"/>
          <w:szCs w:val="22"/>
        </w:rPr>
      </w:pPr>
      <w:r w:rsidRPr="000C462F">
        <w:rPr>
          <w:rFonts w:ascii="Arial" w:hAnsi="Arial" w:cs="Arial"/>
          <w:sz w:val="22"/>
          <w:szCs w:val="22"/>
        </w:rPr>
        <w:lastRenderedPageBreak/>
        <w:t xml:space="preserve">Pripojitev se izvede tako, da se celotno premoženje prevzete družbe prenese na prevzemno družbo, prevzeta družba pa z združitvijo preneha obstajati. </w:t>
      </w:r>
    </w:p>
    <w:p w14:paraId="69114E87" w14:textId="77777777" w:rsidR="00EA2F17" w:rsidRDefault="00EA2F17" w:rsidP="00EA2F17">
      <w:pPr>
        <w:jc w:val="both"/>
        <w:rPr>
          <w:rFonts w:ascii="Arial" w:hAnsi="Arial" w:cs="Arial"/>
          <w:sz w:val="22"/>
          <w:szCs w:val="22"/>
        </w:rPr>
      </w:pPr>
    </w:p>
    <w:p w14:paraId="577F4474" w14:textId="77777777" w:rsidR="00EA2F17" w:rsidRPr="000C462F" w:rsidRDefault="00EA2F17" w:rsidP="00EA2F17">
      <w:pPr>
        <w:jc w:val="both"/>
        <w:rPr>
          <w:rFonts w:ascii="Arial" w:hAnsi="Arial" w:cs="Arial"/>
          <w:sz w:val="22"/>
          <w:szCs w:val="22"/>
        </w:rPr>
      </w:pPr>
    </w:p>
    <w:p w14:paraId="4871ED0F"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(Pravno nasledstvo in prenos premoženja)</w:t>
      </w:r>
    </w:p>
    <w:p w14:paraId="55A026E6"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Z vpisom pripojitve v sodni register preide celotno premoženje prevzete družbe, vključno z vsemi njenimi pravicami in obveznostmi (aktiva in pasiva) na prevzemno družbo.</w:t>
      </w:r>
      <w:r>
        <w:rPr>
          <w:rFonts w:ascii="Arial" w:hAnsi="Arial" w:cs="Arial"/>
          <w:sz w:val="22"/>
          <w:szCs w:val="22"/>
        </w:rPr>
        <w:t xml:space="preserve"> </w:t>
      </w:r>
    </w:p>
    <w:p w14:paraId="7C012635" w14:textId="77777777" w:rsidR="00EA2F17" w:rsidRDefault="00EA2F17" w:rsidP="00EA2F17">
      <w:pPr>
        <w:jc w:val="both"/>
        <w:rPr>
          <w:rFonts w:ascii="Arial" w:hAnsi="Arial" w:cs="Arial"/>
          <w:sz w:val="22"/>
          <w:szCs w:val="22"/>
        </w:rPr>
      </w:pPr>
    </w:p>
    <w:p w14:paraId="5323CB98" w14:textId="77777777" w:rsidR="00EA2F17" w:rsidRDefault="00EA2F17" w:rsidP="00EA2F17">
      <w:pPr>
        <w:jc w:val="both"/>
        <w:rPr>
          <w:rFonts w:ascii="Arial" w:hAnsi="Arial" w:cs="Arial"/>
          <w:sz w:val="22"/>
          <w:szCs w:val="22"/>
        </w:rPr>
      </w:pPr>
      <w:r w:rsidRPr="000C462F">
        <w:rPr>
          <w:rFonts w:ascii="Arial" w:hAnsi="Arial" w:cs="Arial"/>
          <w:sz w:val="22"/>
          <w:szCs w:val="22"/>
        </w:rPr>
        <w:t xml:space="preserve">Prevzemna družba kot univerzalni pravni naslednik vstopi v vsa pravna razmerja, katerih subjekt je bila prevzeta družba. </w:t>
      </w:r>
    </w:p>
    <w:p w14:paraId="1F46684D" w14:textId="77777777" w:rsidR="00EA2F17" w:rsidRDefault="00EA2F17" w:rsidP="00EA2F17">
      <w:pPr>
        <w:jc w:val="both"/>
        <w:rPr>
          <w:rFonts w:ascii="Arial" w:hAnsi="Arial" w:cs="Arial"/>
          <w:sz w:val="22"/>
          <w:szCs w:val="22"/>
        </w:rPr>
      </w:pPr>
    </w:p>
    <w:p w14:paraId="6B1C22E5" w14:textId="77777777" w:rsidR="00EA2F17" w:rsidRDefault="00EA2F17" w:rsidP="00EA2F17">
      <w:pPr>
        <w:jc w:val="both"/>
        <w:rPr>
          <w:rFonts w:ascii="Arial" w:hAnsi="Arial" w:cs="Arial"/>
          <w:sz w:val="22"/>
          <w:szCs w:val="22"/>
        </w:rPr>
      </w:pPr>
      <w:r w:rsidRPr="00D90A47">
        <w:rPr>
          <w:rFonts w:ascii="Arial" w:hAnsi="Arial" w:cs="Arial"/>
          <w:sz w:val="22"/>
          <w:szCs w:val="22"/>
        </w:rPr>
        <w:t>Prevzemna družba bo po opravljeni pripojitvi opravljala vse obstoječe dejavnosti kot tudi dejavnosti prevzete družbe.</w:t>
      </w:r>
    </w:p>
    <w:p w14:paraId="31738BA0" w14:textId="77777777" w:rsidR="00EA2F17" w:rsidRDefault="00EA2F17" w:rsidP="00EA2F17">
      <w:pPr>
        <w:jc w:val="both"/>
        <w:rPr>
          <w:rFonts w:ascii="Arial" w:hAnsi="Arial" w:cs="Arial"/>
          <w:sz w:val="22"/>
          <w:szCs w:val="22"/>
        </w:rPr>
      </w:pPr>
    </w:p>
    <w:p w14:paraId="38C04A46" w14:textId="77777777" w:rsidR="00EA2F17" w:rsidRPr="006062F2" w:rsidRDefault="00EA2F17" w:rsidP="00EA2F17">
      <w:pPr>
        <w:pStyle w:val="Odstavekseznama"/>
        <w:numPr>
          <w:ilvl w:val="0"/>
          <w:numId w:val="14"/>
        </w:numPr>
        <w:jc w:val="both"/>
        <w:rPr>
          <w:rFonts w:ascii="Arial" w:hAnsi="Arial" w:cs="Arial"/>
          <w:b/>
          <w:bCs/>
          <w:sz w:val="22"/>
          <w:szCs w:val="22"/>
        </w:rPr>
      </w:pPr>
      <w:r>
        <w:rPr>
          <w:rFonts w:ascii="Arial" w:hAnsi="Arial" w:cs="Arial"/>
          <w:b/>
          <w:bCs/>
          <w:sz w:val="22"/>
          <w:szCs w:val="22"/>
        </w:rPr>
        <w:t>č</w:t>
      </w:r>
      <w:r w:rsidRPr="006062F2">
        <w:rPr>
          <w:rFonts w:ascii="Arial" w:hAnsi="Arial" w:cs="Arial"/>
          <w:b/>
          <w:bCs/>
          <w:sz w:val="22"/>
          <w:szCs w:val="22"/>
        </w:rPr>
        <w:t>len (Delovna razmerja in posvetovanje z delavci)</w:t>
      </w:r>
    </w:p>
    <w:p w14:paraId="43EE2E67" w14:textId="77777777" w:rsidR="00EA2F17" w:rsidRDefault="00EA2F17" w:rsidP="00EA2F17">
      <w:pPr>
        <w:jc w:val="both"/>
        <w:rPr>
          <w:rFonts w:ascii="Arial" w:hAnsi="Arial" w:cs="Arial"/>
          <w:sz w:val="22"/>
          <w:szCs w:val="22"/>
        </w:rPr>
      </w:pPr>
    </w:p>
    <w:p w14:paraId="2377107E" w14:textId="77777777" w:rsidR="00EA2F17" w:rsidRDefault="00EA2F17" w:rsidP="00EA2F17">
      <w:pPr>
        <w:jc w:val="both"/>
        <w:rPr>
          <w:rFonts w:ascii="Arial" w:hAnsi="Arial" w:cs="Arial"/>
          <w:sz w:val="22"/>
          <w:szCs w:val="22"/>
        </w:rPr>
      </w:pPr>
      <w:r w:rsidRPr="000816A9">
        <w:rPr>
          <w:rFonts w:ascii="Arial" w:hAnsi="Arial" w:cs="Arial"/>
          <w:sz w:val="22"/>
          <w:szCs w:val="22"/>
        </w:rPr>
        <w:t>Z dnem vpisa pripojitve v sodni register prevzemna družba kot univerzalna pravna naslednica vstopi v vse pravice in obveznosti iz delovnih razmerij z delavci prevzete družbe.</w:t>
      </w:r>
      <w:r>
        <w:rPr>
          <w:rFonts w:ascii="Arial" w:hAnsi="Arial" w:cs="Arial"/>
          <w:sz w:val="22"/>
          <w:szCs w:val="22"/>
        </w:rPr>
        <w:t xml:space="preserve"> </w:t>
      </w:r>
    </w:p>
    <w:p w14:paraId="29C07AE8" w14:textId="77777777" w:rsidR="00EA2F17" w:rsidRPr="00BE3038" w:rsidRDefault="00EA2F17" w:rsidP="00EA2F17">
      <w:pPr>
        <w:jc w:val="both"/>
        <w:rPr>
          <w:rFonts w:ascii="Arial" w:hAnsi="Arial" w:cs="Arial"/>
          <w:sz w:val="22"/>
          <w:szCs w:val="22"/>
        </w:rPr>
      </w:pPr>
    </w:p>
    <w:p w14:paraId="5837D48C" w14:textId="77777777" w:rsidR="00EA2F17" w:rsidRPr="00BE3038" w:rsidRDefault="00EA2F17" w:rsidP="00EA2F17">
      <w:pPr>
        <w:jc w:val="both"/>
        <w:rPr>
          <w:rFonts w:ascii="Arial" w:hAnsi="Arial" w:cs="Arial"/>
          <w:sz w:val="22"/>
          <w:szCs w:val="22"/>
        </w:rPr>
      </w:pPr>
      <w:r>
        <w:rPr>
          <w:rFonts w:ascii="Arial" w:hAnsi="Arial" w:cs="Arial"/>
          <w:sz w:val="22"/>
          <w:szCs w:val="22"/>
        </w:rPr>
        <w:t>P</w:t>
      </w:r>
      <w:r w:rsidRPr="00BE3038">
        <w:rPr>
          <w:rFonts w:ascii="Arial" w:hAnsi="Arial" w:cs="Arial"/>
          <w:sz w:val="22"/>
          <w:szCs w:val="22"/>
        </w:rPr>
        <w:t xml:space="preserve">oslovodstvi obeh družb </w:t>
      </w:r>
      <w:r>
        <w:rPr>
          <w:rFonts w:ascii="Arial" w:hAnsi="Arial" w:cs="Arial"/>
          <w:sz w:val="22"/>
          <w:szCs w:val="22"/>
        </w:rPr>
        <w:t xml:space="preserve">sta </w:t>
      </w:r>
      <w:r w:rsidRPr="00BE3038">
        <w:rPr>
          <w:rFonts w:ascii="Arial" w:hAnsi="Arial" w:cs="Arial"/>
          <w:sz w:val="22"/>
          <w:szCs w:val="22"/>
        </w:rPr>
        <w:t xml:space="preserve">v skladu z določili Zakona o sodelovanju delavcev pri upravljanju (ZSDU) </w:t>
      </w:r>
      <w:r>
        <w:rPr>
          <w:rFonts w:ascii="Arial" w:hAnsi="Arial" w:cs="Arial"/>
          <w:sz w:val="22"/>
          <w:szCs w:val="22"/>
        </w:rPr>
        <w:t xml:space="preserve">predhodno </w:t>
      </w:r>
      <w:r w:rsidRPr="00BE3038">
        <w:rPr>
          <w:rFonts w:ascii="Arial" w:hAnsi="Arial" w:cs="Arial"/>
          <w:sz w:val="22"/>
          <w:szCs w:val="22"/>
        </w:rPr>
        <w:t>izvedli postopek obveščanja in posvetovanja z delavci obeh družb o nameravani pripojitvi in njenih posledicah.</w:t>
      </w:r>
    </w:p>
    <w:p w14:paraId="70E1D686" w14:textId="77777777" w:rsidR="00EA2F17" w:rsidRPr="000C462F" w:rsidRDefault="00EA2F17" w:rsidP="00EA2F17">
      <w:pPr>
        <w:jc w:val="both"/>
        <w:rPr>
          <w:rFonts w:ascii="Arial" w:hAnsi="Arial" w:cs="Arial"/>
          <w:sz w:val="22"/>
          <w:szCs w:val="22"/>
        </w:rPr>
      </w:pPr>
    </w:p>
    <w:p w14:paraId="22EFC074" w14:textId="77777777" w:rsidR="00EA2F17" w:rsidRPr="000C462F" w:rsidRDefault="00EA2F17" w:rsidP="00EA2F17">
      <w:pPr>
        <w:pStyle w:val="Odstavekseznama"/>
        <w:numPr>
          <w:ilvl w:val="0"/>
          <w:numId w:val="14"/>
        </w:numPr>
        <w:jc w:val="both"/>
        <w:rPr>
          <w:rFonts w:ascii="Arial" w:hAnsi="Arial" w:cs="Arial"/>
          <w:b/>
          <w:bCs/>
          <w:sz w:val="22"/>
          <w:szCs w:val="22"/>
        </w:rPr>
      </w:pPr>
      <w:r w:rsidRPr="000C462F">
        <w:rPr>
          <w:rFonts w:ascii="Arial" w:hAnsi="Arial" w:cs="Arial"/>
          <w:b/>
          <w:bCs/>
          <w:sz w:val="22"/>
          <w:szCs w:val="22"/>
        </w:rPr>
        <w:t xml:space="preserve">člen (Prenehanje prevzete družbe) </w:t>
      </w:r>
    </w:p>
    <w:p w14:paraId="62B6D9A9" w14:textId="77777777" w:rsidR="00EA2F17" w:rsidRPr="000C462F" w:rsidRDefault="00EA2F17" w:rsidP="00EA2F17">
      <w:pPr>
        <w:jc w:val="both"/>
        <w:rPr>
          <w:rFonts w:ascii="Arial" w:hAnsi="Arial" w:cs="Arial"/>
          <w:sz w:val="22"/>
          <w:szCs w:val="22"/>
        </w:rPr>
      </w:pPr>
    </w:p>
    <w:p w14:paraId="1BC91917"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 xml:space="preserve">Z dnem vpisa pripojitve v sodni register prevzeta družba preneha obstajati brez likvidacije. </w:t>
      </w:r>
    </w:p>
    <w:p w14:paraId="0CD44207" w14:textId="77777777" w:rsidR="00EA2F17" w:rsidRPr="000C462F" w:rsidRDefault="00EA2F17" w:rsidP="00EA2F17">
      <w:pPr>
        <w:jc w:val="both"/>
        <w:rPr>
          <w:rFonts w:ascii="Arial" w:hAnsi="Arial" w:cs="Arial"/>
          <w:sz w:val="22"/>
          <w:szCs w:val="22"/>
        </w:rPr>
      </w:pPr>
    </w:p>
    <w:p w14:paraId="45F5C2A3"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Z istim dnem prenehajo funkcije in vsa pooblastila direktorju oz. zastopnikom prevzete družbe.</w:t>
      </w:r>
    </w:p>
    <w:p w14:paraId="0038B49F" w14:textId="77777777" w:rsidR="00EA2F17" w:rsidRPr="000C462F" w:rsidRDefault="00EA2F17" w:rsidP="00EA2F17">
      <w:pPr>
        <w:jc w:val="both"/>
        <w:rPr>
          <w:rFonts w:ascii="Arial" w:hAnsi="Arial" w:cs="Arial"/>
          <w:sz w:val="22"/>
          <w:szCs w:val="22"/>
        </w:rPr>
      </w:pPr>
    </w:p>
    <w:p w14:paraId="1A75DD3A"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(Dan obračuna pripojitve)</w:t>
      </w:r>
    </w:p>
    <w:p w14:paraId="36B4CD05"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Dan obračuna pripojitve je 30. 6. 2025. Od tega dne dalje se vsa dejanja prevzete družbe računovodsko štejejo za dejanja, opravljena za račun prevzemne družbe.</w:t>
      </w:r>
    </w:p>
    <w:p w14:paraId="5129FD95" w14:textId="77777777" w:rsidR="00EA2F17" w:rsidRPr="000C462F" w:rsidRDefault="00EA2F17" w:rsidP="00EA2F17">
      <w:pPr>
        <w:jc w:val="both"/>
        <w:rPr>
          <w:rFonts w:ascii="Arial" w:hAnsi="Arial" w:cs="Arial"/>
          <w:sz w:val="22"/>
          <w:szCs w:val="22"/>
        </w:rPr>
      </w:pPr>
    </w:p>
    <w:p w14:paraId="52F21518"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(Poslovni deleži in osnovni kapital</w:t>
      </w:r>
      <w:r>
        <w:rPr>
          <w:rFonts w:ascii="Arial" w:hAnsi="Arial" w:cs="Arial"/>
          <w:b/>
          <w:bCs/>
          <w:sz w:val="22"/>
          <w:szCs w:val="22"/>
        </w:rPr>
        <w:t xml:space="preserve"> ter menjalno razmerje</w:t>
      </w:r>
      <w:r w:rsidRPr="000C462F">
        <w:rPr>
          <w:rFonts w:ascii="Arial" w:hAnsi="Arial" w:cs="Arial"/>
          <w:b/>
          <w:bCs/>
          <w:sz w:val="22"/>
          <w:szCs w:val="22"/>
        </w:rPr>
        <w:t>)</w:t>
      </w:r>
    </w:p>
    <w:p w14:paraId="2C201D00" w14:textId="77777777" w:rsidR="00EA2F17" w:rsidRDefault="00EA2F17" w:rsidP="00EA2F17">
      <w:pPr>
        <w:pStyle w:val="Navadensplet"/>
        <w:jc w:val="both"/>
        <w:rPr>
          <w:rFonts w:ascii="Arial" w:hAnsi="Arial" w:cs="Arial"/>
          <w:sz w:val="22"/>
          <w:szCs w:val="22"/>
        </w:rPr>
      </w:pPr>
      <w:r w:rsidRPr="002A19A2">
        <w:rPr>
          <w:rFonts w:ascii="Arial" w:hAnsi="Arial" w:cs="Arial"/>
          <w:sz w:val="22"/>
          <w:szCs w:val="22"/>
        </w:rPr>
        <w:t xml:space="preserve">Prevzemna družba zaradi pripojitve v skladu s 1. točko prvega odstavka 589. člena v zvezi z ZGD-1 imetniku deležev </w:t>
      </w:r>
      <w:r>
        <w:rPr>
          <w:rFonts w:ascii="Arial" w:hAnsi="Arial" w:cs="Arial"/>
          <w:sz w:val="22"/>
          <w:szCs w:val="22"/>
        </w:rPr>
        <w:t>p</w:t>
      </w:r>
      <w:r w:rsidRPr="002A19A2">
        <w:rPr>
          <w:rFonts w:ascii="Arial" w:hAnsi="Arial" w:cs="Arial"/>
          <w:sz w:val="22"/>
          <w:szCs w:val="22"/>
        </w:rPr>
        <w:t xml:space="preserve">revzete družbe ne bo zagotovila deležev v </w:t>
      </w:r>
      <w:r>
        <w:rPr>
          <w:rFonts w:ascii="Arial" w:hAnsi="Arial" w:cs="Arial"/>
          <w:sz w:val="22"/>
          <w:szCs w:val="22"/>
        </w:rPr>
        <w:t>p</w:t>
      </w:r>
      <w:r w:rsidRPr="002A19A2">
        <w:rPr>
          <w:rFonts w:ascii="Arial" w:hAnsi="Arial" w:cs="Arial"/>
          <w:sz w:val="22"/>
          <w:szCs w:val="22"/>
        </w:rPr>
        <w:t>revzemni družbi in menjalno razmerje ni določeno. Glede na navedeno se tudi ne bodo opravljala nobena denarna izplačila.</w:t>
      </w:r>
    </w:p>
    <w:p w14:paraId="67055653" w14:textId="77777777" w:rsidR="00EA2F17" w:rsidRPr="000C462F" w:rsidRDefault="00EA2F17" w:rsidP="00EA2F17">
      <w:pPr>
        <w:pStyle w:val="Navadensplet"/>
        <w:jc w:val="both"/>
        <w:rPr>
          <w:rFonts w:ascii="Arial" w:hAnsi="Arial" w:cs="Arial"/>
          <w:sz w:val="22"/>
          <w:szCs w:val="22"/>
        </w:rPr>
      </w:pPr>
      <w:r w:rsidRPr="00685949">
        <w:rPr>
          <w:rFonts w:ascii="Arial" w:hAnsi="Arial" w:cs="Arial"/>
          <w:sz w:val="22"/>
          <w:szCs w:val="22"/>
        </w:rPr>
        <w:t xml:space="preserve">S pripojitvijo se družbeniku prevzete družbe ne bo zagotovil poslovni delež v prevzemni družbi, saj je Mestna občina Nova Gorica edini družbenik tako prevzemne kot prevzete družbe. </w:t>
      </w:r>
    </w:p>
    <w:p w14:paraId="52CD9960" w14:textId="77777777" w:rsidR="00EA2F17" w:rsidRPr="000C462F" w:rsidRDefault="00EA2F17" w:rsidP="00EA2F17">
      <w:pPr>
        <w:pStyle w:val="Navadensplet"/>
        <w:jc w:val="both"/>
        <w:rPr>
          <w:rFonts w:ascii="Arial" w:hAnsi="Arial" w:cs="Arial"/>
          <w:sz w:val="22"/>
          <w:szCs w:val="22"/>
        </w:rPr>
      </w:pPr>
      <w:r w:rsidRPr="000C462F">
        <w:rPr>
          <w:rStyle w:val="citation-242"/>
          <w:rFonts w:ascii="Arial" w:eastAsiaTheme="majorEastAsia" w:hAnsi="Arial" w:cs="Arial"/>
          <w:sz w:val="22"/>
          <w:szCs w:val="22"/>
        </w:rPr>
        <w:t xml:space="preserve">Pripojitev prevzete družbe k prevzemni družbi se izvede po stanju osnovnega kapitala na dan vpisa pripojitve v sodni register. </w:t>
      </w:r>
    </w:p>
    <w:p w14:paraId="3481CEF1" w14:textId="7E871858" w:rsidR="00EA2F17" w:rsidRDefault="00EA2F17" w:rsidP="00EA2F17">
      <w:pPr>
        <w:pStyle w:val="Navadensplet"/>
        <w:jc w:val="both"/>
        <w:rPr>
          <w:rStyle w:val="citation-241"/>
          <w:rFonts w:ascii="Arial" w:eastAsiaTheme="majorEastAsia" w:hAnsi="Arial" w:cs="Arial"/>
          <w:sz w:val="22"/>
          <w:szCs w:val="22"/>
        </w:rPr>
      </w:pPr>
      <w:r w:rsidRPr="000C462F">
        <w:rPr>
          <w:rStyle w:val="citation-241"/>
          <w:rFonts w:ascii="Arial" w:eastAsiaTheme="majorEastAsia" w:hAnsi="Arial" w:cs="Arial"/>
          <w:sz w:val="22"/>
          <w:szCs w:val="22"/>
        </w:rPr>
        <w:t>O</w:t>
      </w:r>
      <w:r>
        <w:rPr>
          <w:rStyle w:val="citation-241"/>
          <w:rFonts w:ascii="Arial" w:eastAsiaTheme="majorEastAsia" w:hAnsi="Arial" w:cs="Arial"/>
          <w:sz w:val="22"/>
          <w:szCs w:val="22"/>
        </w:rPr>
        <w:t>s</w:t>
      </w:r>
      <w:r w:rsidRPr="000C462F">
        <w:rPr>
          <w:rStyle w:val="citation-241"/>
          <w:rFonts w:ascii="Arial" w:eastAsiaTheme="majorEastAsia" w:hAnsi="Arial" w:cs="Arial"/>
          <w:sz w:val="22"/>
          <w:szCs w:val="22"/>
        </w:rPr>
        <w:t xml:space="preserve">novni kapital prevzemne družbe se na dan vpisa pripojitve v sodni register ne spremeni. </w:t>
      </w:r>
    </w:p>
    <w:p w14:paraId="01F2029B"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(Posebne pravice in ugodnosti)</w:t>
      </w:r>
      <w:r w:rsidRPr="000C462F">
        <w:rPr>
          <w:rFonts w:ascii="Arial" w:hAnsi="Arial" w:cs="Arial"/>
          <w:sz w:val="22"/>
          <w:szCs w:val="22"/>
        </w:rPr>
        <w:t xml:space="preserve"> </w:t>
      </w:r>
    </w:p>
    <w:p w14:paraId="3C5AB4AC" w14:textId="77777777" w:rsidR="00EA2F17" w:rsidRDefault="00EA2F17" w:rsidP="00EA2F17">
      <w:pPr>
        <w:jc w:val="both"/>
        <w:rPr>
          <w:rFonts w:ascii="Arial" w:hAnsi="Arial" w:cs="Arial"/>
          <w:sz w:val="22"/>
          <w:szCs w:val="22"/>
        </w:rPr>
      </w:pPr>
      <w:r w:rsidRPr="000C462F">
        <w:rPr>
          <w:rFonts w:ascii="Arial" w:hAnsi="Arial" w:cs="Arial"/>
          <w:sz w:val="22"/>
          <w:szCs w:val="22"/>
        </w:rPr>
        <w:lastRenderedPageBreak/>
        <w:t xml:space="preserve">Članom organov vodenja in nadzora zaradi pripojitve ne bodo zagotovljene nobene posebne ugodnosti. </w:t>
      </w:r>
    </w:p>
    <w:p w14:paraId="7ED20572" w14:textId="77777777" w:rsidR="00EA2F17" w:rsidRDefault="00EA2F17" w:rsidP="00EA2F17">
      <w:pPr>
        <w:jc w:val="both"/>
        <w:rPr>
          <w:rFonts w:ascii="Arial" w:hAnsi="Arial" w:cs="Arial"/>
          <w:sz w:val="22"/>
          <w:szCs w:val="22"/>
        </w:rPr>
      </w:pPr>
    </w:p>
    <w:p w14:paraId="5A27EAE3" w14:textId="77777777" w:rsidR="00EA2F17" w:rsidRDefault="00EA2F17" w:rsidP="00EA2F17">
      <w:pPr>
        <w:jc w:val="both"/>
        <w:rPr>
          <w:rFonts w:ascii="Arial" w:hAnsi="Arial" w:cs="Arial"/>
          <w:sz w:val="22"/>
          <w:szCs w:val="22"/>
        </w:rPr>
      </w:pPr>
      <w:r w:rsidRPr="00406F56">
        <w:rPr>
          <w:rFonts w:ascii="Arial" w:hAnsi="Arial" w:cs="Arial"/>
          <w:sz w:val="22"/>
          <w:szCs w:val="22"/>
        </w:rPr>
        <w:t>Pogodbeni stranki ugotavljata, da niti prevzeta niti prevzemna družba nista izdali zamenljivih obveznic, obveznic s pravico do prednostnega nakupa delnic, dividendnih obveznic ali na drug način zagotovili posebnih pravic do udeležbe pri dobičku tretjim osebam.</w:t>
      </w:r>
    </w:p>
    <w:p w14:paraId="486AE5B3" w14:textId="77777777" w:rsidR="00EA2F17" w:rsidRPr="00406F56" w:rsidRDefault="00EA2F17" w:rsidP="00EA2F17">
      <w:pPr>
        <w:jc w:val="both"/>
        <w:rPr>
          <w:rFonts w:ascii="Arial" w:hAnsi="Arial" w:cs="Arial"/>
          <w:sz w:val="22"/>
          <w:szCs w:val="22"/>
        </w:rPr>
      </w:pPr>
    </w:p>
    <w:p w14:paraId="47FAD8B2" w14:textId="77777777" w:rsidR="00EA2F17" w:rsidRPr="00406F56" w:rsidRDefault="00EA2F17" w:rsidP="00EA2F17">
      <w:pPr>
        <w:jc w:val="both"/>
        <w:rPr>
          <w:rFonts w:ascii="Arial" w:hAnsi="Arial" w:cs="Arial"/>
          <w:sz w:val="22"/>
          <w:szCs w:val="22"/>
        </w:rPr>
      </w:pPr>
      <w:r w:rsidRPr="00406F56">
        <w:rPr>
          <w:rFonts w:ascii="Arial" w:hAnsi="Arial" w:cs="Arial"/>
          <w:sz w:val="22"/>
          <w:szCs w:val="22"/>
        </w:rPr>
        <w:t>Ker imetnikov posebnih pravic v smislu 593. člena ZGD-1</w:t>
      </w:r>
      <w:r>
        <w:rPr>
          <w:rFonts w:ascii="Arial" w:hAnsi="Arial" w:cs="Arial"/>
          <w:sz w:val="22"/>
          <w:szCs w:val="22"/>
        </w:rPr>
        <w:t xml:space="preserve"> </w:t>
      </w:r>
      <w:r w:rsidRPr="00406F56">
        <w:rPr>
          <w:rFonts w:ascii="Arial" w:hAnsi="Arial" w:cs="Arial"/>
          <w:sz w:val="22"/>
          <w:szCs w:val="22"/>
        </w:rPr>
        <w:t>ni, posebni ukrepi za uresničitev enakovrednih pravic v prevzemni družbi niso potrebni.</w:t>
      </w:r>
    </w:p>
    <w:p w14:paraId="7D58083E" w14:textId="77777777" w:rsidR="00EA2F17" w:rsidRPr="000C462F" w:rsidRDefault="00EA2F17" w:rsidP="00EA2F17">
      <w:pPr>
        <w:jc w:val="both"/>
        <w:rPr>
          <w:rFonts w:ascii="Arial" w:hAnsi="Arial" w:cs="Arial"/>
          <w:sz w:val="22"/>
          <w:szCs w:val="22"/>
        </w:rPr>
      </w:pPr>
    </w:p>
    <w:p w14:paraId="35411BB9"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(Revizija pripojitve)</w:t>
      </w:r>
    </w:p>
    <w:p w14:paraId="1DD162F3" w14:textId="77777777" w:rsidR="00EA2F17" w:rsidRPr="000C462F" w:rsidRDefault="00EA2F17" w:rsidP="00EA2F17">
      <w:pPr>
        <w:spacing w:after="160" w:line="278" w:lineRule="auto"/>
        <w:jc w:val="both"/>
        <w:rPr>
          <w:rFonts w:ascii="Arial" w:hAnsi="Arial" w:cs="Arial"/>
          <w:sz w:val="22"/>
          <w:szCs w:val="22"/>
        </w:rPr>
      </w:pPr>
      <w:r w:rsidRPr="000C462F">
        <w:rPr>
          <w:rFonts w:ascii="Arial" w:hAnsi="Arial" w:cs="Arial"/>
          <w:sz w:val="22"/>
          <w:szCs w:val="22"/>
        </w:rPr>
        <w:t>Revizija pripojitve se v skladu s šestim odstavkom 599. člena ne opravi, saj se je edini družbenik obeh družb tej pravici izrecno odpovedal.</w:t>
      </w:r>
    </w:p>
    <w:p w14:paraId="04CDB67C"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Pr>
          <w:rFonts w:ascii="Arial" w:hAnsi="Arial" w:cs="Arial"/>
          <w:b/>
          <w:bCs/>
          <w:sz w:val="22"/>
          <w:szCs w:val="22"/>
        </w:rPr>
        <w:t xml:space="preserve">člen </w:t>
      </w:r>
      <w:r w:rsidRPr="000C462F">
        <w:rPr>
          <w:rFonts w:ascii="Arial" w:hAnsi="Arial" w:cs="Arial"/>
          <w:b/>
          <w:bCs/>
          <w:sz w:val="22"/>
          <w:szCs w:val="22"/>
        </w:rPr>
        <w:t>(Učinkovanje pogodbe)</w:t>
      </w:r>
      <w:r w:rsidRPr="000C462F">
        <w:rPr>
          <w:rFonts w:ascii="Arial" w:hAnsi="Arial" w:cs="Arial"/>
          <w:sz w:val="22"/>
          <w:szCs w:val="22"/>
        </w:rPr>
        <w:t xml:space="preserve"> </w:t>
      </w:r>
    </w:p>
    <w:p w14:paraId="62DE5AFB" w14:textId="77777777" w:rsidR="00EA2F17" w:rsidRPr="000C462F" w:rsidRDefault="00EA2F17" w:rsidP="00EA2F17">
      <w:pPr>
        <w:pStyle w:val="Odstavekseznama"/>
        <w:spacing w:after="160" w:line="278" w:lineRule="auto"/>
        <w:jc w:val="both"/>
        <w:rPr>
          <w:rFonts w:ascii="Arial" w:hAnsi="Arial" w:cs="Arial"/>
          <w:sz w:val="22"/>
          <w:szCs w:val="22"/>
        </w:rPr>
      </w:pPr>
    </w:p>
    <w:p w14:paraId="07554846" w14:textId="77777777" w:rsidR="00EA2F17" w:rsidRPr="000C462F" w:rsidRDefault="00EA2F17" w:rsidP="00EA2F17">
      <w:pPr>
        <w:pStyle w:val="Odstavekseznama"/>
        <w:spacing w:after="160" w:line="278" w:lineRule="auto"/>
        <w:ind w:left="0"/>
        <w:jc w:val="both"/>
        <w:rPr>
          <w:rFonts w:ascii="Arial" w:hAnsi="Arial" w:cs="Arial"/>
          <w:sz w:val="22"/>
          <w:szCs w:val="22"/>
        </w:rPr>
      </w:pPr>
      <w:r w:rsidRPr="000C462F">
        <w:rPr>
          <w:rFonts w:ascii="Arial" w:hAnsi="Arial" w:cs="Arial"/>
          <w:sz w:val="22"/>
          <w:szCs w:val="22"/>
        </w:rPr>
        <w:t xml:space="preserve">Ta pogodba je sklenjena pod pogojem, da k njej da soglasje edini družbenik, Mestna občina Nova Gorica, s sprejetjem ustreznega sklepa na seji Mestnega sveta. </w:t>
      </w:r>
    </w:p>
    <w:p w14:paraId="6DC246EC" w14:textId="77777777" w:rsidR="00EA2F17" w:rsidRPr="000C462F" w:rsidRDefault="00EA2F17" w:rsidP="00EA2F17">
      <w:pPr>
        <w:pStyle w:val="Odstavekseznama"/>
        <w:spacing w:after="160" w:line="278" w:lineRule="auto"/>
        <w:ind w:left="0"/>
        <w:jc w:val="both"/>
        <w:rPr>
          <w:rFonts w:ascii="Arial" w:hAnsi="Arial" w:cs="Arial"/>
          <w:sz w:val="22"/>
          <w:szCs w:val="22"/>
        </w:rPr>
      </w:pPr>
    </w:p>
    <w:p w14:paraId="5127ACFE" w14:textId="77777777" w:rsidR="00EA2F17" w:rsidRPr="000C462F" w:rsidRDefault="00EA2F17" w:rsidP="00EA2F17">
      <w:pPr>
        <w:pStyle w:val="Odstavekseznama"/>
        <w:spacing w:after="160" w:line="278" w:lineRule="auto"/>
        <w:ind w:left="0"/>
        <w:jc w:val="both"/>
        <w:rPr>
          <w:rFonts w:ascii="Arial" w:hAnsi="Arial" w:cs="Arial"/>
          <w:sz w:val="22"/>
          <w:szCs w:val="22"/>
        </w:rPr>
      </w:pPr>
      <w:r w:rsidRPr="000C462F">
        <w:rPr>
          <w:rFonts w:ascii="Arial" w:hAnsi="Arial" w:cs="Arial"/>
          <w:sz w:val="22"/>
          <w:szCs w:val="22"/>
        </w:rPr>
        <w:t>Pripojitev začne pravno učinkovati z dnem vpisa v sodni register. V razmerju do tretjih oseb vstopa prevzemna družba v pravni promet kot pravna naslednica prevzete družbe z dnem vpisa pripojitve v sodni register.</w:t>
      </w:r>
    </w:p>
    <w:p w14:paraId="7A245D6B" w14:textId="77777777" w:rsidR="00EA2F17" w:rsidRPr="000C462F" w:rsidRDefault="00EA2F17" w:rsidP="00EA2F17">
      <w:pPr>
        <w:pStyle w:val="Odstavekseznama"/>
        <w:spacing w:after="160" w:line="278" w:lineRule="auto"/>
        <w:jc w:val="both"/>
        <w:rPr>
          <w:rFonts w:ascii="Arial" w:hAnsi="Arial" w:cs="Arial"/>
          <w:sz w:val="22"/>
          <w:szCs w:val="22"/>
        </w:rPr>
      </w:pPr>
    </w:p>
    <w:p w14:paraId="6020C735"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(Stroški postopka)</w:t>
      </w:r>
      <w:r w:rsidRPr="000C462F">
        <w:rPr>
          <w:rFonts w:ascii="Arial" w:hAnsi="Arial" w:cs="Arial"/>
          <w:sz w:val="22"/>
          <w:szCs w:val="22"/>
        </w:rPr>
        <w:t xml:space="preserve"> </w:t>
      </w:r>
    </w:p>
    <w:p w14:paraId="64872779"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Vse stroške, ki nastanejo v zvezi s to pripojitvijo, vključno s stroški notarskega zapisa in sodne takse za vpis, nosi prevzemna družba.</w:t>
      </w:r>
    </w:p>
    <w:p w14:paraId="30024A63" w14:textId="77777777" w:rsidR="00EA2F17" w:rsidRPr="000C462F" w:rsidRDefault="00EA2F17" w:rsidP="00EA2F17">
      <w:pPr>
        <w:jc w:val="both"/>
        <w:rPr>
          <w:rFonts w:ascii="Arial" w:hAnsi="Arial" w:cs="Arial"/>
          <w:sz w:val="22"/>
          <w:szCs w:val="22"/>
        </w:rPr>
      </w:pPr>
    </w:p>
    <w:p w14:paraId="62EC945A" w14:textId="77777777" w:rsidR="00EA2F17" w:rsidRPr="000C462F" w:rsidRDefault="00EA2F17" w:rsidP="00EA2F17">
      <w:pPr>
        <w:pStyle w:val="Odstavekseznama"/>
        <w:numPr>
          <w:ilvl w:val="0"/>
          <w:numId w:val="14"/>
        </w:numPr>
        <w:spacing w:after="160" w:line="278" w:lineRule="auto"/>
        <w:jc w:val="both"/>
        <w:rPr>
          <w:rFonts w:ascii="Arial" w:hAnsi="Arial" w:cs="Arial"/>
          <w:sz w:val="22"/>
          <w:szCs w:val="22"/>
        </w:rPr>
      </w:pPr>
      <w:r w:rsidRPr="000C462F">
        <w:rPr>
          <w:rFonts w:ascii="Arial" w:hAnsi="Arial" w:cs="Arial"/>
          <w:b/>
          <w:bCs/>
          <w:sz w:val="22"/>
          <w:szCs w:val="22"/>
        </w:rPr>
        <w:t>člen (Končne določbe)</w:t>
      </w:r>
      <w:r w:rsidRPr="000C462F">
        <w:rPr>
          <w:rFonts w:ascii="Arial" w:hAnsi="Arial" w:cs="Arial"/>
          <w:sz w:val="22"/>
          <w:szCs w:val="22"/>
        </w:rPr>
        <w:t xml:space="preserve"> </w:t>
      </w:r>
    </w:p>
    <w:p w14:paraId="2904191D"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 xml:space="preserve">Za vsa vprašanja, ki niso urejena s to pogodbo, se uporablja ZGD-1 in drugi veljavni predpisi Republike Slovenije. </w:t>
      </w:r>
    </w:p>
    <w:p w14:paraId="1D442DE7" w14:textId="77777777" w:rsidR="00EA2F17" w:rsidRPr="000C462F" w:rsidRDefault="00EA2F17" w:rsidP="00EA2F17">
      <w:pPr>
        <w:jc w:val="both"/>
        <w:rPr>
          <w:rFonts w:ascii="Arial" w:hAnsi="Arial" w:cs="Arial"/>
          <w:sz w:val="22"/>
          <w:szCs w:val="22"/>
        </w:rPr>
      </w:pPr>
    </w:p>
    <w:p w14:paraId="5BA1AB84"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 xml:space="preserve">Ta pogodba je sestavljena v obliki notarskega zapisa. Sklenjena je z dnem, ko jo v predpisani obliki podpišeta obe pogodbeni stranki, po predhodno pridobljenem soglasju edinega družbenika. </w:t>
      </w:r>
    </w:p>
    <w:p w14:paraId="643DD46C" w14:textId="77777777" w:rsidR="00EA2F17" w:rsidRPr="000C462F" w:rsidRDefault="00EA2F17" w:rsidP="00EA2F17">
      <w:pPr>
        <w:jc w:val="both"/>
        <w:rPr>
          <w:rFonts w:ascii="Arial" w:hAnsi="Arial" w:cs="Arial"/>
          <w:sz w:val="22"/>
          <w:szCs w:val="22"/>
        </w:rPr>
      </w:pPr>
    </w:p>
    <w:p w14:paraId="330B1B89" w14:textId="77777777" w:rsidR="00EA2F17" w:rsidRPr="000C462F" w:rsidRDefault="00EA2F17" w:rsidP="00EA2F17">
      <w:pPr>
        <w:jc w:val="both"/>
        <w:rPr>
          <w:rFonts w:ascii="Arial" w:hAnsi="Arial" w:cs="Arial"/>
          <w:sz w:val="22"/>
          <w:szCs w:val="22"/>
        </w:rPr>
      </w:pPr>
    </w:p>
    <w:p w14:paraId="4C2C2A9D"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V Novi Gorici, dne _________</w:t>
      </w:r>
    </w:p>
    <w:p w14:paraId="31BEFE6D" w14:textId="77777777" w:rsidR="00EA2F17" w:rsidRPr="000C462F" w:rsidRDefault="00EA2F17" w:rsidP="00EA2F17">
      <w:pPr>
        <w:jc w:val="both"/>
        <w:rPr>
          <w:rFonts w:ascii="Arial" w:hAnsi="Arial" w:cs="Arial"/>
          <w:sz w:val="22"/>
          <w:szCs w:val="22"/>
        </w:rPr>
      </w:pPr>
    </w:p>
    <w:p w14:paraId="0733748B" w14:textId="77777777" w:rsidR="00EA2F17" w:rsidRPr="000C462F" w:rsidRDefault="00EA2F17" w:rsidP="00EA2F17">
      <w:pPr>
        <w:jc w:val="both"/>
        <w:rPr>
          <w:rFonts w:ascii="Arial" w:hAnsi="Arial" w:cs="Arial"/>
          <w:sz w:val="22"/>
          <w:szCs w:val="22"/>
        </w:rPr>
      </w:pPr>
    </w:p>
    <w:p w14:paraId="5C0A9CE9" w14:textId="77777777" w:rsidR="00EA2F17" w:rsidRPr="00A17213" w:rsidRDefault="00EA2F17" w:rsidP="00EA2F17">
      <w:pPr>
        <w:jc w:val="both"/>
        <w:rPr>
          <w:rFonts w:ascii="Arial" w:hAnsi="Arial" w:cs="Arial"/>
          <w:sz w:val="22"/>
          <w:szCs w:val="22"/>
        </w:rPr>
      </w:pPr>
      <w:r w:rsidRPr="00A17213">
        <w:rPr>
          <w:rFonts w:ascii="Arial" w:hAnsi="Arial" w:cs="Arial"/>
          <w:sz w:val="22"/>
          <w:szCs w:val="22"/>
        </w:rPr>
        <w:t xml:space="preserve">JAVNO PODJETJE KOMUNALNA ENERGETIKA Nova Gorica d.o.o. </w:t>
      </w:r>
    </w:p>
    <w:p w14:paraId="1E327B20" w14:textId="77777777" w:rsidR="00EA2F17" w:rsidRPr="00A17213" w:rsidRDefault="00EA2F17" w:rsidP="00EA2F17">
      <w:pPr>
        <w:jc w:val="both"/>
        <w:rPr>
          <w:rFonts w:ascii="Arial" w:hAnsi="Arial" w:cs="Arial"/>
          <w:sz w:val="22"/>
          <w:szCs w:val="22"/>
        </w:rPr>
      </w:pPr>
      <w:r w:rsidRPr="00A17213">
        <w:rPr>
          <w:rFonts w:ascii="Arial" w:hAnsi="Arial" w:cs="Arial"/>
          <w:sz w:val="22"/>
          <w:szCs w:val="22"/>
        </w:rPr>
        <w:t>Direktor Miran Kalin</w:t>
      </w:r>
    </w:p>
    <w:p w14:paraId="11AA445C" w14:textId="77777777" w:rsidR="00EA2F17" w:rsidRPr="00A17213" w:rsidRDefault="00EA2F17" w:rsidP="00EA2F17">
      <w:pPr>
        <w:jc w:val="both"/>
        <w:rPr>
          <w:rFonts w:ascii="Arial" w:hAnsi="Arial" w:cs="Arial"/>
          <w:sz w:val="22"/>
          <w:szCs w:val="22"/>
        </w:rPr>
      </w:pPr>
    </w:p>
    <w:p w14:paraId="4C0D26B5" w14:textId="77777777" w:rsidR="00EA2F17" w:rsidRPr="00A17213" w:rsidRDefault="00EA2F17" w:rsidP="00EA2F17">
      <w:pPr>
        <w:jc w:val="both"/>
        <w:rPr>
          <w:rFonts w:ascii="Arial" w:hAnsi="Arial" w:cs="Arial"/>
          <w:sz w:val="22"/>
          <w:szCs w:val="22"/>
        </w:rPr>
      </w:pPr>
      <w:r w:rsidRPr="00A17213">
        <w:rPr>
          <w:rFonts w:ascii="Arial" w:hAnsi="Arial" w:cs="Arial"/>
          <w:sz w:val="22"/>
          <w:szCs w:val="22"/>
        </w:rPr>
        <w:t>______________</w:t>
      </w:r>
    </w:p>
    <w:p w14:paraId="2F92CAD1" w14:textId="77777777" w:rsidR="00EA2F17" w:rsidRPr="00A17213" w:rsidRDefault="00EA2F17" w:rsidP="00EA2F17">
      <w:pPr>
        <w:jc w:val="both"/>
        <w:rPr>
          <w:rFonts w:ascii="Arial" w:hAnsi="Arial" w:cs="Arial"/>
          <w:sz w:val="22"/>
          <w:szCs w:val="22"/>
        </w:rPr>
      </w:pPr>
    </w:p>
    <w:p w14:paraId="2D7B7E55" w14:textId="77777777" w:rsidR="00EA2F17" w:rsidRPr="00A17213" w:rsidRDefault="00EA2F17" w:rsidP="00EA2F17">
      <w:pPr>
        <w:jc w:val="both"/>
        <w:rPr>
          <w:rFonts w:ascii="Arial" w:hAnsi="Arial" w:cs="Arial"/>
          <w:sz w:val="22"/>
          <w:szCs w:val="22"/>
        </w:rPr>
      </w:pPr>
    </w:p>
    <w:p w14:paraId="75AA4483" w14:textId="77777777" w:rsidR="00EA2F17" w:rsidRPr="00A17213" w:rsidRDefault="00EA2F17" w:rsidP="00EA2F17">
      <w:pPr>
        <w:jc w:val="both"/>
        <w:rPr>
          <w:rFonts w:ascii="Arial" w:hAnsi="Arial" w:cs="Arial"/>
          <w:sz w:val="22"/>
          <w:szCs w:val="22"/>
        </w:rPr>
      </w:pPr>
    </w:p>
    <w:p w14:paraId="20135A4A" w14:textId="77777777" w:rsidR="00EA2F17" w:rsidRPr="00A17213" w:rsidRDefault="00EA2F17" w:rsidP="00EA2F17">
      <w:pPr>
        <w:jc w:val="both"/>
        <w:rPr>
          <w:rFonts w:ascii="Arial" w:hAnsi="Arial" w:cs="Arial"/>
          <w:sz w:val="22"/>
          <w:szCs w:val="22"/>
        </w:rPr>
      </w:pPr>
      <w:r w:rsidRPr="00A17213">
        <w:rPr>
          <w:rFonts w:ascii="Arial" w:hAnsi="Arial" w:cs="Arial"/>
          <w:sz w:val="22"/>
          <w:szCs w:val="22"/>
        </w:rPr>
        <w:t>MESTNE STORITVE, Javno podjetje za urejanje mesta, d.o.o.</w:t>
      </w:r>
    </w:p>
    <w:p w14:paraId="217B96BC" w14:textId="77777777" w:rsidR="00EA2F17" w:rsidRPr="00A17213" w:rsidRDefault="00EA2F17" w:rsidP="00EA2F17">
      <w:pPr>
        <w:jc w:val="both"/>
        <w:rPr>
          <w:rFonts w:ascii="Arial" w:hAnsi="Arial" w:cs="Arial"/>
          <w:sz w:val="22"/>
          <w:szCs w:val="22"/>
        </w:rPr>
      </w:pPr>
      <w:r w:rsidRPr="00A17213">
        <w:rPr>
          <w:rFonts w:ascii="Arial" w:hAnsi="Arial" w:cs="Arial"/>
          <w:sz w:val="22"/>
          <w:szCs w:val="22"/>
        </w:rPr>
        <w:t>Zastopnik Egon Dolenc</w:t>
      </w:r>
    </w:p>
    <w:p w14:paraId="1D527993" w14:textId="77777777" w:rsidR="00EA2F17" w:rsidRPr="000C462F" w:rsidRDefault="00EA2F17" w:rsidP="00EA2F17">
      <w:pPr>
        <w:jc w:val="both"/>
        <w:rPr>
          <w:rFonts w:ascii="Arial" w:hAnsi="Arial" w:cs="Arial"/>
          <w:sz w:val="22"/>
          <w:szCs w:val="22"/>
        </w:rPr>
      </w:pPr>
    </w:p>
    <w:p w14:paraId="000EB6A0" w14:textId="77777777" w:rsidR="00EA2F17" w:rsidRPr="000C462F" w:rsidRDefault="00EA2F17" w:rsidP="00EA2F17">
      <w:pPr>
        <w:jc w:val="both"/>
        <w:rPr>
          <w:rFonts w:ascii="Arial" w:hAnsi="Arial" w:cs="Arial"/>
          <w:sz w:val="22"/>
          <w:szCs w:val="22"/>
        </w:rPr>
      </w:pPr>
      <w:r w:rsidRPr="000C462F">
        <w:rPr>
          <w:rFonts w:ascii="Arial" w:hAnsi="Arial" w:cs="Arial"/>
          <w:sz w:val="22"/>
          <w:szCs w:val="22"/>
        </w:rPr>
        <w:t>______________</w:t>
      </w:r>
    </w:p>
    <w:sectPr w:rsidR="00EA2F17" w:rsidRPr="000C462F" w:rsidSect="00637BED">
      <w:footerReference w:type="default" r:id="rId40"/>
      <w:headerReference w:type="first" r:id="rId41"/>
      <w:footerReference w:type="first" r:id="rId4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5D24" w14:textId="77777777" w:rsidR="00B953EC" w:rsidRDefault="00B953EC">
      <w:r>
        <w:separator/>
      </w:r>
    </w:p>
  </w:endnote>
  <w:endnote w:type="continuationSeparator" w:id="0">
    <w:p w14:paraId="3F274E9D" w14:textId="77777777" w:rsidR="00B953EC" w:rsidRDefault="00B9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F1FF" w14:textId="77777777" w:rsidR="00637BED" w:rsidRDefault="00637BED">
    <w:pPr>
      <w:pStyle w:val="Noga"/>
    </w:pPr>
    <w:r>
      <w:rPr>
        <w:noProof/>
      </w:rPr>
      <w:drawing>
        <wp:anchor distT="0" distB="0" distL="114300" distR="114300" simplePos="0" relativeHeight="251656704" behindDoc="0" locked="0" layoutInCell="1" allowOverlap="1" wp14:anchorId="64E8F569" wp14:editId="581BB22E">
          <wp:simplePos x="0" y="0"/>
          <wp:positionH relativeFrom="page">
            <wp:posOffset>440690</wp:posOffset>
          </wp:positionH>
          <wp:positionV relativeFrom="page">
            <wp:posOffset>9981565</wp:posOffset>
          </wp:positionV>
          <wp:extent cx="5543550" cy="314325"/>
          <wp:effectExtent l="0" t="0" r="0" b="9525"/>
          <wp:wrapTopAndBottom/>
          <wp:docPr id="285991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AB56" w14:textId="77777777" w:rsidR="00637BED" w:rsidRDefault="00637BED">
    <w:pPr>
      <w:pStyle w:val="Noga"/>
    </w:pPr>
    <w:r>
      <w:rPr>
        <w:noProof/>
      </w:rPr>
      <w:drawing>
        <wp:anchor distT="0" distB="0" distL="114300" distR="114300" simplePos="0" relativeHeight="251658752" behindDoc="0" locked="0" layoutInCell="1" allowOverlap="1" wp14:anchorId="6105872A" wp14:editId="2C1F3199">
          <wp:simplePos x="0" y="0"/>
          <wp:positionH relativeFrom="page">
            <wp:posOffset>288290</wp:posOffset>
          </wp:positionH>
          <wp:positionV relativeFrom="page">
            <wp:posOffset>9829165</wp:posOffset>
          </wp:positionV>
          <wp:extent cx="5543550" cy="314325"/>
          <wp:effectExtent l="0" t="0" r="0" b="9525"/>
          <wp:wrapTopAndBottom/>
          <wp:docPr id="60203577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FB77" w14:textId="77777777" w:rsidR="00B953EC" w:rsidRDefault="00B953EC">
      <w:r>
        <w:separator/>
      </w:r>
    </w:p>
  </w:footnote>
  <w:footnote w:type="continuationSeparator" w:id="0">
    <w:p w14:paraId="4D0C6EAA" w14:textId="77777777" w:rsidR="00B953EC" w:rsidRDefault="00B953EC">
      <w:r>
        <w:continuationSeparator/>
      </w:r>
    </w:p>
  </w:footnote>
  <w:footnote w:id="1">
    <w:p w14:paraId="606F4EF3" w14:textId="77777777" w:rsidR="00CB4B26" w:rsidRPr="000816A9" w:rsidRDefault="00CB4B26" w:rsidP="00CB4B26">
      <w:pPr>
        <w:pStyle w:val="Sprotnaopomba-besedilo"/>
        <w:jc w:val="both"/>
        <w:rPr>
          <w:rFonts w:ascii="Arial" w:hAnsi="Arial" w:cs="Arial"/>
        </w:rPr>
      </w:pPr>
      <w:r w:rsidRPr="000816A9">
        <w:rPr>
          <w:rStyle w:val="Sprotnaopomba-sklic"/>
          <w:rFonts w:ascii="Arial" w:hAnsi="Arial" w:cs="Arial"/>
        </w:rPr>
        <w:footnoteRef/>
      </w:r>
      <w:r w:rsidRPr="000816A9">
        <w:rPr>
          <w:rFonts w:ascii="Arial" w:hAnsi="Arial" w:cs="Arial"/>
        </w:rPr>
        <w:t xml:space="preserve"> Šetina, Mira. 2025. </w:t>
      </w:r>
      <w:r w:rsidRPr="000816A9">
        <w:rPr>
          <w:rFonts w:ascii="Arial" w:hAnsi="Arial" w:cs="Arial"/>
          <w:i/>
          <w:iCs/>
        </w:rPr>
        <w:t>Analiza poslovanja družb Mestne storitve, Javno podjetje za urejanje mesta d.o.o., Nova Gorica in Javno podjetje Komunala energetika Nova Gorica, d.o.o. s proučitvijo možnosti združitve obeh družb</w:t>
      </w:r>
      <w:r w:rsidRPr="000816A9">
        <w:rPr>
          <w:rFonts w:ascii="Arial" w:hAnsi="Arial" w:cs="Arial"/>
        </w:rPr>
        <w:t xml:space="preserve">. Nova Gorica. Dostopno na: </w:t>
      </w:r>
      <w:hyperlink r:id="rId1" w:tgtFrame="_blank" w:history="1">
        <w:r w:rsidRPr="000816A9">
          <w:rPr>
            <w:rStyle w:val="Hiperpovezava"/>
            <w:rFonts w:ascii="Arial" w:hAnsi="Arial" w:cs="Arial"/>
          </w:rPr>
          <w:t>https://www.nova-gorica.si/file/12162717413615348_marec-14-1.pdf</w:t>
        </w:r>
      </w:hyperlink>
    </w:p>
  </w:footnote>
  <w:footnote w:id="2">
    <w:p w14:paraId="2934A129" w14:textId="77777777" w:rsidR="00CB4B26" w:rsidRDefault="00CB4B26" w:rsidP="00CB4B26">
      <w:pPr>
        <w:pStyle w:val="Sprotnaopomba-besedilo"/>
        <w:jc w:val="both"/>
      </w:pPr>
      <w:r w:rsidRPr="000816A9">
        <w:rPr>
          <w:rStyle w:val="Sprotnaopomba-sklic"/>
          <w:rFonts w:ascii="Arial" w:hAnsi="Arial" w:cs="Arial"/>
        </w:rPr>
        <w:footnoteRef/>
      </w:r>
      <w:r w:rsidRPr="000816A9">
        <w:rPr>
          <w:rFonts w:ascii="Arial" w:hAnsi="Arial" w:cs="Arial"/>
        </w:rPr>
        <w:t xml:space="preserve"> </w:t>
      </w:r>
      <w:proofErr w:type="spellStart"/>
      <w:r w:rsidRPr="000816A9">
        <w:rPr>
          <w:rFonts w:ascii="Arial" w:hAnsi="Arial" w:cs="Arial"/>
          <w:i/>
          <w:iCs/>
        </w:rPr>
        <w:t>Ibid</w:t>
      </w:r>
      <w:proofErr w:type="spellEnd"/>
      <w:r w:rsidRPr="000816A9">
        <w:rPr>
          <w:rFonts w:ascii="Arial" w:hAnsi="Arial" w:cs="Arial"/>
        </w:rPr>
        <w:t>,</w:t>
      </w:r>
      <w:r>
        <w:rPr>
          <w:rFonts w:ascii="Arial" w:hAnsi="Arial" w:cs="Arial"/>
          <w:i/>
          <w:iCs/>
        </w:rPr>
        <w:t xml:space="preserve"> </w:t>
      </w:r>
      <w:r w:rsidRPr="000816A9">
        <w:rPr>
          <w:rFonts w:ascii="Arial" w:hAnsi="Arial" w:cs="Arial"/>
        </w:rPr>
        <w:t>str. 28</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8446" w14:textId="77777777" w:rsidR="00637BED" w:rsidRDefault="00637BED">
    <w:pPr>
      <w:pStyle w:val="Glava"/>
    </w:pPr>
    <w:r>
      <w:rPr>
        <w:noProof/>
      </w:rPr>
      <w:drawing>
        <wp:anchor distT="0" distB="0" distL="114300" distR="114300" simplePos="0" relativeHeight="251657728" behindDoc="0" locked="0" layoutInCell="1" allowOverlap="1" wp14:anchorId="0B95C821" wp14:editId="0C2B5962">
          <wp:simplePos x="0" y="0"/>
          <wp:positionH relativeFrom="page">
            <wp:posOffset>288290</wp:posOffset>
          </wp:positionH>
          <wp:positionV relativeFrom="page">
            <wp:posOffset>288290</wp:posOffset>
          </wp:positionV>
          <wp:extent cx="2371725" cy="1000125"/>
          <wp:effectExtent l="0" t="0" r="9525" b="9525"/>
          <wp:wrapTopAndBottom/>
          <wp:docPr id="37342895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521"/>
    <w:multiLevelType w:val="hybridMultilevel"/>
    <w:tmpl w:val="EDF8E586"/>
    <w:lvl w:ilvl="0" w:tplc="FFFFFFFF">
      <w:start w:val="1"/>
      <w:numFmt w:val="decimal"/>
      <w:lvlText w:val="%1."/>
      <w:lvlJc w:val="left"/>
      <w:pPr>
        <w:ind w:left="36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D2574"/>
    <w:multiLevelType w:val="hybridMultilevel"/>
    <w:tmpl w:val="8FDA1BD6"/>
    <w:lvl w:ilvl="0" w:tplc="653E8AA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8A3F80"/>
    <w:multiLevelType w:val="hybridMultilevel"/>
    <w:tmpl w:val="EDF8E586"/>
    <w:lvl w:ilvl="0" w:tplc="7F684510">
      <w:start w:val="1"/>
      <w:numFmt w:val="decimal"/>
      <w:lvlText w:val="%1."/>
      <w:lvlJc w:val="left"/>
      <w:pPr>
        <w:ind w:left="360" w:hanging="360"/>
      </w:pPr>
      <w:rPr>
        <w:rFonts w:hint="default"/>
        <w:b/>
        <w:b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8320F"/>
    <w:multiLevelType w:val="hybridMultilevel"/>
    <w:tmpl w:val="43BE22CA"/>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96FC2"/>
    <w:multiLevelType w:val="multilevel"/>
    <w:tmpl w:val="E146E580"/>
    <w:lvl w:ilvl="0">
      <w:start w:val="33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E5A48"/>
    <w:multiLevelType w:val="multilevel"/>
    <w:tmpl w:val="8DA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70749"/>
    <w:multiLevelType w:val="multilevel"/>
    <w:tmpl w:val="62141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11303"/>
    <w:multiLevelType w:val="hybridMultilevel"/>
    <w:tmpl w:val="512C7614"/>
    <w:lvl w:ilvl="0" w:tplc="2A182C3E">
      <w:start w:val="4"/>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8B5DCF"/>
    <w:multiLevelType w:val="hybridMultilevel"/>
    <w:tmpl w:val="44F83E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F70E6E"/>
    <w:multiLevelType w:val="multilevel"/>
    <w:tmpl w:val="44C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A5FD6"/>
    <w:multiLevelType w:val="multilevel"/>
    <w:tmpl w:val="B996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7D04BF"/>
    <w:multiLevelType w:val="multilevel"/>
    <w:tmpl w:val="953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32595"/>
    <w:multiLevelType w:val="multilevel"/>
    <w:tmpl w:val="E23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B79CB"/>
    <w:multiLevelType w:val="multilevel"/>
    <w:tmpl w:val="5E7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C1AA7"/>
    <w:multiLevelType w:val="hybridMultilevel"/>
    <w:tmpl w:val="7DCC8A86"/>
    <w:lvl w:ilvl="0" w:tplc="466E6EC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6690691"/>
    <w:multiLevelType w:val="multilevel"/>
    <w:tmpl w:val="2BF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14551"/>
    <w:multiLevelType w:val="multilevel"/>
    <w:tmpl w:val="CCFA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26AE6"/>
    <w:multiLevelType w:val="hybridMultilevel"/>
    <w:tmpl w:val="43BE22CA"/>
    <w:lvl w:ilvl="0" w:tplc="0680DC1E">
      <w:start w:val="1"/>
      <w:numFmt w:val="upperRoman"/>
      <w:lvlText w:val="%1."/>
      <w:lvlJc w:val="righ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3C468E0"/>
    <w:multiLevelType w:val="multilevel"/>
    <w:tmpl w:val="47A6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72855"/>
    <w:multiLevelType w:val="hybridMultilevel"/>
    <w:tmpl w:val="1DEE98F0"/>
    <w:lvl w:ilvl="0" w:tplc="FE665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90819065">
    <w:abstractNumId w:val="19"/>
  </w:num>
  <w:num w:numId="2" w16cid:durableId="1288513380">
    <w:abstractNumId w:val="14"/>
  </w:num>
  <w:num w:numId="3" w16cid:durableId="2146048365">
    <w:abstractNumId w:val="2"/>
  </w:num>
  <w:num w:numId="4" w16cid:durableId="1680231768">
    <w:abstractNumId w:val="17"/>
  </w:num>
  <w:num w:numId="5" w16cid:durableId="2123570312">
    <w:abstractNumId w:val="8"/>
  </w:num>
  <w:num w:numId="6" w16cid:durableId="283460176">
    <w:abstractNumId w:val="7"/>
  </w:num>
  <w:num w:numId="7" w16cid:durableId="1818187476">
    <w:abstractNumId w:val="0"/>
  </w:num>
  <w:num w:numId="8" w16cid:durableId="512035290">
    <w:abstractNumId w:val="16"/>
  </w:num>
  <w:num w:numId="9" w16cid:durableId="1708141648">
    <w:abstractNumId w:val="11"/>
  </w:num>
  <w:num w:numId="10" w16cid:durableId="1714888140">
    <w:abstractNumId w:val="5"/>
  </w:num>
  <w:num w:numId="11" w16cid:durableId="519902066">
    <w:abstractNumId w:val="12"/>
  </w:num>
  <w:num w:numId="12" w16cid:durableId="1390346653">
    <w:abstractNumId w:val="10"/>
  </w:num>
  <w:num w:numId="13" w16cid:durableId="597981576">
    <w:abstractNumId w:val="4"/>
  </w:num>
  <w:num w:numId="14" w16cid:durableId="395932610">
    <w:abstractNumId w:val="1"/>
  </w:num>
  <w:num w:numId="15" w16cid:durableId="1740441285">
    <w:abstractNumId w:val="15"/>
  </w:num>
  <w:num w:numId="16" w16cid:durableId="1657220729">
    <w:abstractNumId w:val="6"/>
  </w:num>
  <w:num w:numId="17" w16cid:durableId="1275670647">
    <w:abstractNumId w:val="13"/>
  </w:num>
  <w:num w:numId="18" w16cid:durableId="396245957">
    <w:abstractNumId w:val="18"/>
  </w:num>
  <w:num w:numId="19" w16cid:durableId="1256329274">
    <w:abstractNumId w:val="9"/>
  </w:num>
  <w:num w:numId="20" w16cid:durableId="738290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ED"/>
    <w:rsid w:val="00022E10"/>
    <w:rsid w:val="00051128"/>
    <w:rsid w:val="000545A6"/>
    <w:rsid w:val="000753A2"/>
    <w:rsid w:val="00081EF7"/>
    <w:rsid w:val="00084CCB"/>
    <w:rsid w:val="000901FF"/>
    <w:rsid w:val="000B4908"/>
    <w:rsid w:val="000B4E77"/>
    <w:rsid w:val="000B6C65"/>
    <w:rsid w:val="000C2787"/>
    <w:rsid w:val="000C462F"/>
    <w:rsid w:val="000E0CF7"/>
    <w:rsid w:val="000E4FEE"/>
    <w:rsid w:val="001215CB"/>
    <w:rsid w:val="00170FE8"/>
    <w:rsid w:val="001809BE"/>
    <w:rsid w:val="001A0EF4"/>
    <w:rsid w:val="001A18A8"/>
    <w:rsid w:val="001A2B20"/>
    <w:rsid w:val="001B2FDB"/>
    <w:rsid w:val="001C0BA4"/>
    <w:rsid w:val="001C6A6C"/>
    <w:rsid w:val="001C79B3"/>
    <w:rsid w:val="001D4038"/>
    <w:rsid w:val="001E0351"/>
    <w:rsid w:val="0021718A"/>
    <w:rsid w:val="00217B34"/>
    <w:rsid w:val="002243F6"/>
    <w:rsid w:val="002262C4"/>
    <w:rsid w:val="00232B82"/>
    <w:rsid w:val="00255AA4"/>
    <w:rsid w:val="00264A04"/>
    <w:rsid w:val="002701FE"/>
    <w:rsid w:val="00293600"/>
    <w:rsid w:val="002937CC"/>
    <w:rsid w:val="00295EDF"/>
    <w:rsid w:val="002B09E2"/>
    <w:rsid w:val="002B3437"/>
    <w:rsid w:val="00301FC7"/>
    <w:rsid w:val="00314AB3"/>
    <w:rsid w:val="00331C35"/>
    <w:rsid w:val="00334866"/>
    <w:rsid w:val="0034495F"/>
    <w:rsid w:val="00353375"/>
    <w:rsid w:val="0035355A"/>
    <w:rsid w:val="00356965"/>
    <w:rsid w:val="003617D2"/>
    <w:rsid w:val="003678A7"/>
    <w:rsid w:val="00377EBD"/>
    <w:rsid w:val="00385824"/>
    <w:rsid w:val="00392735"/>
    <w:rsid w:val="003B6265"/>
    <w:rsid w:val="003C6EE7"/>
    <w:rsid w:val="003E34F6"/>
    <w:rsid w:val="003E54F9"/>
    <w:rsid w:val="00420B4D"/>
    <w:rsid w:val="0043061D"/>
    <w:rsid w:val="00433DA7"/>
    <w:rsid w:val="00436C4A"/>
    <w:rsid w:val="00455E36"/>
    <w:rsid w:val="00482CE7"/>
    <w:rsid w:val="00487AA2"/>
    <w:rsid w:val="004932AB"/>
    <w:rsid w:val="0049551D"/>
    <w:rsid w:val="004A30DD"/>
    <w:rsid w:val="004A3C7D"/>
    <w:rsid w:val="004B2F50"/>
    <w:rsid w:val="004B560F"/>
    <w:rsid w:val="004D6EF7"/>
    <w:rsid w:val="004E2B29"/>
    <w:rsid w:val="005000B9"/>
    <w:rsid w:val="005024F5"/>
    <w:rsid w:val="005028EE"/>
    <w:rsid w:val="00504BB1"/>
    <w:rsid w:val="00510827"/>
    <w:rsid w:val="00512042"/>
    <w:rsid w:val="005228C3"/>
    <w:rsid w:val="00524566"/>
    <w:rsid w:val="00550598"/>
    <w:rsid w:val="00563852"/>
    <w:rsid w:val="00563DA0"/>
    <w:rsid w:val="00572A29"/>
    <w:rsid w:val="005C54B7"/>
    <w:rsid w:val="005D1C46"/>
    <w:rsid w:val="005D2C20"/>
    <w:rsid w:val="005D5C54"/>
    <w:rsid w:val="0061030A"/>
    <w:rsid w:val="00610D2A"/>
    <w:rsid w:val="00635A34"/>
    <w:rsid w:val="006378F5"/>
    <w:rsid w:val="00637BED"/>
    <w:rsid w:val="006454B4"/>
    <w:rsid w:val="00650508"/>
    <w:rsid w:val="00653493"/>
    <w:rsid w:val="0066222A"/>
    <w:rsid w:val="00670C87"/>
    <w:rsid w:val="0067685B"/>
    <w:rsid w:val="00685D2A"/>
    <w:rsid w:val="0068628F"/>
    <w:rsid w:val="00692700"/>
    <w:rsid w:val="006B2B1E"/>
    <w:rsid w:val="006C53BE"/>
    <w:rsid w:val="006D096A"/>
    <w:rsid w:val="006E2722"/>
    <w:rsid w:val="006F6023"/>
    <w:rsid w:val="006F6AE6"/>
    <w:rsid w:val="00705DD6"/>
    <w:rsid w:val="007136DC"/>
    <w:rsid w:val="007161F5"/>
    <w:rsid w:val="0074044E"/>
    <w:rsid w:val="00743E1D"/>
    <w:rsid w:val="00747C48"/>
    <w:rsid w:val="007712F8"/>
    <w:rsid w:val="007942AC"/>
    <w:rsid w:val="00795416"/>
    <w:rsid w:val="007A07B3"/>
    <w:rsid w:val="007B6BD7"/>
    <w:rsid w:val="007C68ED"/>
    <w:rsid w:val="007D1966"/>
    <w:rsid w:val="007D385E"/>
    <w:rsid w:val="007D402E"/>
    <w:rsid w:val="007F4B71"/>
    <w:rsid w:val="00811BE7"/>
    <w:rsid w:val="0082530B"/>
    <w:rsid w:val="0083108C"/>
    <w:rsid w:val="00863D92"/>
    <w:rsid w:val="00867782"/>
    <w:rsid w:val="00874345"/>
    <w:rsid w:val="00891D72"/>
    <w:rsid w:val="008A1C30"/>
    <w:rsid w:val="008A2289"/>
    <w:rsid w:val="008A5F52"/>
    <w:rsid w:val="008B2FB3"/>
    <w:rsid w:val="008D0BE3"/>
    <w:rsid w:val="008D7337"/>
    <w:rsid w:val="008E4B1B"/>
    <w:rsid w:val="008F686D"/>
    <w:rsid w:val="008F687B"/>
    <w:rsid w:val="009310B7"/>
    <w:rsid w:val="00955F12"/>
    <w:rsid w:val="00957D06"/>
    <w:rsid w:val="009632B0"/>
    <w:rsid w:val="00980045"/>
    <w:rsid w:val="0099745B"/>
    <w:rsid w:val="009A0D56"/>
    <w:rsid w:val="009A2654"/>
    <w:rsid w:val="009B015F"/>
    <w:rsid w:val="009B56C9"/>
    <w:rsid w:val="009C301B"/>
    <w:rsid w:val="009D7EEE"/>
    <w:rsid w:val="009E02AE"/>
    <w:rsid w:val="00A005F6"/>
    <w:rsid w:val="00A063DC"/>
    <w:rsid w:val="00A17213"/>
    <w:rsid w:val="00A17A20"/>
    <w:rsid w:val="00A6300A"/>
    <w:rsid w:val="00A73D29"/>
    <w:rsid w:val="00A86888"/>
    <w:rsid w:val="00A911CA"/>
    <w:rsid w:val="00AA5594"/>
    <w:rsid w:val="00AB62D7"/>
    <w:rsid w:val="00AE318C"/>
    <w:rsid w:val="00AE5EC9"/>
    <w:rsid w:val="00AF2021"/>
    <w:rsid w:val="00AF503A"/>
    <w:rsid w:val="00B03FC4"/>
    <w:rsid w:val="00B257C9"/>
    <w:rsid w:val="00B341EB"/>
    <w:rsid w:val="00B646EE"/>
    <w:rsid w:val="00B8295D"/>
    <w:rsid w:val="00B87C1F"/>
    <w:rsid w:val="00B91D31"/>
    <w:rsid w:val="00B93116"/>
    <w:rsid w:val="00B9427D"/>
    <w:rsid w:val="00B953EC"/>
    <w:rsid w:val="00BA02D1"/>
    <w:rsid w:val="00BA3B85"/>
    <w:rsid w:val="00BE080C"/>
    <w:rsid w:val="00BE4016"/>
    <w:rsid w:val="00BE5944"/>
    <w:rsid w:val="00C078AD"/>
    <w:rsid w:val="00C10C41"/>
    <w:rsid w:val="00C253B6"/>
    <w:rsid w:val="00C516D2"/>
    <w:rsid w:val="00C51AC7"/>
    <w:rsid w:val="00C653AC"/>
    <w:rsid w:val="00C66EB2"/>
    <w:rsid w:val="00C747B3"/>
    <w:rsid w:val="00C77DF8"/>
    <w:rsid w:val="00C8067D"/>
    <w:rsid w:val="00C82DD4"/>
    <w:rsid w:val="00C9390A"/>
    <w:rsid w:val="00C95302"/>
    <w:rsid w:val="00CA3BBE"/>
    <w:rsid w:val="00CB08EA"/>
    <w:rsid w:val="00CB4B26"/>
    <w:rsid w:val="00CC1338"/>
    <w:rsid w:val="00CD7EAE"/>
    <w:rsid w:val="00CE088E"/>
    <w:rsid w:val="00D1276E"/>
    <w:rsid w:val="00D14ACE"/>
    <w:rsid w:val="00D15805"/>
    <w:rsid w:val="00D36317"/>
    <w:rsid w:val="00D57682"/>
    <w:rsid w:val="00D635AF"/>
    <w:rsid w:val="00D84520"/>
    <w:rsid w:val="00D862D5"/>
    <w:rsid w:val="00D94C99"/>
    <w:rsid w:val="00DA1345"/>
    <w:rsid w:val="00DC42A9"/>
    <w:rsid w:val="00DC7228"/>
    <w:rsid w:val="00DF42D6"/>
    <w:rsid w:val="00E126DE"/>
    <w:rsid w:val="00E31EFB"/>
    <w:rsid w:val="00E70BC5"/>
    <w:rsid w:val="00E74C64"/>
    <w:rsid w:val="00E81A79"/>
    <w:rsid w:val="00E930E8"/>
    <w:rsid w:val="00EA2F17"/>
    <w:rsid w:val="00EB43E4"/>
    <w:rsid w:val="00EF0F95"/>
    <w:rsid w:val="00EF4D74"/>
    <w:rsid w:val="00F03197"/>
    <w:rsid w:val="00F07D36"/>
    <w:rsid w:val="00F23FFF"/>
    <w:rsid w:val="00F41064"/>
    <w:rsid w:val="00F4617F"/>
    <w:rsid w:val="00F53CBD"/>
    <w:rsid w:val="00F552CB"/>
    <w:rsid w:val="00F5565D"/>
    <w:rsid w:val="00F5734B"/>
    <w:rsid w:val="00F73948"/>
    <w:rsid w:val="00F86BB4"/>
    <w:rsid w:val="00F95A1F"/>
    <w:rsid w:val="00F95A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D15F"/>
  <w15:chartTrackingRefBased/>
  <w15:docId w15:val="{A6B529DD-61B1-4442-974F-40B0921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7BED"/>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637B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637B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637BE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637BE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637BE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637BE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37BE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37BE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37BE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37BE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637BE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637BE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637BE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637BE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637BE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37BE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37BE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37BED"/>
    <w:rPr>
      <w:rFonts w:eastAsiaTheme="majorEastAsia" w:cstheme="majorBidi"/>
      <w:color w:val="272727" w:themeColor="text1" w:themeTint="D8"/>
    </w:rPr>
  </w:style>
  <w:style w:type="paragraph" w:styleId="Naslov">
    <w:name w:val="Title"/>
    <w:basedOn w:val="Navaden"/>
    <w:next w:val="Navaden"/>
    <w:link w:val="NaslovZnak"/>
    <w:uiPriority w:val="10"/>
    <w:qFormat/>
    <w:rsid w:val="00637BE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37BE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37BE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37BE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37BED"/>
    <w:pPr>
      <w:spacing w:before="160"/>
      <w:jc w:val="center"/>
    </w:pPr>
    <w:rPr>
      <w:i/>
      <w:iCs/>
      <w:color w:val="404040" w:themeColor="text1" w:themeTint="BF"/>
    </w:rPr>
  </w:style>
  <w:style w:type="character" w:customStyle="1" w:styleId="CitatZnak">
    <w:name w:val="Citat Znak"/>
    <w:basedOn w:val="Privzetapisavaodstavka"/>
    <w:link w:val="Citat"/>
    <w:uiPriority w:val="29"/>
    <w:rsid w:val="00637BED"/>
    <w:rPr>
      <w:i/>
      <w:iCs/>
      <w:color w:val="404040" w:themeColor="text1" w:themeTint="BF"/>
    </w:rPr>
  </w:style>
  <w:style w:type="paragraph" w:styleId="Odstavekseznama">
    <w:name w:val="List Paragraph"/>
    <w:basedOn w:val="Navaden"/>
    <w:uiPriority w:val="34"/>
    <w:qFormat/>
    <w:rsid w:val="00637BED"/>
    <w:pPr>
      <w:ind w:left="720"/>
      <w:contextualSpacing/>
    </w:pPr>
  </w:style>
  <w:style w:type="character" w:styleId="Intenzivenpoudarek">
    <w:name w:val="Intense Emphasis"/>
    <w:basedOn w:val="Privzetapisavaodstavka"/>
    <w:uiPriority w:val="21"/>
    <w:qFormat/>
    <w:rsid w:val="00637BED"/>
    <w:rPr>
      <w:i/>
      <w:iCs/>
      <w:color w:val="2F5496" w:themeColor="accent1" w:themeShade="BF"/>
    </w:rPr>
  </w:style>
  <w:style w:type="paragraph" w:styleId="Intenzivencitat">
    <w:name w:val="Intense Quote"/>
    <w:basedOn w:val="Navaden"/>
    <w:next w:val="Navaden"/>
    <w:link w:val="IntenzivencitatZnak"/>
    <w:uiPriority w:val="30"/>
    <w:qFormat/>
    <w:rsid w:val="0063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637BED"/>
    <w:rPr>
      <w:i/>
      <w:iCs/>
      <w:color w:val="2F5496" w:themeColor="accent1" w:themeShade="BF"/>
    </w:rPr>
  </w:style>
  <w:style w:type="character" w:styleId="Intenzivensklic">
    <w:name w:val="Intense Reference"/>
    <w:basedOn w:val="Privzetapisavaodstavka"/>
    <w:uiPriority w:val="32"/>
    <w:qFormat/>
    <w:rsid w:val="00637BED"/>
    <w:rPr>
      <w:b/>
      <w:bCs/>
      <w:smallCaps/>
      <w:color w:val="2F5496" w:themeColor="accent1" w:themeShade="BF"/>
      <w:spacing w:val="5"/>
    </w:rPr>
  </w:style>
  <w:style w:type="paragraph" w:styleId="Glava">
    <w:name w:val="header"/>
    <w:basedOn w:val="Navaden"/>
    <w:link w:val="GlavaZnak"/>
    <w:rsid w:val="00637BED"/>
    <w:pPr>
      <w:tabs>
        <w:tab w:val="center" w:pos="4536"/>
        <w:tab w:val="right" w:pos="9072"/>
      </w:tabs>
    </w:pPr>
  </w:style>
  <w:style w:type="character" w:customStyle="1" w:styleId="GlavaZnak">
    <w:name w:val="Glava Znak"/>
    <w:basedOn w:val="Privzetapisavaodstavka"/>
    <w:link w:val="Glava"/>
    <w:rsid w:val="00637BED"/>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637BED"/>
    <w:pPr>
      <w:tabs>
        <w:tab w:val="center" w:pos="4536"/>
        <w:tab w:val="right" w:pos="9072"/>
      </w:tabs>
    </w:pPr>
  </w:style>
  <w:style w:type="character" w:customStyle="1" w:styleId="NogaZnak">
    <w:name w:val="Noga Znak"/>
    <w:basedOn w:val="Privzetapisavaodstavka"/>
    <w:link w:val="Noga"/>
    <w:rsid w:val="00637BED"/>
    <w:rPr>
      <w:rFonts w:ascii="Times New Roman" w:eastAsia="Times New Roman" w:hAnsi="Times New Roman" w:cs="Times New Roman"/>
      <w:kern w:val="0"/>
      <w:sz w:val="24"/>
      <w:szCs w:val="24"/>
      <w:lang w:eastAsia="sl-SI"/>
      <w14:ligatures w14:val="none"/>
    </w:rPr>
  </w:style>
  <w:style w:type="paragraph" w:styleId="Blokbesedila">
    <w:name w:val="Block Text"/>
    <w:basedOn w:val="Navaden"/>
    <w:rsid w:val="00637BED"/>
    <w:pPr>
      <w:ind w:left="360" w:right="-314"/>
      <w:jc w:val="both"/>
    </w:pPr>
    <w:rPr>
      <w:rFonts w:ascii="Arial" w:hAnsi="Arial"/>
      <w:szCs w:val="20"/>
    </w:rPr>
  </w:style>
  <w:style w:type="paragraph" w:styleId="Navadensplet">
    <w:name w:val="Normal (Web)"/>
    <w:basedOn w:val="Navaden"/>
    <w:uiPriority w:val="99"/>
    <w:unhideWhenUsed/>
    <w:rsid w:val="00572A29"/>
    <w:pPr>
      <w:spacing w:before="100" w:beforeAutospacing="1" w:after="100" w:afterAutospacing="1"/>
    </w:pPr>
  </w:style>
  <w:style w:type="character" w:customStyle="1" w:styleId="citation-243">
    <w:name w:val="citation-243"/>
    <w:basedOn w:val="Privzetapisavaodstavka"/>
    <w:rsid w:val="008A2289"/>
  </w:style>
  <w:style w:type="character" w:customStyle="1" w:styleId="citation-242">
    <w:name w:val="citation-242"/>
    <w:basedOn w:val="Privzetapisavaodstavka"/>
    <w:rsid w:val="008A2289"/>
  </w:style>
  <w:style w:type="character" w:customStyle="1" w:styleId="citation-241">
    <w:name w:val="citation-241"/>
    <w:basedOn w:val="Privzetapisavaodstavka"/>
    <w:rsid w:val="008A2289"/>
  </w:style>
  <w:style w:type="character" w:styleId="Hiperpovezava">
    <w:name w:val="Hyperlink"/>
    <w:basedOn w:val="Privzetapisavaodstavka"/>
    <w:uiPriority w:val="99"/>
    <w:unhideWhenUsed/>
    <w:rsid w:val="009B015F"/>
    <w:rPr>
      <w:color w:val="0563C1" w:themeColor="hyperlink"/>
      <w:u w:val="single"/>
    </w:rPr>
  </w:style>
  <w:style w:type="character" w:styleId="Nerazreenaomemba">
    <w:name w:val="Unresolved Mention"/>
    <w:basedOn w:val="Privzetapisavaodstavka"/>
    <w:uiPriority w:val="99"/>
    <w:semiHidden/>
    <w:unhideWhenUsed/>
    <w:rsid w:val="009B015F"/>
    <w:rPr>
      <w:color w:val="605E5C"/>
      <w:shd w:val="clear" w:color="auto" w:fill="E1DFDD"/>
    </w:rPr>
  </w:style>
  <w:style w:type="character" w:styleId="Pripombasklic">
    <w:name w:val="annotation reference"/>
    <w:basedOn w:val="Privzetapisavaodstavka"/>
    <w:uiPriority w:val="99"/>
    <w:semiHidden/>
    <w:unhideWhenUsed/>
    <w:rsid w:val="00C66EB2"/>
    <w:rPr>
      <w:sz w:val="16"/>
      <w:szCs w:val="16"/>
    </w:rPr>
  </w:style>
  <w:style w:type="paragraph" w:styleId="Pripombabesedilo">
    <w:name w:val="annotation text"/>
    <w:basedOn w:val="Navaden"/>
    <w:link w:val="PripombabesediloZnak"/>
    <w:uiPriority w:val="99"/>
    <w:unhideWhenUsed/>
    <w:rsid w:val="00C66EB2"/>
    <w:rPr>
      <w:sz w:val="20"/>
      <w:szCs w:val="20"/>
    </w:rPr>
  </w:style>
  <w:style w:type="character" w:customStyle="1" w:styleId="PripombabesediloZnak">
    <w:name w:val="Pripomba – besedilo Znak"/>
    <w:basedOn w:val="Privzetapisavaodstavka"/>
    <w:link w:val="Pripombabesedilo"/>
    <w:uiPriority w:val="99"/>
    <w:rsid w:val="00C66EB2"/>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C66EB2"/>
    <w:rPr>
      <w:b/>
      <w:bCs/>
    </w:rPr>
  </w:style>
  <w:style w:type="character" w:customStyle="1" w:styleId="ZadevapripombeZnak">
    <w:name w:val="Zadeva pripombe Znak"/>
    <w:basedOn w:val="PripombabesediloZnak"/>
    <w:link w:val="Zadevapripombe"/>
    <w:uiPriority w:val="99"/>
    <w:semiHidden/>
    <w:rsid w:val="00C66EB2"/>
    <w:rPr>
      <w:rFonts w:ascii="Times New Roman" w:eastAsia="Times New Roman" w:hAnsi="Times New Roman" w:cs="Times New Roman"/>
      <w:b/>
      <w:bCs/>
      <w:kern w:val="0"/>
      <w:sz w:val="20"/>
      <w:szCs w:val="20"/>
      <w:lang w:eastAsia="sl-SI"/>
      <w14:ligatures w14:val="none"/>
    </w:rPr>
  </w:style>
  <w:style w:type="paragraph" w:styleId="Revizija">
    <w:name w:val="Revision"/>
    <w:hidden/>
    <w:uiPriority w:val="99"/>
    <w:semiHidden/>
    <w:rsid w:val="00295EDF"/>
    <w:pPr>
      <w:spacing w:after="0" w:line="240" w:lineRule="auto"/>
    </w:pPr>
    <w:rPr>
      <w:rFonts w:ascii="Times New Roman" w:eastAsia="Times New Roman" w:hAnsi="Times New Roman" w:cs="Times New Roman"/>
      <w:kern w:val="0"/>
      <w:sz w:val="24"/>
      <w:szCs w:val="24"/>
      <w:lang w:eastAsia="sl-SI"/>
      <w14:ligatures w14:val="none"/>
    </w:rPr>
  </w:style>
  <w:style w:type="paragraph" w:styleId="Sprotnaopomba-besedilo">
    <w:name w:val="footnote text"/>
    <w:basedOn w:val="Navaden"/>
    <w:link w:val="Sprotnaopomba-besediloZnak"/>
    <w:uiPriority w:val="99"/>
    <w:semiHidden/>
    <w:unhideWhenUsed/>
    <w:rsid w:val="00CB4B26"/>
    <w:rPr>
      <w:sz w:val="20"/>
      <w:szCs w:val="20"/>
    </w:rPr>
  </w:style>
  <w:style w:type="character" w:customStyle="1" w:styleId="Sprotnaopomba-besediloZnak">
    <w:name w:val="Sprotna opomba - besedilo Znak"/>
    <w:basedOn w:val="Privzetapisavaodstavka"/>
    <w:link w:val="Sprotnaopomba-besedilo"/>
    <w:uiPriority w:val="99"/>
    <w:semiHidden/>
    <w:rsid w:val="00CB4B26"/>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uiPriority w:val="99"/>
    <w:semiHidden/>
    <w:unhideWhenUsed/>
    <w:rsid w:val="00CB4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2-01-1401" TargetMode="External"/><Relationship Id="rId18" Type="http://schemas.openxmlformats.org/officeDocument/2006/relationships/hyperlink" Target="https://www.uradni-list.si/glasilo-uradni-list-rs/vsebina/2017-01-0730" TargetMode="External"/><Relationship Id="rId26" Type="http://schemas.openxmlformats.org/officeDocument/2006/relationships/hyperlink" Target="https://www.uradni-list.si/glasilo-uradni-list-rs/vsebina/2011-01-1587" TargetMode="External"/><Relationship Id="rId39" Type="http://schemas.openxmlformats.org/officeDocument/2006/relationships/hyperlink" Target="https://www.uradni-list.si/glasilo-uradni-list-rs/vsebina/2024-01-3204" TargetMode="External"/><Relationship Id="rId21" Type="http://schemas.openxmlformats.org/officeDocument/2006/relationships/hyperlink" Target="https://www.uradni-list.si/glasilo-uradni-list-rs/vsebina/2021-01-0413" TargetMode="External"/><Relationship Id="rId34" Type="http://schemas.openxmlformats.org/officeDocument/2006/relationships/hyperlink" Target="https://www.uradni-list.si/glasilo-uradni-list-rs/vsebina/2019-01-0914" TargetMode="External"/><Relationship Id="rId42" Type="http://schemas.openxmlformats.org/officeDocument/2006/relationships/footer" Target="footer2.xml"/><Relationship Id="rId7" Type="http://schemas.openxmlformats.org/officeDocument/2006/relationships/hyperlink" Target="https://www.uradni-list.si/glasilo-uradni-list-rs/vsebina/1998-01-1224" TargetMode="External"/><Relationship Id="rId2" Type="http://schemas.openxmlformats.org/officeDocument/2006/relationships/styles" Target="styles.xml"/><Relationship Id="rId16" Type="http://schemas.openxmlformats.org/officeDocument/2006/relationships/hyperlink" Target="https://www.uradni-list.si/glasilo-uradni-list-rs/vsebina/2013-01-3035" TargetMode="External"/><Relationship Id="rId20" Type="http://schemas.openxmlformats.org/officeDocument/2006/relationships/hyperlink" Target="https://www.uradni-list.si/glasilo-uradni-list-rs/vsebina/2020-01-2765" TargetMode="External"/><Relationship Id="rId29" Type="http://schemas.openxmlformats.org/officeDocument/2006/relationships/hyperlink" Target="https://www.uradni-list.si/glasilo-uradni-list-rs/vsebina/2012-01-2405"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1-01-1587" TargetMode="External"/><Relationship Id="rId24" Type="http://schemas.openxmlformats.org/officeDocument/2006/relationships/hyperlink" Target="https://www.uradni-list.si/glasilo-uradni-list-rs/vsebina/2024-01-3204" TargetMode="External"/><Relationship Id="rId32" Type="http://schemas.openxmlformats.org/officeDocument/2006/relationships/hyperlink" Target="https://www.uradni-list.si/glasilo-uradni-list-rs/vsebina/2015-01-2281" TargetMode="External"/><Relationship Id="rId37" Type="http://schemas.openxmlformats.org/officeDocument/2006/relationships/hyperlink" Target="https://www.uradni-list.si/glasilo-uradni-list-rs/vsebina/2023-01-034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radni-list.si/glasilo-uradni-list-rs/vsebina/2013-01-1696" TargetMode="External"/><Relationship Id="rId23" Type="http://schemas.openxmlformats.org/officeDocument/2006/relationships/hyperlink" Target="https://www.uradni-list.si/glasilo-uradni-list-rs/vsebina/2023-01-2381" TargetMode="External"/><Relationship Id="rId28" Type="http://schemas.openxmlformats.org/officeDocument/2006/relationships/hyperlink" Target="https://www.uradni-list.si/glasilo-uradni-list-rs/vsebina/2012-01-1401" TargetMode="External"/><Relationship Id="rId36" Type="http://schemas.openxmlformats.org/officeDocument/2006/relationships/hyperlink" Target="https://www.uradni-list.si/glasilo-uradni-list-rs/vsebina/2021-01-0413" TargetMode="External"/><Relationship Id="rId10" Type="http://schemas.openxmlformats.org/officeDocument/2006/relationships/hyperlink" Target="https://www.uradni-list.si/glasilo-uradni-list-rs/vsebina/2011-01-2638" TargetMode="External"/><Relationship Id="rId19" Type="http://schemas.openxmlformats.org/officeDocument/2006/relationships/hyperlink" Target="https://www.uradni-list.si/glasilo-uradni-list-rs/vsebina/2019-01-0914" TargetMode="External"/><Relationship Id="rId31" Type="http://schemas.openxmlformats.org/officeDocument/2006/relationships/hyperlink" Target="https://www.uradni-list.si/glasilo-uradni-list-rs/vsebina/2013-01-303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adni-list.si/glasilo-uradni-list-rs/vsebina/2010-01-1847" TargetMode="External"/><Relationship Id="rId14" Type="http://schemas.openxmlformats.org/officeDocument/2006/relationships/hyperlink" Target="https://www.uradni-list.si/glasilo-uradni-list-rs/vsebina/2012-01-2405" TargetMode="External"/><Relationship Id="rId22" Type="http://schemas.openxmlformats.org/officeDocument/2006/relationships/hyperlink" Target="https://www.uradni-list.si/glasilo-uradni-list-rs/vsebina/2023-01-0348" TargetMode="External"/><Relationship Id="rId27" Type="http://schemas.openxmlformats.org/officeDocument/2006/relationships/hyperlink" Target="https://www.uradni-list.si/glasilo-uradni-list-rs/vsebina/2011-01-3912" TargetMode="External"/><Relationship Id="rId30" Type="http://schemas.openxmlformats.org/officeDocument/2006/relationships/hyperlink" Target="https://www.uradni-list.si/glasilo-uradni-list-rs/vsebina/2013-01-1696" TargetMode="External"/><Relationship Id="rId35" Type="http://schemas.openxmlformats.org/officeDocument/2006/relationships/hyperlink" Target="https://www.uradni-list.si/glasilo-uradni-list-rs/vsebina/2020-01-2765" TargetMode="External"/><Relationship Id="rId43" Type="http://schemas.openxmlformats.org/officeDocument/2006/relationships/fontTable" Target="fontTable.xml"/><Relationship Id="rId8" Type="http://schemas.openxmlformats.org/officeDocument/2006/relationships/hyperlink" Target="https://www.uradni-list.si/glasilo-uradni-list-rs/vsebina/2006-01-5348" TargetMode="External"/><Relationship Id="rId3" Type="http://schemas.openxmlformats.org/officeDocument/2006/relationships/settings" Target="settings.xml"/><Relationship Id="rId12" Type="http://schemas.openxmlformats.org/officeDocument/2006/relationships/hyperlink" Target="https://www.uradni-list.si/glasilo-uradni-list-rs/vsebina/2011-01-3912" TargetMode="External"/><Relationship Id="rId17" Type="http://schemas.openxmlformats.org/officeDocument/2006/relationships/hyperlink" Target="https://www.uradni-list.si/glasilo-uradni-list-rs/vsebina/2015-01-2281" TargetMode="External"/><Relationship Id="rId25" Type="http://schemas.openxmlformats.org/officeDocument/2006/relationships/image" Target="media/image1.jpeg"/><Relationship Id="rId33" Type="http://schemas.openxmlformats.org/officeDocument/2006/relationships/hyperlink" Target="https://www.uradni-list.si/glasilo-uradni-list-rs/vsebina/2017-01-0730" TargetMode="External"/><Relationship Id="rId38" Type="http://schemas.openxmlformats.org/officeDocument/2006/relationships/hyperlink" Target="https://www.uradni-list.si/glasilo-uradni-list-rs/vsebina/2023-01-23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ova-gorica.si/file/12162717413615348_marec-1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3981</Words>
  <Characters>22694</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Žakelj</dc:creator>
  <cp:keywords/>
  <dc:description/>
  <cp:lastModifiedBy>Miran Ljucovič</cp:lastModifiedBy>
  <cp:revision>20</cp:revision>
  <dcterms:created xsi:type="dcterms:W3CDTF">2025-08-28T13:16:00Z</dcterms:created>
  <dcterms:modified xsi:type="dcterms:W3CDTF">2025-08-28T15:15:00Z</dcterms:modified>
</cp:coreProperties>
</file>