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E3D9F" w14:textId="5E977516" w:rsidR="00637BED" w:rsidRPr="00B9427D" w:rsidRDefault="008D7337" w:rsidP="00637BED">
      <w:pPr>
        <w:ind w:right="-314"/>
        <w:jc w:val="both"/>
        <w:rPr>
          <w:rFonts w:ascii="Arial" w:hAnsi="Arial" w:cs="Arial"/>
          <w:sz w:val="22"/>
          <w:szCs w:val="22"/>
        </w:rPr>
      </w:pPr>
      <w:r w:rsidRPr="00B9427D">
        <w:rPr>
          <w:rFonts w:ascii="Arial" w:hAnsi="Arial" w:cs="Arial"/>
          <w:sz w:val="22"/>
          <w:szCs w:val="22"/>
        </w:rPr>
        <w:t>Na podlagi 28. člena Zakona o gospodarskih javnih službah (Uradni list RS, št. 32/93,</w:t>
      </w:r>
      <w:r w:rsidR="001C0BA4" w:rsidRPr="00B9427D">
        <w:rPr>
          <w:rFonts w:ascii="Arial" w:hAnsi="Arial" w:cs="Arial"/>
          <w:sz w:val="22"/>
          <w:szCs w:val="22"/>
        </w:rPr>
        <w:t> </w:t>
      </w:r>
      <w:hyperlink r:id="rId7" w:tgtFrame="_blank" w:tooltip="Zakon o zaključku lastninjenja in privatizaciji pravnih oseb v lasti Slovenske razvojne družbe (ZZLPPO)" w:history="1">
        <w:r w:rsidR="001C0BA4" w:rsidRPr="00B9427D">
          <w:rPr>
            <w:rStyle w:val="Hiperpovezava"/>
            <w:rFonts w:ascii="Arial" w:hAnsi="Arial" w:cs="Arial"/>
            <w:color w:val="auto"/>
            <w:sz w:val="22"/>
            <w:szCs w:val="22"/>
            <w:u w:val="none"/>
          </w:rPr>
          <w:t>30/98</w:t>
        </w:r>
      </w:hyperlink>
      <w:r w:rsidR="001C0BA4" w:rsidRPr="00B9427D">
        <w:rPr>
          <w:rFonts w:ascii="Arial" w:hAnsi="Arial" w:cs="Arial"/>
          <w:sz w:val="22"/>
          <w:szCs w:val="22"/>
        </w:rPr>
        <w:t> – ZZLPPO, </w:t>
      </w:r>
      <w:hyperlink r:id="rId8" w:tgtFrame="_blank" w:tooltip="Zakon o javno-zasebnem partnerstvu (ZJZP)" w:history="1">
        <w:r w:rsidR="001C0BA4" w:rsidRPr="00B9427D">
          <w:rPr>
            <w:rStyle w:val="Hiperpovezava"/>
            <w:rFonts w:ascii="Arial" w:hAnsi="Arial" w:cs="Arial"/>
            <w:color w:val="auto"/>
            <w:sz w:val="22"/>
            <w:szCs w:val="22"/>
            <w:u w:val="none"/>
          </w:rPr>
          <w:t>127/06</w:t>
        </w:r>
      </w:hyperlink>
      <w:r w:rsidR="001C0BA4" w:rsidRPr="00B9427D">
        <w:rPr>
          <w:rFonts w:ascii="Arial" w:hAnsi="Arial" w:cs="Arial"/>
          <w:sz w:val="22"/>
          <w:szCs w:val="22"/>
        </w:rPr>
        <w:t> – ZJZP, </w:t>
      </w:r>
      <w:hyperlink r:id="rId9" w:tgtFrame="_blank" w:tooltip="Zakon o upravljanju kapitalskih naložb Republike Slovenije (ZUKN)" w:history="1">
        <w:r w:rsidR="001C0BA4" w:rsidRPr="00B9427D">
          <w:rPr>
            <w:rStyle w:val="Hiperpovezava"/>
            <w:rFonts w:ascii="Arial" w:hAnsi="Arial" w:cs="Arial"/>
            <w:color w:val="auto"/>
            <w:sz w:val="22"/>
            <w:szCs w:val="22"/>
            <w:u w:val="none"/>
          </w:rPr>
          <w:t>38/10</w:t>
        </w:r>
      </w:hyperlink>
      <w:r w:rsidR="001C0BA4" w:rsidRPr="00B9427D">
        <w:rPr>
          <w:rFonts w:ascii="Arial" w:hAnsi="Arial" w:cs="Arial"/>
          <w:sz w:val="22"/>
          <w:szCs w:val="22"/>
        </w:rPr>
        <w:t> – ZUKN in </w:t>
      </w:r>
      <w:hyperlink r:id="rId10" w:tgtFrame="_blank" w:tooltip="Avtentična razlaga 40. člena Zakona o gospodarskih javnih službah (ORZGJS40)" w:history="1">
        <w:r w:rsidR="001C0BA4" w:rsidRPr="00B9427D">
          <w:rPr>
            <w:rStyle w:val="Hiperpovezava"/>
            <w:rFonts w:ascii="Arial" w:hAnsi="Arial" w:cs="Arial"/>
            <w:color w:val="auto"/>
            <w:sz w:val="22"/>
            <w:szCs w:val="22"/>
            <w:u w:val="none"/>
          </w:rPr>
          <w:t>57/11</w:t>
        </w:r>
      </w:hyperlink>
      <w:r w:rsidR="001C0BA4" w:rsidRPr="00B9427D">
        <w:rPr>
          <w:rFonts w:ascii="Arial" w:hAnsi="Arial" w:cs="Arial"/>
          <w:sz w:val="22"/>
          <w:szCs w:val="22"/>
        </w:rPr>
        <w:t> – ORZGJS40</w:t>
      </w:r>
      <w:r w:rsidRPr="00B9427D">
        <w:rPr>
          <w:rFonts w:ascii="Arial" w:hAnsi="Arial" w:cs="Arial"/>
          <w:sz w:val="22"/>
          <w:szCs w:val="22"/>
        </w:rPr>
        <w:t>), 580. do 599. člena Zakona o gospodarskih družbah (Uradni list RS, št. 65/09 – uradno prečiščeno besedilo,</w:t>
      </w:r>
      <w:hyperlink r:id="rId11" w:tgtFrame="_blank" w:tooltip="Zakon o dopolnitvah Zakona o gospodarskih družbah (ZGD-1D)" w:history="1">
        <w:r w:rsidR="001C0BA4" w:rsidRPr="00B9427D">
          <w:rPr>
            <w:rStyle w:val="Hiperpovezava"/>
            <w:rFonts w:ascii="Arial" w:hAnsi="Arial" w:cs="Arial"/>
            <w:color w:val="auto"/>
            <w:sz w:val="22"/>
            <w:szCs w:val="22"/>
            <w:u w:val="none"/>
          </w:rPr>
          <w:t>33/11</w:t>
        </w:r>
      </w:hyperlink>
      <w:r w:rsidR="001C0BA4" w:rsidRPr="00B9427D">
        <w:rPr>
          <w:rFonts w:ascii="Arial" w:hAnsi="Arial" w:cs="Arial"/>
          <w:sz w:val="22"/>
          <w:szCs w:val="22"/>
        </w:rPr>
        <w:t>, </w:t>
      </w:r>
      <w:hyperlink r:id="rId12" w:tgtFrame="_blank" w:tooltip="Zakon o dopolnitvah Zakona o gospodarskih družbah (ZGD-1E)" w:history="1">
        <w:r w:rsidR="001C0BA4" w:rsidRPr="00B9427D">
          <w:rPr>
            <w:rStyle w:val="Hiperpovezava"/>
            <w:rFonts w:ascii="Arial" w:hAnsi="Arial" w:cs="Arial"/>
            <w:color w:val="auto"/>
            <w:sz w:val="22"/>
            <w:szCs w:val="22"/>
            <w:u w:val="none"/>
          </w:rPr>
          <w:t>91/11</w:t>
        </w:r>
      </w:hyperlink>
      <w:r w:rsidR="001C0BA4" w:rsidRPr="00B9427D">
        <w:rPr>
          <w:rFonts w:ascii="Arial" w:hAnsi="Arial" w:cs="Arial"/>
          <w:sz w:val="22"/>
          <w:szCs w:val="22"/>
        </w:rPr>
        <w:t>, </w:t>
      </w:r>
      <w:hyperlink r:id="rId13" w:tgtFrame="_blank" w:tooltip="Zakon o spremembah in dopolnitvah Zakona o gospodarskih družbah (ZGD-1F)" w:history="1">
        <w:r w:rsidR="001C0BA4" w:rsidRPr="00B9427D">
          <w:rPr>
            <w:rStyle w:val="Hiperpovezava"/>
            <w:rFonts w:ascii="Arial" w:hAnsi="Arial" w:cs="Arial"/>
            <w:color w:val="auto"/>
            <w:sz w:val="22"/>
            <w:szCs w:val="22"/>
            <w:u w:val="none"/>
          </w:rPr>
          <w:t>32/12</w:t>
        </w:r>
      </w:hyperlink>
      <w:r w:rsidR="001C0BA4" w:rsidRPr="00B9427D">
        <w:rPr>
          <w:rFonts w:ascii="Arial" w:hAnsi="Arial" w:cs="Arial"/>
          <w:sz w:val="22"/>
          <w:szCs w:val="22"/>
        </w:rPr>
        <w:t>, </w:t>
      </w:r>
      <w:hyperlink r:id="rId14" w:tgtFrame="_blank" w:tooltip="Zakon o spremembah in dopolnitvah Zakona o gospodarskih družbah (ZGD-1G)" w:history="1">
        <w:r w:rsidR="001C0BA4" w:rsidRPr="00B9427D">
          <w:rPr>
            <w:rStyle w:val="Hiperpovezava"/>
            <w:rFonts w:ascii="Arial" w:hAnsi="Arial" w:cs="Arial"/>
            <w:color w:val="auto"/>
            <w:sz w:val="22"/>
            <w:szCs w:val="22"/>
            <w:u w:val="none"/>
          </w:rPr>
          <w:t>57/12</w:t>
        </w:r>
      </w:hyperlink>
      <w:r w:rsidR="001C0BA4" w:rsidRPr="00B9427D">
        <w:rPr>
          <w:rFonts w:ascii="Arial" w:hAnsi="Arial" w:cs="Arial"/>
          <w:sz w:val="22"/>
          <w:szCs w:val="22"/>
        </w:rPr>
        <w:t>, </w:t>
      </w:r>
      <w:hyperlink r:id="rId15" w:tgtFrame="_blank" w:tooltip="Odločba o razveljavitvi prvega do četrtega odstavka 10.a člena in četrtega odstavka 10.b člena ter o delni razveljavitvi sedmega odstavka 10.a člena Zakona o gospodarskih družbah, in o ugotovitvi, da peti in šesti odstavek 10.a člena, del sedmega odstavka 10.a" w:history="1">
        <w:r w:rsidR="001C0BA4" w:rsidRPr="00B9427D">
          <w:rPr>
            <w:rStyle w:val="Hiperpovezava"/>
            <w:rFonts w:ascii="Arial" w:hAnsi="Arial" w:cs="Arial"/>
            <w:color w:val="auto"/>
            <w:sz w:val="22"/>
            <w:szCs w:val="22"/>
            <w:u w:val="none"/>
          </w:rPr>
          <w:t>44/13</w:t>
        </w:r>
      </w:hyperlink>
      <w:r w:rsidR="001C0BA4" w:rsidRPr="00B9427D">
        <w:rPr>
          <w:rFonts w:ascii="Arial" w:hAnsi="Arial" w:cs="Arial"/>
          <w:sz w:val="22"/>
          <w:szCs w:val="22"/>
        </w:rPr>
        <w:t xml:space="preserve"> – </w:t>
      </w:r>
      <w:proofErr w:type="spellStart"/>
      <w:r w:rsidR="001C0BA4" w:rsidRPr="00B9427D">
        <w:rPr>
          <w:rFonts w:ascii="Arial" w:hAnsi="Arial" w:cs="Arial"/>
          <w:sz w:val="22"/>
          <w:szCs w:val="22"/>
        </w:rPr>
        <w:t>odl</w:t>
      </w:r>
      <w:proofErr w:type="spellEnd"/>
      <w:r w:rsidR="001C0BA4" w:rsidRPr="00B9427D">
        <w:rPr>
          <w:rFonts w:ascii="Arial" w:hAnsi="Arial" w:cs="Arial"/>
          <w:sz w:val="22"/>
          <w:szCs w:val="22"/>
        </w:rPr>
        <w:t>. US, </w:t>
      </w:r>
      <w:hyperlink r:id="rId16" w:tgtFrame="_blank" w:tooltip="Zakon o spremembah in dopolnitvah Zakona o gospodarskih družbah (ZGD-1H)" w:history="1">
        <w:r w:rsidR="001C0BA4" w:rsidRPr="00B9427D">
          <w:rPr>
            <w:rStyle w:val="Hiperpovezava"/>
            <w:rFonts w:ascii="Arial" w:hAnsi="Arial" w:cs="Arial"/>
            <w:color w:val="auto"/>
            <w:sz w:val="22"/>
            <w:szCs w:val="22"/>
            <w:u w:val="none"/>
          </w:rPr>
          <w:t>82/13</w:t>
        </w:r>
      </w:hyperlink>
      <w:r w:rsidR="001C0BA4" w:rsidRPr="00B9427D">
        <w:rPr>
          <w:rFonts w:ascii="Arial" w:hAnsi="Arial" w:cs="Arial"/>
          <w:sz w:val="22"/>
          <w:szCs w:val="22"/>
        </w:rPr>
        <w:t>, </w:t>
      </w:r>
      <w:hyperlink r:id="rId17" w:tgtFrame="_blank" w:tooltip="Zakon o spremembah in dopolnitvah Zakona o gospodarskih družbah (ZGD-1I)" w:history="1">
        <w:r w:rsidR="001C0BA4" w:rsidRPr="00B9427D">
          <w:rPr>
            <w:rStyle w:val="Hiperpovezava"/>
            <w:rFonts w:ascii="Arial" w:hAnsi="Arial" w:cs="Arial"/>
            <w:color w:val="auto"/>
            <w:sz w:val="22"/>
            <w:szCs w:val="22"/>
            <w:u w:val="none"/>
          </w:rPr>
          <w:t>55/15</w:t>
        </w:r>
      </w:hyperlink>
      <w:r w:rsidR="001C0BA4" w:rsidRPr="00B9427D">
        <w:rPr>
          <w:rFonts w:ascii="Arial" w:hAnsi="Arial" w:cs="Arial"/>
          <w:sz w:val="22"/>
          <w:szCs w:val="22"/>
        </w:rPr>
        <w:t>, </w:t>
      </w:r>
      <w:hyperlink r:id="rId18" w:tgtFrame="_blank" w:tooltip="Zakon o spremembah in dopolnitvah Zakona o gospodarskih družbah (ZGD-1J)" w:history="1">
        <w:r w:rsidR="001C0BA4" w:rsidRPr="00B9427D">
          <w:rPr>
            <w:rStyle w:val="Hiperpovezava"/>
            <w:rFonts w:ascii="Arial" w:hAnsi="Arial" w:cs="Arial"/>
            <w:color w:val="auto"/>
            <w:sz w:val="22"/>
            <w:szCs w:val="22"/>
            <w:u w:val="none"/>
          </w:rPr>
          <w:t>15/17</w:t>
        </w:r>
      </w:hyperlink>
      <w:r w:rsidR="001C0BA4" w:rsidRPr="00B9427D">
        <w:rPr>
          <w:rFonts w:ascii="Arial" w:hAnsi="Arial" w:cs="Arial"/>
          <w:sz w:val="22"/>
          <w:szCs w:val="22"/>
        </w:rPr>
        <w:t>, </w:t>
      </w:r>
      <w:hyperlink r:id="rId19" w:tgtFrame="_blank" w:tooltip="Zakon o poslovni skrivnosti (ZPosS)" w:history="1">
        <w:r w:rsidR="001C0BA4" w:rsidRPr="00B9427D">
          <w:rPr>
            <w:rStyle w:val="Hiperpovezava"/>
            <w:rFonts w:ascii="Arial" w:hAnsi="Arial" w:cs="Arial"/>
            <w:color w:val="auto"/>
            <w:sz w:val="22"/>
            <w:szCs w:val="22"/>
            <w:u w:val="none"/>
          </w:rPr>
          <w:t>22/19</w:t>
        </w:r>
      </w:hyperlink>
      <w:r w:rsidR="001C0BA4" w:rsidRPr="00B9427D">
        <w:rPr>
          <w:rFonts w:ascii="Arial" w:hAnsi="Arial" w:cs="Arial"/>
          <w:sz w:val="22"/>
          <w:szCs w:val="22"/>
        </w:rPr>
        <w:t xml:space="preserve"> – </w:t>
      </w:r>
      <w:proofErr w:type="spellStart"/>
      <w:r w:rsidR="001C0BA4" w:rsidRPr="00B9427D">
        <w:rPr>
          <w:rFonts w:ascii="Arial" w:hAnsi="Arial" w:cs="Arial"/>
          <w:sz w:val="22"/>
          <w:szCs w:val="22"/>
        </w:rPr>
        <w:t>ZPosS</w:t>
      </w:r>
      <w:proofErr w:type="spellEnd"/>
      <w:r w:rsidR="001C0BA4" w:rsidRPr="00B9427D">
        <w:rPr>
          <w:rFonts w:ascii="Arial" w:hAnsi="Arial" w:cs="Arial"/>
          <w:sz w:val="22"/>
          <w:szCs w:val="22"/>
        </w:rPr>
        <w:t>, </w:t>
      </w:r>
      <w:hyperlink r:id="rId20" w:tgtFrame="_blank" w:tooltip="Zakon o spremembah in dopolnitvah Zakona o integriteti in preprečevanju korupcije (ZIntPK-C)" w:history="1">
        <w:r w:rsidR="001C0BA4" w:rsidRPr="00B9427D">
          <w:rPr>
            <w:rStyle w:val="Hiperpovezava"/>
            <w:rFonts w:ascii="Arial" w:hAnsi="Arial" w:cs="Arial"/>
            <w:color w:val="auto"/>
            <w:sz w:val="22"/>
            <w:szCs w:val="22"/>
            <w:u w:val="none"/>
          </w:rPr>
          <w:t>158/20</w:t>
        </w:r>
      </w:hyperlink>
      <w:r w:rsidR="001C0BA4" w:rsidRPr="00B9427D">
        <w:rPr>
          <w:rFonts w:ascii="Arial" w:hAnsi="Arial" w:cs="Arial"/>
          <w:sz w:val="22"/>
          <w:szCs w:val="22"/>
        </w:rPr>
        <w:t xml:space="preserve"> – </w:t>
      </w:r>
      <w:proofErr w:type="spellStart"/>
      <w:r w:rsidR="001C0BA4" w:rsidRPr="00B9427D">
        <w:rPr>
          <w:rFonts w:ascii="Arial" w:hAnsi="Arial" w:cs="Arial"/>
          <w:sz w:val="22"/>
          <w:szCs w:val="22"/>
        </w:rPr>
        <w:t>ZIntPK</w:t>
      </w:r>
      <w:proofErr w:type="spellEnd"/>
      <w:r w:rsidR="001C0BA4" w:rsidRPr="00B9427D">
        <w:rPr>
          <w:rFonts w:ascii="Arial" w:hAnsi="Arial" w:cs="Arial"/>
          <w:sz w:val="22"/>
          <w:szCs w:val="22"/>
        </w:rPr>
        <w:t>-C, </w:t>
      </w:r>
      <w:hyperlink r:id="rId21" w:tgtFrame="_blank" w:tooltip="Zakon o spremembah in dopolnitvah Zakona o gospodarskih družbah (ZGD-1K)" w:history="1">
        <w:r w:rsidR="001C0BA4" w:rsidRPr="00B9427D">
          <w:rPr>
            <w:rStyle w:val="Hiperpovezava"/>
            <w:rFonts w:ascii="Arial" w:hAnsi="Arial" w:cs="Arial"/>
            <w:color w:val="auto"/>
            <w:sz w:val="22"/>
            <w:szCs w:val="22"/>
            <w:u w:val="none"/>
          </w:rPr>
          <w:t>18/21</w:t>
        </w:r>
      </w:hyperlink>
      <w:r w:rsidR="001C0BA4" w:rsidRPr="00B9427D">
        <w:rPr>
          <w:rFonts w:ascii="Arial" w:hAnsi="Arial" w:cs="Arial"/>
          <w:sz w:val="22"/>
          <w:szCs w:val="22"/>
        </w:rPr>
        <w:t>, </w:t>
      </w:r>
      <w:hyperlink r:id="rId22" w:tgtFrame="_blank" w:tooltip="Zakon o spremembah in dopolnitvah Zakona o državni upravi (ZDU-1O)" w:history="1">
        <w:r w:rsidR="001C0BA4" w:rsidRPr="00B9427D">
          <w:rPr>
            <w:rStyle w:val="Hiperpovezava"/>
            <w:rFonts w:ascii="Arial" w:hAnsi="Arial" w:cs="Arial"/>
            <w:color w:val="auto"/>
            <w:sz w:val="22"/>
            <w:szCs w:val="22"/>
            <w:u w:val="none"/>
          </w:rPr>
          <w:t>18/23</w:t>
        </w:r>
      </w:hyperlink>
      <w:r w:rsidR="001C0BA4" w:rsidRPr="00B9427D">
        <w:rPr>
          <w:rFonts w:ascii="Arial" w:hAnsi="Arial" w:cs="Arial"/>
          <w:sz w:val="22"/>
          <w:szCs w:val="22"/>
        </w:rPr>
        <w:t> – ZDU-1O, </w:t>
      </w:r>
      <w:hyperlink r:id="rId23" w:tgtFrame="_blank" w:tooltip="Zakon o spremembah in dopolnitvah Zakona o gospodarskih družbah (ZGD-1L)" w:history="1">
        <w:r w:rsidR="001C0BA4" w:rsidRPr="00B9427D">
          <w:rPr>
            <w:rStyle w:val="Hiperpovezava"/>
            <w:rFonts w:ascii="Arial" w:hAnsi="Arial" w:cs="Arial"/>
            <w:color w:val="auto"/>
            <w:sz w:val="22"/>
            <w:szCs w:val="22"/>
            <w:u w:val="none"/>
          </w:rPr>
          <w:t>75/23</w:t>
        </w:r>
      </w:hyperlink>
      <w:r w:rsidR="001C0BA4" w:rsidRPr="00B9427D">
        <w:rPr>
          <w:rFonts w:ascii="Arial" w:hAnsi="Arial" w:cs="Arial"/>
          <w:sz w:val="22"/>
          <w:szCs w:val="22"/>
        </w:rPr>
        <w:t> in </w:t>
      </w:r>
      <w:hyperlink r:id="rId24" w:tgtFrame="_blank" w:tooltip="Zakon o spremembah in dopolnitvah Zakona o gospodarskih družbah (ZGD-1M)" w:history="1">
        <w:r w:rsidR="001C0BA4" w:rsidRPr="00B9427D">
          <w:rPr>
            <w:rStyle w:val="Hiperpovezava"/>
            <w:rFonts w:ascii="Arial" w:hAnsi="Arial" w:cs="Arial"/>
            <w:color w:val="auto"/>
            <w:sz w:val="22"/>
            <w:szCs w:val="22"/>
            <w:u w:val="none"/>
          </w:rPr>
          <w:t>102/24</w:t>
        </w:r>
      </w:hyperlink>
      <w:r w:rsidR="001C0BA4" w:rsidRPr="00B9427D">
        <w:rPr>
          <w:rFonts w:ascii="Arial" w:hAnsi="Arial" w:cs="Arial"/>
          <w:sz w:val="22"/>
          <w:szCs w:val="22"/>
        </w:rPr>
        <w:t>, v nadaljevanju: ZGD-1</w:t>
      </w:r>
      <w:r w:rsidRPr="00B9427D">
        <w:rPr>
          <w:rFonts w:ascii="Arial" w:hAnsi="Arial" w:cs="Arial"/>
          <w:sz w:val="22"/>
          <w:szCs w:val="22"/>
        </w:rPr>
        <w:t>) ter 19. člena Statuta Mestne občine Nova Gorica (Uradni list RS, št. 13/12, 18/17, 18/19) je Mestni svet Mestne občine Nova Gorica na seji dne</w:t>
      </w:r>
      <w:r w:rsidR="00100642">
        <w:rPr>
          <w:rFonts w:ascii="Arial" w:hAnsi="Arial" w:cs="Arial"/>
          <w:sz w:val="22"/>
          <w:szCs w:val="22"/>
        </w:rPr>
        <w:t xml:space="preserve"> </w:t>
      </w:r>
      <w:r w:rsidR="00100642" w:rsidRPr="00100642">
        <w:rPr>
          <w:rFonts w:ascii="Arial" w:hAnsi="Arial" w:cs="Arial"/>
          <w:sz w:val="22"/>
          <w:szCs w:val="22"/>
        </w:rPr>
        <w:t xml:space="preserve">11. septembra 2025 </w:t>
      </w:r>
      <w:r w:rsidRPr="00B9427D">
        <w:rPr>
          <w:rFonts w:ascii="Arial" w:hAnsi="Arial" w:cs="Arial"/>
          <w:sz w:val="22"/>
          <w:szCs w:val="22"/>
        </w:rPr>
        <w:t>sprejel naslednj</w:t>
      </w:r>
      <w:r w:rsidR="009B56C9" w:rsidRPr="00B9427D">
        <w:rPr>
          <w:rFonts w:ascii="Arial" w:hAnsi="Arial" w:cs="Arial"/>
          <w:sz w:val="22"/>
          <w:szCs w:val="22"/>
        </w:rPr>
        <w:t>i</w:t>
      </w:r>
      <w:r w:rsidRPr="00B9427D">
        <w:rPr>
          <w:rFonts w:ascii="Arial" w:hAnsi="Arial" w:cs="Arial"/>
          <w:sz w:val="22"/>
          <w:szCs w:val="22"/>
        </w:rPr>
        <w:t>:</w:t>
      </w:r>
    </w:p>
    <w:p w14:paraId="06E1A4C3" w14:textId="77777777" w:rsidR="00563852" w:rsidRDefault="00563852" w:rsidP="00637BED">
      <w:pPr>
        <w:ind w:right="-314"/>
        <w:jc w:val="both"/>
        <w:rPr>
          <w:rFonts w:ascii="Arial" w:hAnsi="Arial" w:cs="Arial"/>
          <w:sz w:val="22"/>
          <w:szCs w:val="22"/>
        </w:rPr>
      </w:pPr>
    </w:p>
    <w:p w14:paraId="712562A9" w14:textId="77777777" w:rsidR="00E70BC5" w:rsidRDefault="00E70BC5" w:rsidP="00637BED">
      <w:pPr>
        <w:ind w:right="-314"/>
        <w:jc w:val="both"/>
        <w:rPr>
          <w:rFonts w:ascii="Arial" w:hAnsi="Arial" w:cs="Arial"/>
          <w:sz w:val="22"/>
          <w:szCs w:val="22"/>
        </w:rPr>
      </w:pPr>
    </w:p>
    <w:p w14:paraId="778DD7A5" w14:textId="77777777" w:rsidR="00385824" w:rsidRDefault="00637BED" w:rsidP="00637BED">
      <w:pPr>
        <w:pStyle w:val="Blokbesedila"/>
        <w:ind w:left="0"/>
        <w:jc w:val="left"/>
        <w:rPr>
          <w:rFonts w:cs="Arial"/>
          <w:sz w:val="22"/>
          <w:szCs w:val="22"/>
        </w:rPr>
      </w:pPr>
      <w:r w:rsidRPr="007D1966">
        <w:rPr>
          <w:rFonts w:cs="Arial"/>
          <w:sz w:val="22"/>
          <w:szCs w:val="22"/>
        </w:rPr>
        <w:t xml:space="preserve">                                                                  </w:t>
      </w:r>
    </w:p>
    <w:p w14:paraId="6D8EBDDF" w14:textId="1F3CB8E4" w:rsidR="00637BED" w:rsidRPr="007D1966" w:rsidRDefault="00637BED" w:rsidP="00385824">
      <w:pPr>
        <w:pStyle w:val="Blokbesedila"/>
        <w:ind w:left="0"/>
        <w:jc w:val="center"/>
        <w:rPr>
          <w:rFonts w:cs="Arial"/>
          <w:sz w:val="22"/>
          <w:szCs w:val="22"/>
        </w:rPr>
      </w:pPr>
      <w:r w:rsidRPr="007D1966">
        <w:rPr>
          <w:rFonts w:cs="Arial"/>
          <w:sz w:val="22"/>
          <w:szCs w:val="22"/>
        </w:rPr>
        <w:t>S</w:t>
      </w:r>
      <w:r w:rsidR="00385824">
        <w:rPr>
          <w:rFonts w:cs="Arial"/>
          <w:sz w:val="22"/>
          <w:szCs w:val="22"/>
        </w:rPr>
        <w:t xml:space="preserve"> </w:t>
      </w:r>
      <w:r w:rsidRPr="007D1966">
        <w:rPr>
          <w:rFonts w:cs="Arial"/>
          <w:sz w:val="22"/>
          <w:szCs w:val="22"/>
        </w:rPr>
        <w:t>K</w:t>
      </w:r>
      <w:r w:rsidR="00385824">
        <w:rPr>
          <w:rFonts w:cs="Arial"/>
          <w:sz w:val="22"/>
          <w:szCs w:val="22"/>
        </w:rPr>
        <w:t xml:space="preserve"> </w:t>
      </w:r>
      <w:r w:rsidRPr="007D1966">
        <w:rPr>
          <w:rFonts w:cs="Arial"/>
          <w:sz w:val="22"/>
          <w:szCs w:val="22"/>
        </w:rPr>
        <w:t>L</w:t>
      </w:r>
      <w:r w:rsidR="00385824">
        <w:rPr>
          <w:rFonts w:cs="Arial"/>
          <w:sz w:val="22"/>
          <w:szCs w:val="22"/>
        </w:rPr>
        <w:t xml:space="preserve"> </w:t>
      </w:r>
      <w:r w:rsidRPr="007D1966">
        <w:rPr>
          <w:rFonts w:cs="Arial"/>
          <w:sz w:val="22"/>
          <w:szCs w:val="22"/>
        </w:rPr>
        <w:t>E</w:t>
      </w:r>
      <w:r w:rsidR="00385824">
        <w:rPr>
          <w:rFonts w:cs="Arial"/>
          <w:sz w:val="22"/>
          <w:szCs w:val="22"/>
        </w:rPr>
        <w:t xml:space="preserve"> </w:t>
      </w:r>
      <w:r w:rsidRPr="007D1966">
        <w:rPr>
          <w:rFonts w:cs="Arial"/>
          <w:sz w:val="22"/>
          <w:szCs w:val="22"/>
        </w:rPr>
        <w:t>P</w:t>
      </w:r>
    </w:p>
    <w:p w14:paraId="18170E4C" w14:textId="77777777" w:rsidR="00637BED" w:rsidRDefault="00637BED" w:rsidP="00637BED">
      <w:pPr>
        <w:pStyle w:val="Blokbesedila"/>
        <w:ind w:left="0"/>
        <w:rPr>
          <w:rFonts w:cs="Arial"/>
          <w:sz w:val="22"/>
          <w:szCs w:val="22"/>
        </w:rPr>
      </w:pPr>
    </w:p>
    <w:p w14:paraId="6B09E9B3" w14:textId="77777777" w:rsidR="00E70BC5" w:rsidRPr="007D1966" w:rsidRDefault="00E70BC5" w:rsidP="00637BED">
      <w:pPr>
        <w:pStyle w:val="Blokbesedila"/>
        <w:ind w:left="0"/>
        <w:rPr>
          <w:rFonts w:cs="Arial"/>
          <w:sz w:val="22"/>
          <w:szCs w:val="22"/>
        </w:rPr>
      </w:pPr>
    </w:p>
    <w:p w14:paraId="039E7A82" w14:textId="63BB37BC" w:rsidR="009B56C9" w:rsidRPr="007D1966" w:rsidRDefault="007C68ED" w:rsidP="009B56C9">
      <w:pPr>
        <w:pStyle w:val="Blokbesedila"/>
        <w:ind w:left="0"/>
        <w:jc w:val="center"/>
        <w:rPr>
          <w:rFonts w:cs="Arial"/>
          <w:sz w:val="22"/>
          <w:szCs w:val="22"/>
        </w:rPr>
      </w:pPr>
      <w:r w:rsidRPr="007D1966">
        <w:rPr>
          <w:rFonts w:cs="Arial"/>
          <w:sz w:val="22"/>
          <w:szCs w:val="22"/>
        </w:rPr>
        <w:t>1.</w:t>
      </w:r>
    </w:p>
    <w:p w14:paraId="221F833B" w14:textId="77777777" w:rsidR="007C68ED" w:rsidRPr="007D1966" w:rsidRDefault="007C68ED" w:rsidP="009B56C9">
      <w:pPr>
        <w:pStyle w:val="Blokbesedila"/>
        <w:ind w:left="0"/>
        <w:jc w:val="center"/>
        <w:rPr>
          <w:rFonts w:cs="Arial"/>
          <w:sz w:val="22"/>
          <w:szCs w:val="22"/>
        </w:rPr>
      </w:pPr>
    </w:p>
    <w:p w14:paraId="2B587CAA" w14:textId="77777777" w:rsidR="00A6300A" w:rsidRDefault="00637BED" w:rsidP="009B56C9">
      <w:pPr>
        <w:pStyle w:val="Blokbesedila"/>
        <w:ind w:left="0"/>
        <w:rPr>
          <w:rFonts w:cs="Arial"/>
          <w:sz w:val="22"/>
          <w:szCs w:val="22"/>
        </w:rPr>
      </w:pPr>
      <w:r w:rsidRPr="007D1966">
        <w:rPr>
          <w:rFonts w:cs="Arial"/>
          <w:sz w:val="22"/>
          <w:szCs w:val="22"/>
        </w:rPr>
        <w:t xml:space="preserve">Mestni svet Mestne občine Nova Gorica daje soglasje k pripojitvi družbe MESTNE STORITVE, Javno podjetje za urejanje mesta, d.o.o., Nova Gorica, Trg Edvarda Kardelja 1, 5000 Nova Gorica kot prevzete družbe k družbi JAVNO PODJETJE KOMUNALNA ENERGETIKA Nova </w:t>
      </w:r>
    </w:p>
    <w:p w14:paraId="06C0B545" w14:textId="1E40A525" w:rsidR="00A6300A" w:rsidRDefault="00A6300A" w:rsidP="009B56C9">
      <w:pPr>
        <w:pStyle w:val="Blokbesedila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Gorica d.o.o., Sedejeva ulica 7, 5000 Nova Gorica kot prevzemne družbe. Z vpisom pripojitve prevzete družbe k prev</w:t>
      </w:r>
      <w:r w:rsidR="007942AC">
        <w:rPr>
          <w:rFonts w:cs="Arial"/>
          <w:sz w:val="22"/>
          <w:szCs w:val="22"/>
        </w:rPr>
        <w:t>zemni družbi, prevzeta družba preneha</w:t>
      </w:r>
      <w:r w:rsidR="00B9427D">
        <w:rPr>
          <w:rFonts w:cs="Arial"/>
          <w:sz w:val="22"/>
          <w:szCs w:val="22"/>
        </w:rPr>
        <w:t>.</w:t>
      </w:r>
    </w:p>
    <w:p w14:paraId="3CB634F4" w14:textId="77777777" w:rsidR="007C68ED" w:rsidRPr="007D1966" w:rsidRDefault="007C68ED" w:rsidP="007C68ED">
      <w:pPr>
        <w:pStyle w:val="Blokbesedila"/>
        <w:ind w:left="0"/>
        <w:rPr>
          <w:rFonts w:cs="Arial"/>
          <w:sz w:val="22"/>
          <w:szCs w:val="22"/>
        </w:rPr>
      </w:pPr>
    </w:p>
    <w:p w14:paraId="61B71949" w14:textId="6EB6FC81" w:rsidR="007D1966" w:rsidRPr="007D1966" w:rsidRDefault="007D1966" w:rsidP="007D1966">
      <w:pPr>
        <w:pStyle w:val="Blokbesedila"/>
        <w:ind w:left="0"/>
        <w:jc w:val="center"/>
        <w:rPr>
          <w:rFonts w:cs="Arial"/>
          <w:sz w:val="22"/>
          <w:szCs w:val="22"/>
        </w:rPr>
      </w:pPr>
      <w:r w:rsidRPr="007D1966">
        <w:rPr>
          <w:rFonts w:cs="Arial"/>
          <w:sz w:val="22"/>
          <w:szCs w:val="22"/>
        </w:rPr>
        <w:t>2.</w:t>
      </w:r>
    </w:p>
    <w:p w14:paraId="0AD55CDC" w14:textId="77777777" w:rsidR="007D1966" w:rsidRPr="007D1966" w:rsidRDefault="007D1966" w:rsidP="007D1966">
      <w:pPr>
        <w:pStyle w:val="Blokbesedila"/>
        <w:ind w:left="0"/>
        <w:rPr>
          <w:rFonts w:cs="Arial"/>
          <w:sz w:val="22"/>
          <w:szCs w:val="22"/>
        </w:rPr>
      </w:pPr>
    </w:p>
    <w:p w14:paraId="33BB7225" w14:textId="180F4E45" w:rsidR="00637BED" w:rsidRPr="007D1966" w:rsidRDefault="00637BED" w:rsidP="007D1966">
      <w:pPr>
        <w:pStyle w:val="Blokbesedila"/>
        <w:ind w:left="0"/>
        <w:rPr>
          <w:rFonts w:cs="Arial"/>
          <w:sz w:val="22"/>
          <w:szCs w:val="22"/>
        </w:rPr>
      </w:pPr>
      <w:r w:rsidRPr="007D1966">
        <w:rPr>
          <w:rFonts w:cs="Arial"/>
          <w:sz w:val="22"/>
          <w:szCs w:val="22"/>
        </w:rPr>
        <w:t>Mestni svet Mestne občine Nova Gorica daje soglasje k Pogodbi o pripojitvi družbe MESTNE STORITVE, Javno podjetje za urejanje mesta, d.o.o., Nova Gorica k družbi JAVNO PODJETJE KOMUNALNA ENERGETIKA Nova Gorica d.o.o.</w:t>
      </w:r>
      <w:r w:rsidR="001C0BA4">
        <w:rPr>
          <w:rFonts w:cs="Arial"/>
          <w:sz w:val="22"/>
          <w:szCs w:val="22"/>
        </w:rPr>
        <w:t>, ki je priloga obrazložitve tega sklepa.</w:t>
      </w:r>
    </w:p>
    <w:p w14:paraId="3AE1264B" w14:textId="77777777" w:rsidR="00D36317" w:rsidRPr="007D1966" w:rsidRDefault="00D36317" w:rsidP="00DA1345">
      <w:pPr>
        <w:jc w:val="both"/>
        <w:rPr>
          <w:rFonts w:ascii="Arial" w:hAnsi="Arial" w:cs="Arial"/>
          <w:sz w:val="22"/>
          <w:szCs w:val="22"/>
        </w:rPr>
      </w:pPr>
    </w:p>
    <w:p w14:paraId="37B995C2" w14:textId="4044F1B8" w:rsidR="00637BED" w:rsidRPr="00A6300A" w:rsidRDefault="007D1966" w:rsidP="007D1966">
      <w:pPr>
        <w:jc w:val="center"/>
        <w:rPr>
          <w:rFonts w:ascii="Arial" w:hAnsi="Arial" w:cs="Arial"/>
          <w:bCs/>
          <w:sz w:val="22"/>
          <w:szCs w:val="22"/>
        </w:rPr>
      </w:pPr>
      <w:r w:rsidRPr="00A6300A">
        <w:rPr>
          <w:rFonts w:ascii="Arial" w:hAnsi="Arial" w:cs="Arial"/>
          <w:bCs/>
          <w:sz w:val="22"/>
          <w:szCs w:val="22"/>
        </w:rPr>
        <w:t>3.</w:t>
      </w:r>
    </w:p>
    <w:p w14:paraId="221DB512" w14:textId="77777777" w:rsidR="007D1966" w:rsidRPr="00433DA7" w:rsidRDefault="007D1966" w:rsidP="007D1966">
      <w:pPr>
        <w:jc w:val="center"/>
        <w:rPr>
          <w:rFonts w:ascii="Arial" w:hAnsi="Arial" w:cs="Arial"/>
          <w:bCs/>
          <w:sz w:val="22"/>
          <w:szCs w:val="22"/>
        </w:rPr>
      </w:pPr>
    </w:p>
    <w:p w14:paraId="7D5E635F" w14:textId="3903DBD7" w:rsidR="007D1966" w:rsidRPr="00433DA7" w:rsidRDefault="00563DA0" w:rsidP="007D1966">
      <w:pPr>
        <w:jc w:val="both"/>
        <w:rPr>
          <w:rFonts w:ascii="Arial" w:hAnsi="Arial" w:cs="Arial"/>
          <w:bCs/>
          <w:sz w:val="22"/>
          <w:szCs w:val="22"/>
        </w:rPr>
      </w:pPr>
      <w:r w:rsidRPr="00433DA7">
        <w:rPr>
          <w:rFonts w:ascii="Arial" w:hAnsi="Arial" w:cs="Arial"/>
          <w:bCs/>
          <w:sz w:val="22"/>
          <w:szCs w:val="22"/>
        </w:rPr>
        <w:t>Za dan obračuna pripojitve</w:t>
      </w:r>
      <w:r w:rsidR="00BA3B85" w:rsidRPr="00433DA7">
        <w:rPr>
          <w:rFonts w:ascii="Arial" w:hAnsi="Arial" w:cs="Arial"/>
          <w:bCs/>
          <w:sz w:val="22"/>
          <w:szCs w:val="22"/>
        </w:rPr>
        <w:t xml:space="preserve"> se določi 30. 6. 2025. S tem dnem se vsa dejanja prevzete družbe v poslovnih knjigah štejejo za opravljena v korist</w:t>
      </w:r>
      <w:r w:rsidR="00433DA7" w:rsidRPr="00433DA7">
        <w:rPr>
          <w:rFonts w:ascii="Arial" w:hAnsi="Arial" w:cs="Arial"/>
          <w:bCs/>
          <w:sz w:val="22"/>
          <w:szCs w:val="22"/>
        </w:rPr>
        <w:t xml:space="preserve"> prevzemne družbe.</w:t>
      </w:r>
    </w:p>
    <w:p w14:paraId="5DEBE3BD" w14:textId="77777777" w:rsidR="007D1966" w:rsidRDefault="007D1966" w:rsidP="005024F5">
      <w:pPr>
        <w:jc w:val="both"/>
        <w:rPr>
          <w:rFonts w:ascii="Arial" w:hAnsi="Arial" w:cs="Arial"/>
          <w:b/>
          <w:sz w:val="22"/>
          <w:szCs w:val="22"/>
        </w:rPr>
      </w:pPr>
    </w:p>
    <w:p w14:paraId="5ABEF0C3" w14:textId="04EE396E" w:rsidR="007D1966" w:rsidRPr="00A6300A" w:rsidRDefault="007D1966" w:rsidP="007D1966">
      <w:pPr>
        <w:jc w:val="center"/>
        <w:rPr>
          <w:rFonts w:ascii="Arial" w:hAnsi="Arial" w:cs="Arial"/>
          <w:bCs/>
          <w:sz w:val="22"/>
          <w:szCs w:val="22"/>
        </w:rPr>
      </w:pPr>
      <w:r w:rsidRPr="00A6300A">
        <w:rPr>
          <w:rFonts w:ascii="Arial" w:hAnsi="Arial" w:cs="Arial"/>
          <w:bCs/>
          <w:sz w:val="22"/>
          <w:szCs w:val="22"/>
        </w:rPr>
        <w:t>4.</w:t>
      </w:r>
    </w:p>
    <w:p w14:paraId="7FB17951" w14:textId="77777777" w:rsidR="007D1966" w:rsidRPr="005024F5" w:rsidRDefault="007D1966" w:rsidP="005024F5">
      <w:pPr>
        <w:jc w:val="both"/>
        <w:rPr>
          <w:rFonts w:ascii="Arial" w:hAnsi="Arial" w:cs="Arial"/>
          <w:b/>
          <w:sz w:val="22"/>
          <w:szCs w:val="22"/>
        </w:rPr>
      </w:pPr>
    </w:p>
    <w:p w14:paraId="697C1748" w14:textId="60DABB04" w:rsidR="00CA3BBE" w:rsidRPr="00907061" w:rsidRDefault="00A73D29" w:rsidP="00CA3BBE">
      <w:pPr>
        <w:jc w:val="both"/>
        <w:rPr>
          <w:rFonts w:ascii="Arial" w:hAnsi="Arial" w:cs="Arial"/>
          <w:sz w:val="22"/>
          <w:szCs w:val="22"/>
        </w:rPr>
      </w:pPr>
      <w:r w:rsidRPr="00685D2A">
        <w:rPr>
          <w:rFonts w:ascii="Arial" w:hAnsi="Arial" w:cs="Arial"/>
          <w:bCs/>
          <w:sz w:val="22"/>
          <w:szCs w:val="22"/>
        </w:rPr>
        <w:t xml:space="preserve">Mestni svet </w:t>
      </w:r>
      <w:r w:rsidR="00F552CB">
        <w:rPr>
          <w:rFonts w:ascii="Arial" w:hAnsi="Arial" w:cs="Arial"/>
          <w:bCs/>
          <w:sz w:val="22"/>
          <w:szCs w:val="22"/>
        </w:rPr>
        <w:t>M</w:t>
      </w:r>
      <w:r w:rsidR="00E31EFB">
        <w:rPr>
          <w:rFonts w:ascii="Arial" w:hAnsi="Arial" w:cs="Arial"/>
          <w:bCs/>
          <w:sz w:val="22"/>
          <w:szCs w:val="22"/>
        </w:rPr>
        <w:t xml:space="preserve">estne občine Nova Gorica </w:t>
      </w:r>
      <w:r w:rsidRPr="00685D2A">
        <w:rPr>
          <w:rFonts w:ascii="Arial" w:hAnsi="Arial" w:cs="Arial"/>
          <w:bCs/>
          <w:sz w:val="22"/>
          <w:szCs w:val="22"/>
        </w:rPr>
        <w:t xml:space="preserve">se v imenu </w:t>
      </w:r>
      <w:r w:rsidR="00637BED" w:rsidRPr="00685D2A">
        <w:rPr>
          <w:rFonts w:ascii="Arial" w:hAnsi="Arial" w:cs="Arial"/>
          <w:bCs/>
          <w:sz w:val="22"/>
          <w:szCs w:val="22"/>
        </w:rPr>
        <w:t>Mestn</w:t>
      </w:r>
      <w:r w:rsidRPr="00685D2A">
        <w:rPr>
          <w:rFonts w:ascii="Arial" w:hAnsi="Arial" w:cs="Arial"/>
          <w:bCs/>
          <w:sz w:val="22"/>
          <w:szCs w:val="22"/>
        </w:rPr>
        <w:t>e</w:t>
      </w:r>
      <w:r w:rsidR="00637BED" w:rsidRPr="00685D2A">
        <w:rPr>
          <w:rFonts w:ascii="Arial" w:hAnsi="Arial" w:cs="Arial"/>
          <w:bCs/>
          <w:sz w:val="22"/>
          <w:szCs w:val="22"/>
        </w:rPr>
        <w:t xml:space="preserve"> občin</w:t>
      </w:r>
      <w:r w:rsidRPr="00685D2A">
        <w:rPr>
          <w:rFonts w:ascii="Arial" w:hAnsi="Arial" w:cs="Arial"/>
          <w:bCs/>
          <w:sz w:val="22"/>
          <w:szCs w:val="22"/>
        </w:rPr>
        <w:t>e</w:t>
      </w:r>
      <w:r w:rsidR="00637BED" w:rsidRPr="00685D2A">
        <w:rPr>
          <w:rFonts w:ascii="Arial" w:hAnsi="Arial" w:cs="Arial"/>
          <w:bCs/>
          <w:sz w:val="22"/>
          <w:szCs w:val="22"/>
        </w:rPr>
        <w:t xml:space="preserve"> Nova Gorica kot edin</w:t>
      </w:r>
      <w:r w:rsidRPr="00685D2A">
        <w:rPr>
          <w:rFonts w:ascii="Arial" w:hAnsi="Arial" w:cs="Arial"/>
          <w:bCs/>
          <w:sz w:val="22"/>
          <w:szCs w:val="22"/>
        </w:rPr>
        <w:t>ega</w:t>
      </w:r>
      <w:r w:rsidR="00637BED" w:rsidRPr="00685D2A">
        <w:rPr>
          <w:rFonts w:ascii="Arial" w:hAnsi="Arial" w:cs="Arial"/>
          <w:bCs/>
          <w:sz w:val="22"/>
          <w:szCs w:val="22"/>
        </w:rPr>
        <w:t xml:space="preserve"> družbenik</w:t>
      </w:r>
      <w:r w:rsidRPr="00685D2A">
        <w:rPr>
          <w:rFonts w:ascii="Arial" w:hAnsi="Arial" w:cs="Arial"/>
          <w:bCs/>
          <w:sz w:val="22"/>
          <w:szCs w:val="22"/>
        </w:rPr>
        <w:t>a</w:t>
      </w:r>
      <w:r w:rsidR="00637BED" w:rsidRPr="00685D2A">
        <w:rPr>
          <w:rFonts w:ascii="Arial" w:hAnsi="Arial" w:cs="Arial"/>
          <w:bCs/>
          <w:sz w:val="22"/>
          <w:szCs w:val="22"/>
        </w:rPr>
        <w:t xml:space="preserve"> </w:t>
      </w:r>
      <w:r w:rsidR="00E31EFB">
        <w:rPr>
          <w:rFonts w:ascii="Arial" w:hAnsi="Arial" w:cs="Arial"/>
          <w:bCs/>
          <w:sz w:val="22"/>
          <w:szCs w:val="22"/>
        </w:rPr>
        <w:t xml:space="preserve">obeh </w:t>
      </w:r>
      <w:r w:rsidR="00CA3BBE">
        <w:rPr>
          <w:rFonts w:ascii="Arial" w:hAnsi="Arial" w:cs="Arial"/>
          <w:bCs/>
          <w:sz w:val="22"/>
          <w:szCs w:val="22"/>
        </w:rPr>
        <w:t xml:space="preserve">udeleženih </w:t>
      </w:r>
      <w:r w:rsidR="00E31EFB">
        <w:rPr>
          <w:rFonts w:ascii="Arial" w:hAnsi="Arial" w:cs="Arial"/>
          <w:bCs/>
          <w:sz w:val="22"/>
          <w:szCs w:val="22"/>
        </w:rPr>
        <w:t xml:space="preserve">družb </w:t>
      </w:r>
      <w:r w:rsidR="00CA3BBE">
        <w:rPr>
          <w:rFonts w:ascii="Arial" w:hAnsi="Arial" w:cs="Arial"/>
          <w:bCs/>
          <w:sz w:val="22"/>
          <w:szCs w:val="22"/>
        </w:rPr>
        <w:t xml:space="preserve">izrecno odpoveduje pravici do priprave in predložitve poročila poslovodstev obeh družb o pripojitvi </w:t>
      </w:r>
      <w:r w:rsidR="00CA3BBE" w:rsidRPr="00907061">
        <w:rPr>
          <w:rFonts w:ascii="Arial" w:hAnsi="Arial" w:cs="Arial"/>
          <w:sz w:val="22"/>
          <w:szCs w:val="22"/>
        </w:rPr>
        <w:t>(582. člen ZGD-1), reviziji pripojitve (583. člen ZGD-1), pregledu pripojitve s strani nadzornih svetov obeh družb (584. člen ZGD-1),</w:t>
      </w:r>
      <w:r w:rsidR="00CA3BBE">
        <w:rPr>
          <w:rFonts w:ascii="Arial" w:hAnsi="Arial" w:cs="Arial"/>
          <w:sz w:val="22"/>
          <w:szCs w:val="22"/>
        </w:rPr>
        <w:t xml:space="preserve"> </w:t>
      </w:r>
      <w:r w:rsidR="00CA3BBE" w:rsidRPr="00907061">
        <w:rPr>
          <w:rFonts w:ascii="Arial" w:hAnsi="Arial" w:cs="Arial"/>
          <w:sz w:val="22"/>
          <w:szCs w:val="22"/>
        </w:rPr>
        <w:t xml:space="preserve">pravici do predložitve pogodbe o pripojitvi registrskemu organu in omogočanju pregleda listin (1. in 2. odst. 586. člena ZGD-1 v povezavi z 2. odst. 619. člena ZGD-1) ter </w:t>
      </w:r>
      <w:proofErr w:type="spellStart"/>
      <w:r w:rsidR="00CA3BBE" w:rsidRPr="00907061">
        <w:rPr>
          <w:rFonts w:ascii="Arial" w:hAnsi="Arial" w:cs="Arial"/>
          <w:sz w:val="22"/>
          <w:szCs w:val="22"/>
        </w:rPr>
        <w:t>priložitvi</w:t>
      </w:r>
      <w:proofErr w:type="spellEnd"/>
      <w:r w:rsidR="00CA3BBE" w:rsidRPr="00907061">
        <w:rPr>
          <w:rFonts w:ascii="Arial" w:hAnsi="Arial" w:cs="Arial"/>
          <w:sz w:val="22"/>
          <w:szCs w:val="22"/>
        </w:rPr>
        <w:t xml:space="preserve"> listin k predlogu za vpis pripojitve v sodni register v obsegu, ki v poenostavljenem postopku po ZGD-1 niso potrebne (59</w:t>
      </w:r>
      <w:r w:rsidR="001C0BA4">
        <w:rPr>
          <w:rFonts w:ascii="Arial" w:hAnsi="Arial" w:cs="Arial"/>
          <w:sz w:val="22"/>
          <w:szCs w:val="22"/>
        </w:rPr>
        <w:t>9</w:t>
      </w:r>
      <w:r w:rsidR="00CA3BBE" w:rsidRPr="00907061">
        <w:rPr>
          <w:rFonts w:ascii="Arial" w:hAnsi="Arial" w:cs="Arial"/>
          <w:sz w:val="22"/>
          <w:szCs w:val="22"/>
        </w:rPr>
        <w:t>. člen ZGD-1).</w:t>
      </w:r>
    </w:p>
    <w:p w14:paraId="7D5AF454" w14:textId="77777777" w:rsidR="00637BED" w:rsidRPr="00685D2A" w:rsidRDefault="00637BED" w:rsidP="00DA1345">
      <w:pPr>
        <w:jc w:val="both"/>
        <w:rPr>
          <w:rFonts w:ascii="Arial" w:hAnsi="Arial" w:cs="Arial"/>
          <w:bCs/>
          <w:sz w:val="22"/>
          <w:szCs w:val="22"/>
        </w:rPr>
      </w:pPr>
    </w:p>
    <w:p w14:paraId="76AB5518" w14:textId="0853053B" w:rsidR="00524566" w:rsidRPr="00685D2A" w:rsidRDefault="00524566" w:rsidP="00524566">
      <w:pPr>
        <w:jc w:val="center"/>
        <w:rPr>
          <w:rFonts w:ascii="Arial" w:hAnsi="Arial" w:cs="Arial"/>
          <w:bCs/>
          <w:sz w:val="22"/>
          <w:szCs w:val="22"/>
        </w:rPr>
      </w:pPr>
      <w:r w:rsidRPr="00685D2A">
        <w:rPr>
          <w:rFonts w:ascii="Arial" w:hAnsi="Arial" w:cs="Arial"/>
          <w:bCs/>
          <w:sz w:val="22"/>
          <w:szCs w:val="22"/>
        </w:rPr>
        <w:t>5.</w:t>
      </w:r>
    </w:p>
    <w:p w14:paraId="77F7D38D" w14:textId="77777777" w:rsidR="00524566" w:rsidRPr="00685D2A" w:rsidRDefault="00524566" w:rsidP="00524566">
      <w:pPr>
        <w:jc w:val="both"/>
        <w:rPr>
          <w:rFonts w:ascii="Arial" w:hAnsi="Arial" w:cs="Arial"/>
          <w:bCs/>
          <w:sz w:val="22"/>
          <w:szCs w:val="22"/>
        </w:rPr>
      </w:pPr>
    </w:p>
    <w:p w14:paraId="68BDC3C1" w14:textId="3F4290F0" w:rsidR="00E81A79" w:rsidRPr="00685D2A" w:rsidRDefault="00170FE8" w:rsidP="0052456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Mestni svet Mestne občine Nova Gorica p</w:t>
      </w:r>
      <w:r w:rsidR="00637BED" w:rsidRPr="00685D2A">
        <w:rPr>
          <w:rFonts w:ascii="Arial" w:hAnsi="Arial" w:cs="Arial"/>
          <w:bCs/>
          <w:sz w:val="22"/>
          <w:szCs w:val="22"/>
        </w:rPr>
        <w:t>oslovodstvoma obeh družb nalaga izvedb</w:t>
      </w:r>
      <w:r w:rsidR="00E70BC5">
        <w:rPr>
          <w:rFonts w:ascii="Arial" w:hAnsi="Arial" w:cs="Arial"/>
          <w:bCs/>
          <w:sz w:val="22"/>
          <w:szCs w:val="22"/>
        </w:rPr>
        <w:t>o</w:t>
      </w:r>
      <w:r w:rsidR="00637BED" w:rsidRPr="00685D2A">
        <w:rPr>
          <w:rFonts w:ascii="Arial" w:hAnsi="Arial" w:cs="Arial"/>
          <w:bCs/>
          <w:sz w:val="22"/>
          <w:szCs w:val="22"/>
        </w:rPr>
        <w:t xml:space="preserve"> vseh potrebnih aktivnosti za vpis pripojitve v sodni register.</w:t>
      </w:r>
      <w:r w:rsidR="002B09E2" w:rsidRPr="00685D2A">
        <w:rPr>
          <w:rFonts w:ascii="Arial" w:hAnsi="Arial" w:cs="Arial"/>
          <w:bCs/>
          <w:sz w:val="22"/>
          <w:szCs w:val="22"/>
        </w:rPr>
        <w:t xml:space="preserve"> </w:t>
      </w:r>
    </w:p>
    <w:p w14:paraId="0FB8B138" w14:textId="77777777" w:rsidR="00E70BC5" w:rsidRDefault="00E70BC5" w:rsidP="00DA1345">
      <w:pPr>
        <w:pStyle w:val="Odstavekseznama"/>
        <w:jc w:val="both"/>
        <w:rPr>
          <w:rFonts w:ascii="Arial" w:hAnsi="Arial" w:cs="Arial"/>
          <w:bCs/>
          <w:sz w:val="22"/>
          <w:szCs w:val="22"/>
        </w:rPr>
      </w:pPr>
    </w:p>
    <w:p w14:paraId="626C6B45" w14:textId="77777777" w:rsidR="002E12ED" w:rsidRDefault="002E12ED" w:rsidP="00DA1345">
      <w:pPr>
        <w:pStyle w:val="Odstavekseznama"/>
        <w:jc w:val="both"/>
        <w:rPr>
          <w:rFonts w:ascii="Arial" w:hAnsi="Arial" w:cs="Arial"/>
          <w:bCs/>
          <w:sz w:val="22"/>
          <w:szCs w:val="22"/>
        </w:rPr>
      </w:pPr>
    </w:p>
    <w:p w14:paraId="0E72DF92" w14:textId="77777777" w:rsidR="002E12ED" w:rsidRPr="00E70BC5" w:rsidRDefault="002E12ED" w:rsidP="00DA1345">
      <w:pPr>
        <w:pStyle w:val="Odstavekseznama"/>
        <w:jc w:val="both"/>
        <w:rPr>
          <w:rFonts w:ascii="Arial" w:hAnsi="Arial" w:cs="Arial"/>
          <w:bCs/>
          <w:sz w:val="22"/>
          <w:szCs w:val="22"/>
        </w:rPr>
      </w:pPr>
    </w:p>
    <w:p w14:paraId="3C8141F8" w14:textId="5070FD01" w:rsidR="00E70BC5" w:rsidRPr="00E70BC5" w:rsidRDefault="00E70BC5" w:rsidP="00E70BC5">
      <w:pPr>
        <w:jc w:val="center"/>
        <w:rPr>
          <w:rFonts w:ascii="Arial" w:hAnsi="Arial" w:cs="Arial"/>
          <w:bCs/>
          <w:sz w:val="22"/>
          <w:szCs w:val="22"/>
        </w:rPr>
      </w:pPr>
      <w:r w:rsidRPr="00E70BC5">
        <w:rPr>
          <w:rFonts w:ascii="Arial" w:hAnsi="Arial" w:cs="Arial"/>
          <w:bCs/>
          <w:sz w:val="22"/>
          <w:szCs w:val="22"/>
        </w:rPr>
        <w:lastRenderedPageBreak/>
        <w:t>6.</w:t>
      </w:r>
    </w:p>
    <w:p w14:paraId="0DA4493D" w14:textId="77777777" w:rsidR="00E70BC5" w:rsidRDefault="00E70BC5" w:rsidP="00E70BC5">
      <w:pPr>
        <w:jc w:val="both"/>
        <w:rPr>
          <w:rFonts w:ascii="Arial" w:hAnsi="Arial" w:cs="Arial"/>
          <w:bCs/>
          <w:sz w:val="22"/>
          <w:szCs w:val="22"/>
        </w:rPr>
      </w:pPr>
    </w:p>
    <w:p w14:paraId="6A393729" w14:textId="6828150C" w:rsidR="00E70BC5" w:rsidRPr="00907061" w:rsidRDefault="00E70BC5" w:rsidP="00E70BC5">
      <w:pPr>
        <w:jc w:val="both"/>
        <w:rPr>
          <w:rFonts w:ascii="Arial" w:hAnsi="Arial" w:cs="Arial"/>
          <w:sz w:val="22"/>
          <w:szCs w:val="22"/>
        </w:rPr>
      </w:pPr>
      <w:r w:rsidRPr="00907061">
        <w:rPr>
          <w:rFonts w:ascii="Arial" w:hAnsi="Arial" w:cs="Arial"/>
          <w:sz w:val="22"/>
          <w:szCs w:val="22"/>
        </w:rPr>
        <w:t>Mestni svet Mestne občine Nova Gorica pooblašča župana Mestne občine Nova Gorica, da v imenu Mestne občine Nova Gorica sprejme in podpiše vse izjave volje, ki so potrebne za izvedbo postopka pripojitve, vključno z izjavo o odpovedi pravicam iz točke 4.</w:t>
      </w:r>
      <w:r w:rsidR="001C0BA4">
        <w:rPr>
          <w:rFonts w:ascii="Arial" w:hAnsi="Arial" w:cs="Arial"/>
          <w:sz w:val="22"/>
          <w:szCs w:val="22"/>
        </w:rPr>
        <w:t xml:space="preserve"> tega sklepa</w:t>
      </w:r>
      <w:r w:rsidRPr="00907061">
        <w:rPr>
          <w:rFonts w:ascii="Arial" w:hAnsi="Arial" w:cs="Arial"/>
          <w:sz w:val="22"/>
          <w:szCs w:val="22"/>
        </w:rPr>
        <w:t>, in sicer v vseh oblikah, ki jih predpisuje veljavna zakonodaja, vključno z notarskim zapisom.</w:t>
      </w:r>
    </w:p>
    <w:p w14:paraId="300616A8" w14:textId="77777777" w:rsidR="00E70BC5" w:rsidRPr="00E42E15" w:rsidRDefault="00E70BC5" w:rsidP="00E70BC5">
      <w:pPr>
        <w:pStyle w:val="Blokbesedila"/>
        <w:ind w:left="0"/>
        <w:rPr>
          <w:rFonts w:cs="Arial"/>
          <w:sz w:val="22"/>
          <w:szCs w:val="22"/>
        </w:rPr>
      </w:pPr>
    </w:p>
    <w:p w14:paraId="052CFAB5" w14:textId="1B2C7F68" w:rsidR="00E70BC5" w:rsidRDefault="001C0BA4" w:rsidP="001C0BA4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7.</w:t>
      </w:r>
    </w:p>
    <w:p w14:paraId="686F576D" w14:textId="77777777" w:rsidR="00217B34" w:rsidRDefault="00217B34" w:rsidP="00E70BC5">
      <w:pPr>
        <w:jc w:val="both"/>
        <w:rPr>
          <w:rFonts w:ascii="Arial" w:hAnsi="Arial" w:cs="Arial"/>
          <w:bCs/>
          <w:sz w:val="22"/>
          <w:szCs w:val="22"/>
        </w:rPr>
      </w:pPr>
    </w:p>
    <w:p w14:paraId="414FCD96" w14:textId="54875FB4" w:rsidR="001C0BA4" w:rsidRPr="00E70BC5" w:rsidRDefault="001C0BA4" w:rsidP="00E70BC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Ta sklep velja takoj.</w:t>
      </w:r>
    </w:p>
    <w:p w14:paraId="5679D7B3" w14:textId="77777777" w:rsidR="00E81A79" w:rsidRDefault="00E81A79" w:rsidP="00E81A79">
      <w:pPr>
        <w:pStyle w:val="Blokbesedila"/>
        <w:ind w:left="0"/>
        <w:rPr>
          <w:rFonts w:cs="Arial"/>
          <w:sz w:val="22"/>
          <w:szCs w:val="22"/>
        </w:rPr>
      </w:pPr>
    </w:p>
    <w:p w14:paraId="7CC9F28B" w14:textId="77777777" w:rsidR="00B9427D" w:rsidRDefault="00B9427D" w:rsidP="00E81A79">
      <w:pPr>
        <w:pStyle w:val="Blokbesedila"/>
        <w:ind w:left="0"/>
        <w:rPr>
          <w:rFonts w:cs="Arial"/>
          <w:sz w:val="22"/>
          <w:szCs w:val="22"/>
        </w:rPr>
      </w:pPr>
    </w:p>
    <w:p w14:paraId="6F43AE6D" w14:textId="77777777" w:rsidR="00B9427D" w:rsidRDefault="00B9427D" w:rsidP="00E81A79">
      <w:pPr>
        <w:pStyle w:val="Blokbesedila"/>
        <w:ind w:left="0"/>
        <w:rPr>
          <w:rFonts w:cs="Arial"/>
          <w:sz w:val="22"/>
          <w:szCs w:val="22"/>
        </w:rPr>
      </w:pPr>
    </w:p>
    <w:p w14:paraId="3716FD58" w14:textId="66BA1D07" w:rsidR="00E81A79" w:rsidRPr="00D862D5" w:rsidRDefault="00E81A79" w:rsidP="00E81A79">
      <w:pPr>
        <w:pStyle w:val="Blokbesedila"/>
        <w:ind w:left="0"/>
        <w:rPr>
          <w:rFonts w:cs="Arial"/>
          <w:sz w:val="22"/>
          <w:szCs w:val="22"/>
        </w:rPr>
      </w:pPr>
      <w:r w:rsidRPr="000C462F">
        <w:rPr>
          <w:rFonts w:cs="Arial"/>
          <w:sz w:val="22"/>
          <w:szCs w:val="22"/>
        </w:rPr>
        <w:t xml:space="preserve">Številka: </w:t>
      </w:r>
      <w:r w:rsidR="00C10C41">
        <w:rPr>
          <w:rFonts w:cs="Arial"/>
          <w:sz w:val="22"/>
          <w:szCs w:val="22"/>
        </w:rPr>
        <w:t>310-1/2025</w:t>
      </w:r>
      <w:r w:rsidR="002E12ED">
        <w:rPr>
          <w:rFonts w:cs="Arial"/>
          <w:sz w:val="22"/>
          <w:szCs w:val="22"/>
        </w:rPr>
        <w:t>-13</w:t>
      </w:r>
    </w:p>
    <w:p w14:paraId="0801E8C5" w14:textId="4697126F" w:rsidR="00E81A79" w:rsidRPr="000C462F" w:rsidRDefault="00217B34" w:rsidP="00E81A79">
      <w:pPr>
        <w:pStyle w:val="Blokbesedila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Nova Gorica, dne</w:t>
      </w:r>
      <w:r w:rsidR="00100642">
        <w:rPr>
          <w:rFonts w:cs="Arial"/>
          <w:sz w:val="22"/>
          <w:szCs w:val="22"/>
        </w:rPr>
        <w:t xml:space="preserve"> </w:t>
      </w:r>
      <w:r w:rsidR="00100642" w:rsidRPr="00100642">
        <w:rPr>
          <w:rFonts w:cs="Arial"/>
          <w:sz w:val="22"/>
          <w:szCs w:val="22"/>
        </w:rPr>
        <w:t xml:space="preserve">11. septembra 2025 </w:t>
      </w:r>
      <w:r w:rsidR="00D862D5">
        <w:rPr>
          <w:rFonts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3"/>
        <w:gridCol w:w="4387"/>
      </w:tblGrid>
      <w:tr w:rsidR="00637BED" w:rsidRPr="000C462F" w14:paraId="62885EB7" w14:textId="77777777" w:rsidTr="002E12ED"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</w:tcPr>
          <w:p w14:paraId="2AD5D4EE" w14:textId="7CDEEC3E" w:rsidR="00637BED" w:rsidRPr="000C462F" w:rsidRDefault="00637BED" w:rsidP="008A56B8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0C462F">
              <w:rPr>
                <w:rFonts w:cs="Arial"/>
                <w:sz w:val="22"/>
                <w:szCs w:val="22"/>
              </w:rPr>
              <w:t xml:space="preserve">                                              </w:t>
            </w:r>
            <w:r w:rsidRPr="000C462F">
              <w:rPr>
                <w:rFonts w:ascii="Arial" w:hAnsi="Arial" w:cs="Arial"/>
                <w:color w:val="000080"/>
                <w:sz w:val="22"/>
                <w:szCs w:val="22"/>
              </w:rPr>
              <w:t xml:space="preserve"> </w:t>
            </w:r>
          </w:p>
          <w:p w14:paraId="6856739E" w14:textId="77777777" w:rsidR="00637BED" w:rsidRPr="000C462F" w:rsidRDefault="00637BED" w:rsidP="008A56B8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  <w:p w14:paraId="579E6756" w14:textId="77777777" w:rsidR="00637BED" w:rsidRPr="000C462F" w:rsidRDefault="00637BED" w:rsidP="008A56B8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14:paraId="72EF4081" w14:textId="330D4C9F" w:rsidR="00637BED" w:rsidRPr="00217B34" w:rsidRDefault="00637BED" w:rsidP="008A5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46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E12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</w:t>
            </w:r>
            <w:r w:rsidRPr="00217B34">
              <w:rPr>
                <w:rFonts w:ascii="Arial" w:hAnsi="Arial" w:cs="Arial"/>
                <w:sz w:val="22"/>
                <w:szCs w:val="22"/>
              </w:rPr>
              <w:t xml:space="preserve">Samo Turel </w:t>
            </w:r>
          </w:p>
          <w:p w14:paraId="5F8A9524" w14:textId="2197403E" w:rsidR="00637BED" w:rsidRPr="000C462F" w:rsidRDefault="00217B34" w:rsidP="008A56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E12ED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637BED" w:rsidRPr="00217B34">
              <w:rPr>
                <w:rFonts w:ascii="Arial" w:hAnsi="Arial" w:cs="Arial"/>
                <w:sz w:val="22"/>
                <w:szCs w:val="22"/>
              </w:rPr>
              <w:t>ŽUPAN</w:t>
            </w:r>
            <w:r w:rsidR="00637BED" w:rsidRPr="00217B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56B5C987" w14:textId="77777777" w:rsidR="00E70BC5" w:rsidRDefault="00E70BC5" w:rsidP="00637BED">
      <w:pPr>
        <w:jc w:val="both"/>
        <w:rPr>
          <w:rFonts w:ascii="Arial" w:hAnsi="Arial" w:cs="Arial"/>
          <w:sz w:val="22"/>
          <w:szCs w:val="22"/>
        </w:rPr>
      </w:pPr>
    </w:p>
    <w:p w14:paraId="2061C3BE" w14:textId="77777777" w:rsidR="00E70BC5" w:rsidRDefault="00E70BC5" w:rsidP="00637BED">
      <w:pPr>
        <w:jc w:val="both"/>
        <w:rPr>
          <w:rFonts w:ascii="Arial" w:hAnsi="Arial" w:cs="Arial"/>
          <w:sz w:val="22"/>
          <w:szCs w:val="22"/>
        </w:rPr>
      </w:pPr>
    </w:p>
    <w:p w14:paraId="2D13CEA3" w14:textId="77777777" w:rsidR="00E70BC5" w:rsidRDefault="00E70BC5" w:rsidP="00637BED">
      <w:pPr>
        <w:jc w:val="both"/>
        <w:rPr>
          <w:rFonts w:ascii="Arial" w:hAnsi="Arial" w:cs="Arial"/>
          <w:sz w:val="22"/>
          <w:szCs w:val="22"/>
        </w:rPr>
      </w:pPr>
    </w:p>
    <w:p w14:paraId="3530FA7C" w14:textId="77777777" w:rsidR="00E70BC5" w:rsidRDefault="00E70BC5" w:rsidP="00637BED">
      <w:pPr>
        <w:jc w:val="both"/>
        <w:rPr>
          <w:rFonts w:ascii="Arial" w:hAnsi="Arial" w:cs="Arial"/>
          <w:sz w:val="22"/>
          <w:szCs w:val="22"/>
        </w:rPr>
      </w:pPr>
    </w:p>
    <w:p w14:paraId="0F873213" w14:textId="77777777" w:rsidR="00E70BC5" w:rsidRDefault="00E70BC5" w:rsidP="00637BED">
      <w:pPr>
        <w:jc w:val="both"/>
        <w:rPr>
          <w:rFonts w:ascii="Arial" w:hAnsi="Arial" w:cs="Arial"/>
          <w:sz w:val="22"/>
          <w:szCs w:val="22"/>
        </w:rPr>
      </w:pPr>
    </w:p>
    <w:p w14:paraId="0EB32C3D" w14:textId="77777777" w:rsidR="00E70BC5" w:rsidRDefault="00E70BC5" w:rsidP="00637BED">
      <w:pPr>
        <w:jc w:val="both"/>
        <w:rPr>
          <w:rFonts w:ascii="Arial" w:hAnsi="Arial" w:cs="Arial"/>
          <w:sz w:val="22"/>
          <w:szCs w:val="22"/>
        </w:rPr>
      </w:pPr>
    </w:p>
    <w:p w14:paraId="58CE475D" w14:textId="77777777" w:rsidR="00E70BC5" w:rsidRDefault="00E70BC5" w:rsidP="00637BED">
      <w:pPr>
        <w:jc w:val="both"/>
        <w:rPr>
          <w:rFonts w:ascii="Arial" w:hAnsi="Arial" w:cs="Arial"/>
          <w:sz w:val="22"/>
          <w:szCs w:val="22"/>
        </w:rPr>
      </w:pPr>
    </w:p>
    <w:p w14:paraId="6EBFA5A2" w14:textId="77777777" w:rsidR="00E70BC5" w:rsidRDefault="00E70BC5" w:rsidP="00637BED">
      <w:pPr>
        <w:jc w:val="both"/>
        <w:rPr>
          <w:rFonts w:ascii="Arial" w:hAnsi="Arial" w:cs="Arial"/>
          <w:sz w:val="22"/>
          <w:szCs w:val="22"/>
        </w:rPr>
      </w:pPr>
    </w:p>
    <w:p w14:paraId="0C3F44E8" w14:textId="77777777" w:rsidR="00E70BC5" w:rsidRDefault="00E70BC5" w:rsidP="00637BED">
      <w:pPr>
        <w:jc w:val="both"/>
        <w:rPr>
          <w:rFonts w:ascii="Arial" w:hAnsi="Arial" w:cs="Arial"/>
          <w:sz w:val="22"/>
          <w:szCs w:val="22"/>
        </w:rPr>
      </w:pPr>
    </w:p>
    <w:p w14:paraId="154EAA86" w14:textId="77777777" w:rsidR="00E70BC5" w:rsidRDefault="00E70BC5" w:rsidP="00637BED">
      <w:pPr>
        <w:jc w:val="both"/>
        <w:rPr>
          <w:rFonts w:ascii="Arial" w:hAnsi="Arial" w:cs="Arial"/>
          <w:sz w:val="22"/>
          <w:szCs w:val="22"/>
        </w:rPr>
      </w:pPr>
    </w:p>
    <w:p w14:paraId="7897AAB3" w14:textId="77777777" w:rsidR="00E70BC5" w:rsidRDefault="00E70BC5" w:rsidP="00637BED">
      <w:pPr>
        <w:jc w:val="both"/>
        <w:rPr>
          <w:rFonts w:ascii="Arial" w:hAnsi="Arial" w:cs="Arial"/>
          <w:sz w:val="22"/>
          <w:szCs w:val="22"/>
        </w:rPr>
      </w:pPr>
    </w:p>
    <w:p w14:paraId="5E115A37" w14:textId="77777777" w:rsidR="00E70BC5" w:rsidRDefault="00E70BC5" w:rsidP="00637BED">
      <w:pPr>
        <w:jc w:val="both"/>
        <w:rPr>
          <w:rFonts w:ascii="Arial" w:hAnsi="Arial" w:cs="Arial"/>
          <w:sz w:val="22"/>
          <w:szCs w:val="22"/>
        </w:rPr>
      </w:pPr>
    </w:p>
    <w:p w14:paraId="6725AE5E" w14:textId="77777777" w:rsidR="00E70BC5" w:rsidRDefault="00E70BC5" w:rsidP="00637BED">
      <w:pPr>
        <w:jc w:val="both"/>
        <w:rPr>
          <w:rFonts w:ascii="Arial" w:hAnsi="Arial" w:cs="Arial"/>
          <w:sz w:val="22"/>
          <w:szCs w:val="22"/>
        </w:rPr>
      </w:pPr>
    </w:p>
    <w:p w14:paraId="18C82FCD" w14:textId="77777777" w:rsidR="00E70BC5" w:rsidRDefault="00E70BC5" w:rsidP="00637BED">
      <w:pPr>
        <w:jc w:val="both"/>
        <w:rPr>
          <w:rFonts w:ascii="Arial" w:hAnsi="Arial" w:cs="Arial"/>
          <w:sz w:val="22"/>
          <w:szCs w:val="22"/>
        </w:rPr>
      </w:pPr>
    </w:p>
    <w:p w14:paraId="3F98E0D8" w14:textId="77777777" w:rsidR="00E70BC5" w:rsidRDefault="00E70BC5" w:rsidP="00637BED">
      <w:pPr>
        <w:jc w:val="both"/>
        <w:rPr>
          <w:rFonts w:ascii="Arial" w:hAnsi="Arial" w:cs="Arial"/>
          <w:sz w:val="22"/>
          <w:szCs w:val="22"/>
        </w:rPr>
      </w:pPr>
    </w:p>
    <w:p w14:paraId="1A4CC242" w14:textId="77777777" w:rsidR="00E70BC5" w:rsidRDefault="00E70BC5" w:rsidP="00637BED">
      <w:pPr>
        <w:jc w:val="both"/>
        <w:rPr>
          <w:rFonts w:ascii="Arial" w:hAnsi="Arial" w:cs="Arial"/>
          <w:sz w:val="22"/>
          <w:szCs w:val="22"/>
        </w:rPr>
      </w:pPr>
    </w:p>
    <w:p w14:paraId="5CFED804" w14:textId="77777777" w:rsidR="00E70BC5" w:rsidRDefault="00E70BC5" w:rsidP="00637BED">
      <w:pPr>
        <w:jc w:val="both"/>
        <w:rPr>
          <w:rFonts w:ascii="Arial" w:hAnsi="Arial" w:cs="Arial"/>
          <w:sz w:val="22"/>
          <w:szCs w:val="22"/>
        </w:rPr>
      </w:pPr>
    </w:p>
    <w:p w14:paraId="438A80A7" w14:textId="77777777" w:rsidR="00E70BC5" w:rsidRDefault="00E70BC5" w:rsidP="00637BED">
      <w:pPr>
        <w:jc w:val="both"/>
        <w:rPr>
          <w:rFonts w:ascii="Arial" w:hAnsi="Arial" w:cs="Arial"/>
          <w:sz w:val="22"/>
          <w:szCs w:val="22"/>
        </w:rPr>
      </w:pPr>
    </w:p>
    <w:p w14:paraId="61A01308" w14:textId="77777777" w:rsidR="00E70BC5" w:rsidRDefault="00E70BC5" w:rsidP="00637BED">
      <w:pPr>
        <w:jc w:val="both"/>
        <w:rPr>
          <w:rFonts w:ascii="Arial" w:hAnsi="Arial" w:cs="Arial"/>
          <w:sz w:val="22"/>
          <w:szCs w:val="22"/>
        </w:rPr>
      </w:pPr>
    </w:p>
    <w:p w14:paraId="09A756B2" w14:textId="77777777" w:rsidR="00E70BC5" w:rsidRDefault="00E70BC5" w:rsidP="00637BED">
      <w:pPr>
        <w:jc w:val="both"/>
        <w:rPr>
          <w:rFonts w:ascii="Arial" w:hAnsi="Arial" w:cs="Arial"/>
          <w:sz w:val="22"/>
          <w:szCs w:val="22"/>
        </w:rPr>
      </w:pPr>
    </w:p>
    <w:p w14:paraId="1B130AA6" w14:textId="77777777" w:rsidR="00E70BC5" w:rsidRDefault="00E70BC5" w:rsidP="00637BED">
      <w:pPr>
        <w:jc w:val="both"/>
        <w:rPr>
          <w:rFonts w:ascii="Arial" w:hAnsi="Arial" w:cs="Arial"/>
          <w:sz w:val="22"/>
          <w:szCs w:val="22"/>
        </w:rPr>
      </w:pPr>
    </w:p>
    <w:p w14:paraId="51B30E6E" w14:textId="77777777" w:rsidR="00E70BC5" w:rsidRDefault="00E70BC5" w:rsidP="00637BED">
      <w:pPr>
        <w:jc w:val="both"/>
        <w:rPr>
          <w:rFonts w:ascii="Arial" w:hAnsi="Arial" w:cs="Arial"/>
          <w:sz w:val="22"/>
          <w:szCs w:val="22"/>
        </w:rPr>
      </w:pPr>
    </w:p>
    <w:p w14:paraId="1B9F03A4" w14:textId="77777777" w:rsidR="00E70BC5" w:rsidRDefault="00E70BC5" w:rsidP="00637BED">
      <w:pPr>
        <w:jc w:val="both"/>
        <w:rPr>
          <w:rFonts w:ascii="Arial" w:hAnsi="Arial" w:cs="Arial"/>
          <w:sz w:val="22"/>
          <w:szCs w:val="22"/>
        </w:rPr>
      </w:pPr>
    </w:p>
    <w:p w14:paraId="57025968" w14:textId="77777777" w:rsidR="00E70BC5" w:rsidRDefault="00E70BC5" w:rsidP="00637BED">
      <w:pPr>
        <w:jc w:val="both"/>
        <w:rPr>
          <w:rFonts w:ascii="Arial" w:hAnsi="Arial" w:cs="Arial"/>
          <w:sz w:val="22"/>
          <w:szCs w:val="22"/>
        </w:rPr>
      </w:pPr>
    </w:p>
    <w:p w14:paraId="209118A9" w14:textId="77777777" w:rsidR="00E70BC5" w:rsidRDefault="00E70BC5" w:rsidP="00637BED">
      <w:pPr>
        <w:jc w:val="both"/>
        <w:rPr>
          <w:rFonts w:ascii="Arial" w:hAnsi="Arial" w:cs="Arial"/>
          <w:sz w:val="22"/>
          <w:szCs w:val="22"/>
        </w:rPr>
      </w:pPr>
    </w:p>
    <w:p w14:paraId="37802BEC" w14:textId="77777777" w:rsidR="00E70BC5" w:rsidRDefault="00E70BC5" w:rsidP="00637BED">
      <w:pPr>
        <w:jc w:val="both"/>
        <w:rPr>
          <w:rFonts w:ascii="Arial" w:hAnsi="Arial" w:cs="Arial"/>
          <w:sz w:val="22"/>
          <w:szCs w:val="22"/>
        </w:rPr>
      </w:pPr>
    </w:p>
    <w:p w14:paraId="6CB01162" w14:textId="77777777" w:rsidR="00E70BC5" w:rsidRDefault="00E70BC5" w:rsidP="00637BED">
      <w:pPr>
        <w:jc w:val="both"/>
        <w:rPr>
          <w:rFonts w:ascii="Arial" w:hAnsi="Arial" w:cs="Arial"/>
          <w:sz w:val="22"/>
          <w:szCs w:val="22"/>
        </w:rPr>
      </w:pPr>
    </w:p>
    <w:p w14:paraId="0DC00D79" w14:textId="77777777" w:rsidR="00E70BC5" w:rsidRDefault="00E70BC5" w:rsidP="00637BED">
      <w:pPr>
        <w:jc w:val="both"/>
        <w:rPr>
          <w:rFonts w:ascii="Arial" w:hAnsi="Arial" w:cs="Arial"/>
          <w:sz w:val="22"/>
          <w:szCs w:val="22"/>
        </w:rPr>
      </w:pPr>
    </w:p>
    <w:p w14:paraId="500778DE" w14:textId="77777777" w:rsidR="00E70BC5" w:rsidRDefault="00E70BC5" w:rsidP="00637BED">
      <w:pPr>
        <w:jc w:val="both"/>
        <w:rPr>
          <w:rFonts w:ascii="Arial" w:hAnsi="Arial" w:cs="Arial"/>
          <w:sz w:val="22"/>
          <w:szCs w:val="22"/>
        </w:rPr>
      </w:pPr>
    </w:p>
    <w:p w14:paraId="36C0B473" w14:textId="77777777" w:rsidR="00E70BC5" w:rsidRDefault="00E70BC5" w:rsidP="00637BED">
      <w:pPr>
        <w:jc w:val="both"/>
        <w:rPr>
          <w:rFonts w:ascii="Arial" w:hAnsi="Arial" w:cs="Arial"/>
          <w:sz w:val="22"/>
          <w:szCs w:val="22"/>
        </w:rPr>
      </w:pPr>
    </w:p>
    <w:p w14:paraId="7B784786" w14:textId="7373C327" w:rsidR="00E70BC5" w:rsidRDefault="00E70BC5" w:rsidP="00637BED">
      <w:pPr>
        <w:jc w:val="both"/>
        <w:rPr>
          <w:rFonts w:ascii="Arial" w:hAnsi="Arial" w:cs="Arial"/>
          <w:sz w:val="22"/>
          <w:szCs w:val="22"/>
        </w:rPr>
      </w:pPr>
    </w:p>
    <w:sectPr w:rsidR="00E70BC5" w:rsidSect="00637BED">
      <w:footerReference w:type="default" r:id="rId25"/>
      <w:headerReference w:type="first" r:id="rId26"/>
      <w:footerReference w:type="first" r:id="rId27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9063A" w14:textId="77777777" w:rsidR="00625E36" w:rsidRDefault="00625E36">
      <w:r>
        <w:separator/>
      </w:r>
    </w:p>
  </w:endnote>
  <w:endnote w:type="continuationSeparator" w:id="0">
    <w:p w14:paraId="508DD66F" w14:textId="77777777" w:rsidR="00625E36" w:rsidRDefault="0062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DF1FF" w14:textId="77777777" w:rsidR="00637BED" w:rsidRDefault="00637BED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64E8F569" wp14:editId="581BB22E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2859910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0AB56" w14:textId="77777777" w:rsidR="00637BED" w:rsidRDefault="00637BED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6105872A" wp14:editId="2C1F3199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602035772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D96A8" w14:textId="77777777" w:rsidR="00625E36" w:rsidRDefault="00625E36">
      <w:r>
        <w:separator/>
      </w:r>
    </w:p>
  </w:footnote>
  <w:footnote w:type="continuationSeparator" w:id="0">
    <w:p w14:paraId="003172F6" w14:textId="77777777" w:rsidR="00625E36" w:rsidRDefault="0062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F8446" w14:textId="77777777" w:rsidR="00637BED" w:rsidRDefault="00637BED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B95C821" wp14:editId="0C2B5962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9525" b="9525"/>
          <wp:wrapTopAndBottom/>
          <wp:docPr id="373428959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E6521"/>
    <w:multiLevelType w:val="hybridMultilevel"/>
    <w:tmpl w:val="EDF8E5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D2574"/>
    <w:multiLevelType w:val="hybridMultilevel"/>
    <w:tmpl w:val="8FDA1BD6"/>
    <w:lvl w:ilvl="0" w:tplc="653E8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A3F80"/>
    <w:multiLevelType w:val="hybridMultilevel"/>
    <w:tmpl w:val="EDF8E586"/>
    <w:lvl w:ilvl="0" w:tplc="7F68451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8320F"/>
    <w:multiLevelType w:val="hybridMultilevel"/>
    <w:tmpl w:val="43BE22C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96FC2"/>
    <w:multiLevelType w:val="multilevel"/>
    <w:tmpl w:val="E146E580"/>
    <w:lvl w:ilvl="0">
      <w:start w:val="33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1E5A48"/>
    <w:multiLevelType w:val="multilevel"/>
    <w:tmpl w:val="8DAA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B70749"/>
    <w:multiLevelType w:val="multilevel"/>
    <w:tmpl w:val="621416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4211303"/>
    <w:multiLevelType w:val="hybridMultilevel"/>
    <w:tmpl w:val="512C7614"/>
    <w:lvl w:ilvl="0" w:tplc="2A182C3E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B5DCF"/>
    <w:multiLevelType w:val="hybridMultilevel"/>
    <w:tmpl w:val="44F83EC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70E6E"/>
    <w:multiLevelType w:val="multilevel"/>
    <w:tmpl w:val="44CE14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8A5FD6"/>
    <w:multiLevelType w:val="multilevel"/>
    <w:tmpl w:val="B9965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7D04BF"/>
    <w:multiLevelType w:val="multilevel"/>
    <w:tmpl w:val="953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D32595"/>
    <w:multiLevelType w:val="multilevel"/>
    <w:tmpl w:val="E23E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9B79CB"/>
    <w:multiLevelType w:val="multilevel"/>
    <w:tmpl w:val="5E72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CC1AA7"/>
    <w:multiLevelType w:val="hybridMultilevel"/>
    <w:tmpl w:val="7DCC8A86"/>
    <w:lvl w:ilvl="0" w:tplc="466E6EC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690691"/>
    <w:multiLevelType w:val="multilevel"/>
    <w:tmpl w:val="2BF6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F14551"/>
    <w:multiLevelType w:val="multilevel"/>
    <w:tmpl w:val="CCFA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A26AE6"/>
    <w:multiLevelType w:val="hybridMultilevel"/>
    <w:tmpl w:val="43BE22CA"/>
    <w:lvl w:ilvl="0" w:tplc="0680DC1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468E0"/>
    <w:multiLevelType w:val="multilevel"/>
    <w:tmpl w:val="47A61D6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F72855"/>
    <w:multiLevelType w:val="hybridMultilevel"/>
    <w:tmpl w:val="1DEE98F0"/>
    <w:lvl w:ilvl="0" w:tplc="FE6659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0819065">
    <w:abstractNumId w:val="19"/>
  </w:num>
  <w:num w:numId="2" w16cid:durableId="1288513380">
    <w:abstractNumId w:val="14"/>
  </w:num>
  <w:num w:numId="3" w16cid:durableId="2146048365">
    <w:abstractNumId w:val="2"/>
  </w:num>
  <w:num w:numId="4" w16cid:durableId="1680231768">
    <w:abstractNumId w:val="17"/>
  </w:num>
  <w:num w:numId="5" w16cid:durableId="2123570312">
    <w:abstractNumId w:val="8"/>
  </w:num>
  <w:num w:numId="6" w16cid:durableId="283460176">
    <w:abstractNumId w:val="7"/>
  </w:num>
  <w:num w:numId="7" w16cid:durableId="1818187476">
    <w:abstractNumId w:val="0"/>
  </w:num>
  <w:num w:numId="8" w16cid:durableId="512035290">
    <w:abstractNumId w:val="16"/>
  </w:num>
  <w:num w:numId="9" w16cid:durableId="1708141648">
    <w:abstractNumId w:val="11"/>
  </w:num>
  <w:num w:numId="10" w16cid:durableId="1714888140">
    <w:abstractNumId w:val="5"/>
  </w:num>
  <w:num w:numId="11" w16cid:durableId="519902066">
    <w:abstractNumId w:val="12"/>
  </w:num>
  <w:num w:numId="12" w16cid:durableId="1390346653">
    <w:abstractNumId w:val="10"/>
  </w:num>
  <w:num w:numId="13" w16cid:durableId="597981576">
    <w:abstractNumId w:val="4"/>
  </w:num>
  <w:num w:numId="14" w16cid:durableId="395932610">
    <w:abstractNumId w:val="1"/>
  </w:num>
  <w:num w:numId="15" w16cid:durableId="1740441285">
    <w:abstractNumId w:val="15"/>
  </w:num>
  <w:num w:numId="16" w16cid:durableId="1657220729">
    <w:abstractNumId w:val="6"/>
  </w:num>
  <w:num w:numId="17" w16cid:durableId="1275670647">
    <w:abstractNumId w:val="13"/>
  </w:num>
  <w:num w:numId="18" w16cid:durableId="396245957">
    <w:abstractNumId w:val="18"/>
  </w:num>
  <w:num w:numId="19" w16cid:durableId="1256329274">
    <w:abstractNumId w:val="9"/>
  </w:num>
  <w:num w:numId="20" w16cid:durableId="738290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ED"/>
    <w:rsid w:val="00022E10"/>
    <w:rsid w:val="00051128"/>
    <w:rsid w:val="000545A6"/>
    <w:rsid w:val="000753A2"/>
    <w:rsid w:val="00081EF7"/>
    <w:rsid w:val="00084CCB"/>
    <w:rsid w:val="000901FF"/>
    <w:rsid w:val="000B4908"/>
    <w:rsid w:val="000B4E77"/>
    <w:rsid w:val="000B6C65"/>
    <w:rsid w:val="000C2787"/>
    <w:rsid w:val="000C462F"/>
    <w:rsid w:val="000E0CF7"/>
    <w:rsid w:val="000E4FEE"/>
    <w:rsid w:val="00100642"/>
    <w:rsid w:val="001215CB"/>
    <w:rsid w:val="00170FE8"/>
    <w:rsid w:val="001809BE"/>
    <w:rsid w:val="001A0EF4"/>
    <w:rsid w:val="001A18A8"/>
    <w:rsid w:val="001A2B20"/>
    <w:rsid w:val="001B2FDB"/>
    <w:rsid w:val="001C0BA4"/>
    <w:rsid w:val="001C6A6C"/>
    <w:rsid w:val="001C79B3"/>
    <w:rsid w:val="001D4038"/>
    <w:rsid w:val="001E0351"/>
    <w:rsid w:val="0021718A"/>
    <w:rsid w:val="00217B34"/>
    <w:rsid w:val="002243F6"/>
    <w:rsid w:val="002262C4"/>
    <w:rsid w:val="00232B82"/>
    <w:rsid w:val="00255AA4"/>
    <w:rsid w:val="00264A04"/>
    <w:rsid w:val="002701FE"/>
    <w:rsid w:val="00293600"/>
    <w:rsid w:val="002937CC"/>
    <w:rsid w:val="00295EDF"/>
    <w:rsid w:val="002B09E2"/>
    <w:rsid w:val="002B3437"/>
    <w:rsid w:val="002E12ED"/>
    <w:rsid w:val="00301FC7"/>
    <w:rsid w:val="00314AB3"/>
    <w:rsid w:val="00331C35"/>
    <w:rsid w:val="00334866"/>
    <w:rsid w:val="0034495F"/>
    <w:rsid w:val="00353375"/>
    <w:rsid w:val="0035355A"/>
    <w:rsid w:val="00356965"/>
    <w:rsid w:val="003617D2"/>
    <w:rsid w:val="003678A7"/>
    <w:rsid w:val="00377EBD"/>
    <w:rsid w:val="00385824"/>
    <w:rsid w:val="00392735"/>
    <w:rsid w:val="003B6265"/>
    <w:rsid w:val="003C6EE7"/>
    <w:rsid w:val="003E34F6"/>
    <w:rsid w:val="003E54F9"/>
    <w:rsid w:val="00420B4D"/>
    <w:rsid w:val="0043061D"/>
    <w:rsid w:val="00433DA7"/>
    <w:rsid w:val="00436C4A"/>
    <w:rsid w:val="00455E36"/>
    <w:rsid w:val="00482CE7"/>
    <w:rsid w:val="00487AA2"/>
    <w:rsid w:val="004932AB"/>
    <w:rsid w:val="0049551D"/>
    <w:rsid w:val="004A30DD"/>
    <w:rsid w:val="004A3C7D"/>
    <w:rsid w:val="004B2F50"/>
    <w:rsid w:val="004B560F"/>
    <w:rsid w:val="004D6EF7"/>
    <w:rsid w:val="004E2B29"/>
    <w:rsid w:val="005000B9"/>
    <w:rsid w:val="005024F5"/>
    <w:rsid w:val="005028EE"/>
    <w:rsid w:val="00504BB1"/>
    <w:rsid w:val="00510827"/>
    <w:rsid w:val="00512042"/>
    <w:rsid w:val="005228C3"/>
    <w:rsid w:val="00524566"/>
    <w:rsid w:val="00550598"/>
    <w:rsid w:val="00563852"/>
    <w:rsid w:val="00563DA0"/>
    <w:rsid w:val="00572A29"/>
    <w:rsid w:val="005C54B7"/>
    <w:rsid w:val="005D1C46"/>
    <w:rsid w:val="005D2C20"/>
    <w:rsid w:val="005D5C54"/>
    <w:rsid w:val="0061030A"/>
    <w:rsid w:val="00610D2A"/>
    <w:rsid w:val="00625E36"/>
    <w:rsid w:val="00635A34"/>
    <w:rsid w:val="006378F5"/>
    <w:rsid w:val="00637BED"/>
    <w:rsid w:val="006454B4"/>
    <w:rsid w:val="00650508"/>
    <w:rsid w:val="00653493"/>
    <w:rsid w:val="0066222A"/>
    <w:rsid w:val="00670C87"/>
    <w:rsid w:val="0067685B"/>
    <w:rsid w:val="00685D2A"/>
    <w:rsid w:val="0068628F"/>
    <w:rsid w:val="00692700"/>
    <w:rsid w:val="006B2B1E"/>
    <w:rsid w:val="006C1E55"/>
    <w:rsid w:val="006C53BE"/>
    <w:rsid w:val="006D096A"/>
    <w:rsid w:val="006E2722"/>
    <w:rsid w:val="006F6023"/>
    <w:rsid w:val="006F6AE6"/>
    <w:rsid w:val="00705DD6"/>
    <w:rsid w:val="007136DC"/>
    <w:rsid w:val="007161F5"/>
    <w:rsid w:val="0074044E"/>
    <w:rsid w:val="00743E1D"/>
    <w:rsid w:val="00747C48"/>
    <w:rsid w:val="007712F8"/>
    <w:rsid w:val="007942AC"/>
    <w:rsid w:val="00795416"/>
    <w:rsid w:val="007A07B3"/>
    <w:rsid w:val="007B6BD7"/>
    <w:rsid w:val="007C68ED"/>
    <w:rsid w:val="007D1966"/>
    <w:rsid w:val="007D385E"/>
    <w:rsid w:val="007D402E"/>
    <w:rsid w:val="007F4B71"/>
    <w:rsid w:val="00811BE7"/>
    <w:rsid w:val="0082530B"/>
    <w:rsid w:val="0083108C"/>
    <w:rsid w:val="00863D92"/>
    <w:rsid w:val="00867782"/>
    <w:rsid w:val="00874345"/>
    <w:rsid w:val="00891D72"/>
    <w:rsid w:val="008A1C30"/>
    <w:rsid w:val="008A2289"/>
    <w:rsid w:val="008A5F52"/>
    <w:rsid w:val="008B2FB3"/>
    <w:rsid w:val="008D0BE3"/>
    <w:rsid w:val="008D7337"/>
    <w:rsid w:val="008E4B1B"/>
    <w:rsid w:val="008F686D"/>
    <w:rsid w:val="008F687B"/>
    <w:rsid w:val="009310B7"/>
    <w:rsid w:val="00955F12"/>
    <w:rsid w:val="00957D06"/>
    <w:rsid w:val="009632B0"/>
    <w:rsid w:val="00980045"/>
    <w:rsid w:val="0099745B"/>
    <w:rsid w:val="009A0D56"/>
    <w:rsid w:val="009A2654"/>
    <w:rsid w:val="009B015F"/>
    <w:rsid w:val="009B56C9"/>
    <w:rsid w:val="009C301B"/>
    <w:rsid w:val="009D7EEE"/>
    <w:rsid w:val="009E02AE"/>
    <w:rsid w:val="00A005F6"/>
    <w:rsid w:val="00A063DC"/>
    <w:rsid w:val="00A17213"/>
    <w:rsid w:val="00A17A20"/>
    <w:rsid w:val="00A6300A"/>
    <w:rsid w:val="00A73D29"/>
    <w:rsid w:val="00A86888"/>
    <w:rsid w:val="00A911CA"/>
    <w:rsid w:val="00AA5594"/>
    <w:rsid w:val="00AB62D7"/>
    <w:rsid w:val="00AE318C"/>
    <w:rsid w:val="00AE5EC9"/>
    <w:rsid w:val="00AF2021"/>
    <w:rsid w:val="00AF503A"/>
    <w:rsid w:val="00B03FC4"/>
    <w:rsid w:val="00B257C9"/>
    <w:rsid w:val="00B341EB"/>
    <w:rsid w:val="00B646EE"/>
    <w:rsid w:val="00B8295D"/>
    <w:rsid w:val="00B87C1F"/>
    <w:rsid w:val="00B91D31"/>
    <w:rsid w:val="00B93116"/>
    <w:rsid w:val="00B9427D"/>
    <w:rsid w:val="00B953EC"/>
    <w:rsid w:val="00BA02D1"/>
    <w:rsid w:val="00BA3B85"/>
    <w:rsid w:val="00BE080C"/>
    <w:rsid w:val="00BE4016"/>
    <w:rsid w:val="00BE5944"/>
    <w:rsid w:val="00C078AD"/>
    <w:rsid w:val="00C10C41"/>
    <w:rsid w:val="00C253B6"/>
    <w:rsid w:val="00C516D2"/>
    <w:rsid w:val="00C51AC7"/>
    <w:rsid w:val="00C653AC"/>
    <w:rsid w:val="00C66EB2"/>
    <w:rsid w:val="00C747B3"/>
    <w:rsid w:val="00C77DF8"/>
    <w:rsid w:val="00C8067D"/>
    <w:rsid w:val="00C82DD4"/>
    <w:rsid w:val="00C9390A"/>
    <w:rsid w:val="00C95302"/>
    <w:rsid w:val="00CA3BBE"/>
    <w:rsid w:val="00CB08EA"/>
    <w:rsid w:val="00CB4B26"/>
    <w:rsid w:val="00CC1338"/>
    <w:rsid w:val="00CD7EAE"/>
    <w:rsid w:val="00CE088E"/>
    <w:rsid w:val="00D1276E"/>
    <w:rsid w:val="00D14ACE"/>
    <w:rsid w:val="00D15805"/>
    <w:rsid w:val="00D36317"/>
    <w:rsid w:val="00D57682"/>
    <w:rsid w:val="00D635AF"/>
    <w:rsid w:val="00D84520"/>
    <w:rsid w:val="00D862D5"/>
    <w:rsid w:val="00D94C99"/>
    <w:rsid w:val="00DA1345"/>
    <w:rsid w:val="00DC42A9"/>
    <w:rsid w:val="00DC7228"/>
    <w:rsid w:val="00DF42D6"/>
    <w:rsid w:val="00E126DE"/>
    <w:rsid w:val="00E31EFB"/>
    <w:rsid w:val="00E70BC5"/>
    <w:rsid w:val="00E74C64"/>
    <w:rsid w:val="00E81A79"/>
    <w:rsid w:val="00E930E8"/>
    <w:rsid w:val="00EA2F17"/>
    <w:rsid w:val="00EB43E4"/>
    <w:rsid w:val="00EF0F95"/>
    <w:rsid w:val="00EF4D74"/>
    <w:rsid w:val="00F03197"/>
    <w:rsid w:val="00F07D36"/>
    <w:rsid w:val="00F23FFF"/>
    <w:rsid w:val="00F41064"/>
    <w:rsid w:val="00F4617F"/>
    <w:rsid w:val="00F53CBD"/>
    <w:rsid w:val="00F552CB"/>
    <w:rsid w:val="00F5565D"/>
    <w:rsid w:val="00F5734B"/>
    <w:rsid w:val="00F73948"/>
    <w:rsid w:val="00F86BB4"/>
    <w:rsid w:val="00F95A1F"/>
    <w:rsid w:val="00F9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1D15F"/>
  <w15:chartTrackingRefBased/>
  <w15:docId w15:val="{A6B529DD-61B1-4442-974F-40B0921D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37BE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637B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37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37B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37B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37B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37B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37B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37B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37B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37B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37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37B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37BED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37BED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37BED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37BED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37BED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37BE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637B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637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37B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637B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637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637BED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637BED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637BED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37B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37BED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637BED"/>
    <w:rPr>
      <w:b/>
      <w:bCs/>
      <w:smallCaps/>
      <w:color w:val="2F5496" w:themeColor="accent1" w:themeShade="BF"/>
      <w:spacing w:val="5"/>
    </w:rPr>
  </w:style>
  <w:style w:type="paragraph" w:styleId="Glava">
    <w:name w:val="header"/>
    <w:basedOn w:val="Navaden"/>
    <w:link w:val="GlavaZnak"/>
    <w:rsid w:val="00637BE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637BED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rsid w:val="00637BE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637BED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Blokbesedila">
    <w:name w:val="Block Text"/>
    <w:basedOn w:val="Navaden"/>
    <w:rsid w:val="00637BED"/>
    <w:pPr>
      <w:ind w:left="360" w:right="-314"/>
      <w:jc w:val="both"/>
    </w:pPr>
    <w:rPr>
      <w:rFonts w:ascii="Arial" w:hAnsi="Arial"/>
      <w:szCs w:val="20"/>
    </w:rPr>
  </w:style>
  <w:style w:type="paragraph" w:styleId="Navadensplet">
    <w:name w:val="Normal (Web)"/>
    <w:basedOn w:val="Navaden"/>
    <w:uiPriority w:val="99"/>
    <w:unhideWhenUsed/>
    <w:rsid w:val="00572A29"/>
    <w:pPr>
      <w:spacing w:before="100" w:beforeAutospacing="1" w:after="100" w:afterAutospacing="1"/>
    </w:pPr>
  </w:style>
  <w:style w:type="character" w:customStyle="1" w:styleId="citation-243">
    <w:name w:val="citation-243"/>
    <w:basedOn w:val="Privzetapisavaodstavka"/>
    <w:rsid w:val="008A2289"/>
  </w:style>
  <w:style w:type="character" w:customStyle="1" w:styleId="citation-242">
    <w:name w:val="citation-242"/>
    <w:basedOn w:val="Privzetapisavaodstavka"/>
    <w:rsid w:val="008A2289"/>
  </w:style>
  <w:style w:type="character" w:customStyle="1" w:styleId="citation-241">
    <w:name w:val="citation-241"/>
    <w:basedOn w:val="Privzetapisavaodstavka"/>
    <w:rsid w:val="008A2289"/>
  </w:style>
  <w:style w:type="character" w:styleId="Hiperpovezava">
    <w:name w:val="Hyperlink"/>
    <w:basedOn w:val="Privzetapisavaodstavka"/>
    <w:uiPriority w:val="99"/>
    <w:unhideWhenUsed/>
    <w:rsid w:val="009B015F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B015F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C66EB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66EB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66EB2"/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66EB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66EB2"/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styleId="Revizija">
    <w:name w:val="Revision"/>
    <w:hidden/>
    <w:uiPriority w:val="99"/>
    <w:semiHidden/>
    <w:rsid w:val="00295E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B4B26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B4B26"/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character" w:styleId="Sprotnaopomba-sklic">
    <w:name w:val="footnote reference"/>
    <w:basedOn w:val="Privzetapisavaodstavka"/>
    <w:uiPriority w:val="99"/>
    <w:semiHidden/>
    <w:unhideWhenUsed/>
    <w:rsid w:val="00CB4B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06-01-5348" TargetMode="External"/><Relationship Id="rId13" Type="http://schemas.openxmlformats.org/officeDocument/2006/relationships/hyperlink" Target="https://www.uradni-list.si/glasilo-uradni-list-rs/vsebina/2012-01-1401" TargetMode="External"/><Relationship Id="rId18" Type="http://schemas.openxmlformats.org/officeDocument/2006/relationships/hyperlink" Target="https://www.uradni-list.si/glasilo-uradni-list-rs/vsebina/2017-01-0730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uradni-list.si/glasilo-uradni-list-rs/vsebina/2021-01-0413" TargetMode="External"/><Relationship Id="rId7" Type="http://schemas.openxmlformats.org/officeDocument/2006/relationships/hyperlink" Target="https://www.uradni-list.si/glasilo-uradni-list-rs/vsebina/1998-01-1224" TargetMode="External"/><Relationship Id="rId12" Type="http://schemas.openxmlformats.org/officeDocument/2006/relationships/hyperlink" Target="https://www.uradni-list.si/glasilo-uradni-list-rs/vsebina/2011-01-3912" TargetMode="External"/><Relationship Id="rId17" Type="http://schemas.openxmlformats.org/officeDocument/2006/relationships/hyperlink" Target="https://www.uradni-list.si/glasilo-uradni-list-rs/vsebina/2015-01-2281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uradni-list.si/glasilo-uradni-list-rs/vsebina/2013-01-3035" TargetMode="External"/><Relationship Id="rId20" Type="http://schemas.openxmlformats.org/officeDocument/2006/relationships/hyperlink" Target="https://www.uradni-list.si/glasilo-uradni-list-rs/vsebina/2020-01-2765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radni-list.si/glasilo-uradni-list-rs/vsebina/2011-01-1587" TargetMode="External"/><Relationship Id="rId24" Type="http://schemas.openxmlformats.org/officeDocument/2006/relationships/hyperlink" Target="https://www.uradni-list.si/glasilo-uradni-list-rs/vsebina/2024-01-320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radni-list.si/glasilo-uradni-list-rs/vsebina/2013-01-1696" TargetMode="External"/><Relationship Id="rId23" Type="http://schemas.openxmlformats.org/officeDocument/2006/relationships/hyperlink" Target="https://www.uradni-list.si/glasilo-uradni-list-rs/vsebina/2023-01-238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uradni-list.si/glasilo-uradni-list-rs/vsebina/2011-01-2638" TargetMode="External"/><Relationship Id="rId19" Type="http://schemas.openxmlformats.org/officeDocument/2006/relationships/hyperlink" Target="https://www.uradni-list.si/glasilo-uradni-list-rs/vsebina/2019-01-09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radni-list.si/glasilo-uradni-list-rs/vsebina/2010-01-1847" TargetMode="External"/><Relationship Id="rId14" Type="http://schemas.openxmlformats.org/officeDocument/2006/relationships/hyperlink" Target="https://www.uradni-list.si/glasilo-uradni-list-rs/vsebina/2012-01-2405" TargetMode="External"/><Relationship Id="rId22" Type="http://schemas.openxmlformats.org/officeDocument/2006/relationships/hyperlink" Target="https://www.uradni-list.si/glasilo-uradni-list-rs/vsebina/2023-01-0348" TargetMode="External"/><Relationship Id="rId27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928</Words>
  <Characters>5296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Žakelj</dc:creator>
  <cp:keywords/>
  <dc:description/>
  <cp:lastModifiedBy>Miran Ljucovič</cp:lastModifiedBy>
  <cp:revision>22</cp:revision>
  <dcterms:created xsi:type="dcterms:W3CDTF">2025-08-28T13:16:00Z</dcterms:created>
  <dcterms:modified xsi:type="dcterms:W3CDTF">2025-09-15T10:50:00Z</dcterms:modified>
</cp:coreProperties>
</file>