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Pr="00521DC5" w:rsidRDefault="0058227B" w:rsidP="006909A4">
      <w:pPr>
        <w:pStyle w:val="Nazivenote"/>
        <w:rPr>
          <w:b w:val="0"/>
          <w:bCs/>
          <w:noProof w:val="0"/>
        </w:rPr>
      </w:pPr>
      <w:r w:rsidRPr="00521DC5">
        <w:rPr>
          <w:noProof w:val="0"/>
        </w:rPr>
        <w:t>Mestni svet</w:t>
      </w:r>
      <w:r w:rsidR="00722FAC" w:rsidRPr="00521DC5">
        <w:rPr>
          <w:noProof w:val="0"/>
        </w:rPr>
        <w:br/>
      </w:r>
      <w:r w:rsidR="002B08B0" w:rsidRPr="00521DC5">
        <w:rPr>
          <w:b w:val="0"/>
          <w:bCs/>
          <w:noProof w:val="0"/>
        </w:rPr>
        <w:t>Trg Edvarda Kardelja 1, 5000 Nova Gorica</w:t>
      </w:r>
    </w:p>
    <w:p w14:paraId="209CFFB8" w14:textId="353E9175" w:rsidR="002F26F0" w:rsidRPr="00521DC5" w:rsidRDefault="002F26F0" w:rsidP="00214473">
      <w:pPr>
        <w:spacing w:after="0"/>
        <w:rPr>
          <w:rStyle w:val="ZvezaZnak"/>
          <w:noProof w:val="0"/>
        </w:rPr>
      </w:pPr>
      <w:r w:rsidRPr="00521DC5">
        <w:rPr>
          <w:rStyle w:val="ZvezaZnak"/>
          <w:noProof w:val="0"/>
          <w:sz w:val="14"/>
          <w:szCs w:val="18"/>
        </w:rPr>
        <w:br/>
      </w:r>
      <w:r w:rsidRPr="00521DC5">
        <w:rPr>
          <w:rStyle w:val="ZvezaZnak"/>
          <w:noProof w:val="0"/>
        </w:rPr>
        <w:t xml:space="preserve">Številka: </w:t>
      </w:r>
      <w:r w:rsidR="00B418C5" w:rsidRPr="00521DC5">
        <w:rPr>
          <w:rStyle w:val="ZvezaZnak"/>
          <w:noProof w:val="0"/>
        </w:rPr>
        <w:t>0110</w:t>
      </w:r>
      <w:r w:rsidRPr="00521DC5">
        <w:rPr>
          <w:rStyle w:val="ZvezaZnak"/>
          <w:noProof w:val="0"/>
        </w:rPr>
        <w:t>-</w:t>
      </w:r>
      <w:r w:rsidR="00B418C5" w:rsidRPr="00521DC5">
        <w:rPr>
          <w:rStyle w:val="ZvezaZnak"/>
          <w:noProof w:val="0"/>
        </w:rPr>
        <w:t>00</w:t>
      </w:r>
      <w:r w:rsidR="007633DF">
        <w:rPr>
          <w:rStyle w:val="ZvezaZnak"/>
          <w:noProof w:val="0"/>
        </w:rPr>
        <w:t>13</w:t>
      </w:r>
      <w:r w:rsidRPr="00521DC5">
        <w:rPr>
          <w:rStyle w:val="ZvezaZnak"/>
          <w:noProof w:val="0"/>
        </w:rPr>
        <w:t>/202</w:t>
      </w:r>
      <w:r w:rsidR="007633DF">
        <w:rPr>
          <w:rStyle w:val="ZvezaZnak"/>
          <w:noProof w:val="0"/>
        </w:rPr>
        <w:t>5</w:t>
      </w:r>
      <w:r w:rsidRPr="00521DC5">
        <w:rPr>
          <w:rStyle w:val="ZvezaZnak"/>
          <w:noProof w:val="0"/>
        </w:rPr>
        <w:t>-</w:t>
      </w:r>
      <w:r w:rsidR="00B418C5" w:rsidRPr="00521DC5">
        <w:rPr>
          <w:rStyle w:val="ZvezaZnak"/>
          <w:noProof w:val="0"/>
        </w:rPr>
        <w:t>2</w:t>
      </w:r>
    </w:p>
    <w:p w14:paraId="744CAC3A" w14:textId="38F8002F" w:rsidR="00B418C5" w:rsidRPr="009C1A91" w:rsidRDefault="00214473" w:rsidP="009C1A91">
      <w:pPr>
        <w:spacing w:after="0"/>
        <w:rPr>
          <w:bCs w:val="0"/>
        </w:rPr>
      </w:pPr>
      <w:r w:rsidRPr="00521DC5">
        <w:rPr>
          <w:szCs w:val="20"/>
        </w:rPr>
        <w:t xml:space="preserve">Nova Gorica, </w:t>
      </w:r>
      <w:r w:rsidR="009E4563" w:rsidRPr="00521DC5">
        <w:rPr>
          <w:szCs w:val="20"/>
        </w:rPr>
        <w:t xml:space="preserve">dne </w:t>
      </w:r>
      <w:r w:rsidR="00C12CF5" w:rsidRPr="00521DC5">
        <w:rPr>
          <w:szCs w:val="20"/>
        </w:rPr>
        <w:t>14</w:t>
      </w:r>
      <w:r w:rsidRPr="00521DC5">
        <w:rPr>
          <w:szCs w:val="20"/>
        </w:rPr>
        <w:t xml:space="preserve">. </w:t>
      </w:r>
      <w:r w:rsidR="00C12CF5" w:rsidRPr="00521DC5">
        <w:rPr>
          <w:szCs w:val="20"/>
        </w:rPr>
        <w:t>januarja</w:t>
      </w:r>
      <w:r w:rsidRPr="00521DC5">
        <w:rPr>
          <w:szCs w:val="20"/>
        </w:rPr>
        <w:t xml:space="preserve"> 202</w:t>
      </w:r>
      <w:r w:rsidR="00C12CF5" w:rsidRPr="00521DC5">
        <w:rPr>
          <w:szCs w:val="20"/>
        </w:rPr>
        <w:t>6</w:t>
      </w:r>
    </w:p>
    <w:p w14:paraId="03085BA5" w14:textId="77777777" w:rsidR="00214473" w:rsidRPr="00521DC5" w:rsidRDefault="00214473" w:rsidP="00214473">
      <w:pPr>
        <w:pStyle w:val="Podpisoseba"/>
        <w:spacing w:before="0" w:after="240"/>
        <w:ind w:left="0"/>
        <w:rPr>
          <w:bCs w:val="0"/>
          <w:szCs w:val="20"/>
        </w:rPr>
      </w:pPr>
    </w:p>
    <w:p w14:paraId="4D6F127C" w14:textId="77777777" w:rsidR="00B418C5" w:rsidRPr="00BD6039" w:rsidRDefault="00B418C5" w:rsidP="00B418C5">
      <w:pPr>
        <w:pStyle w:val="Naslov1"/>
        <w:spacing w:before="0" w:after="0" w:line="240" w:lineRule="auto"/>
        <w:jc w:val="center"/>
        <w:rPr>
          <w:noProof w:val="0"/>
          <w:sz w:val="22"/>
          <w:szCs w:val="22"/>
        </w:rPr>
      </w:pPr>
      <w:r w:rsidRPr="00BD6039">
        <w:rPr>
          <w:noProof w:val="0"/>
          <w:sz w:val="22"/>
          <w:szCs w:val="22"/>
        </w:rPr>
        <w:t>P O R O Č I L O</w:t>
      </w:r>
    </w:p>
    <w:p w14:paraId="3925071F" w14:textId="77777777" w:rsidR="00B418C5" w:rsidRPr="00BD6039" w:rsidRDefault="00B418C5" w:rsidP="00B418C5">
      <w:pPr>
        <w:pStyle w:val="Naslov1"/>
        <w:spacing w:before="0" w:after="0" w:line="240" w:lineRule="auto"/>
        <w:jc w:val="center"/>
        <w:rPr>
          <w:noProof w:val="0"/>
          <w:sz w:val="22"/>
          <w:szCs w:val="22"/>
        </w:rPr>
      </w:pPr>
    </w:p>
    <w:p w14:paraId="5C8F1590" w14:textId="694A8394" w:rsidR="00B418C5" w:rsidRPr="00BD6039" w:rsidRDefault="00B418C5" w:rsidP="00B418C5">
      <w:pPr>
        <w:pStyle w:val="Naslov1"/>
        <w:spacing w:before="0" w:after="0" w:line="240" w:lineRule="auto"/>
        <w:jc w:val="center"/>
        <w:rPr>
          <w:noProof w:val="0"/>
          <w:sz w:val="22"/>
          <w:szCs w:val="22"/>
        </w:rPr>
      </w:pPr>
      <w:r w:rsidRPr="00BD6039">
        <w:rPr>
          <w:noProof w:val="0"/>
          <w:sz w:val="22"/>
          <w:szCs w:val="22"/>
        </w:rPr>
        <w:t>o izvršenih sklepih</w:t>
      </w:r>
      <w:r w:rsidR="00337E69" w:rsidRPr="00BD6039">
        <w:rPr>
          <w:noProof w:val="0"/>
          <w:sz w:val="22"/>
          <w:szCs w:val="22"/>
        </w:rPr>
        <w:t xml:space="preserve"> </w:t>
      </w:r>
      <w:r w:rsidR="008D024C" w:rsidRPr="00BD6039">
        <w:rPr>
          <w:noProof w:val="0"/>
          <w:sz w:val="22"/>
          <w:szCs w:val="22"/>
        </w:rPr>
        <w:t xml:space="preserve">7. izredne seje Mestnega sveta Mestne občine Nova Gorica, ki je bila 17. decembra 2025 in </w:t>
      </w:r>
      <w:r w:rsidR="00337E69" w:rsidRPr="00BD6039">
        <w:rPr>
          <w:noProof w:val="0"/>
          <w:sz w:val="22"/>
          <w:szCs w:val="22"/>
        </w:rPr>
        <w:t>3</w:t>
      </w:r>
      <w:r w:rsidR="008D024C" w:rsidRPr="00BD6039">
        <w:rPr>
          <w:noProof w:val="0"/>
          <w:sz w:val="22"/>
          <w:szCs w:val="22"/>
        </w:rPr>
        <w:t>1</w:t>
      </w:r>
      <w:r w:rsidRPr="00BD6039">
        <w:rPr>
          <w:noProof w:val="0"/>
          <w:sz w:val="22"/>
          <w:szCs w:val="22"/>
        </w:rPr>
        <w:t xml:space="preserve">. seje Mestnega sveta Mestne občine Nova Gorica, ki je bila </w:t>
      </w:r>
      <w:r w:rsidR="008D024C" w:rsidRPr="00BD6039">
        <w:rPr>
          <w:noProof w:val="0"/>
          <w:sz w:val="22"/>
          <w:szCs w:val="22"/>
        </w:rPr>
        <w:t>18</w:t>
      </w:r>
      <w:r w:rsidRPr="00BD6039">
        <w:rPr>
          <w:noProof w:val="0"/>
          <w:sz w:val="22"/>
          <w:szCs w:val="22"/>
        </w:rPr>
        <w:t xml:space="preserve">. </w:t>
      </w:r>
      <w:r w:rsidR="008D024C" w:rsidRPr="00BD6039">
        <w:rPr>
          <w:noProof w:val="0"/>
          <w:sz w:val="22"/>
          <w:szCs w:val="22"/>
        </w:rPr>
        <w:t>dec</w:t>
      </w:r>
      <w:r w:rsidR="00337E69" w:rsidRPr="00BD6039">
        <w:rPr>
          <w:noProof w:val="0"/>
          <w:sz w:val="22"/>
          <w:szCs w:val="22"/>
        </w:rPr>
        <w:t>embra</w:t>
      </w:r>
      <w:r w:rsidRPr="00BD6039">
        <w:rPr>
          <w:noProof w:val="0"/>
          <w:sz w:val="22"/>
          <w:szCs w:val="22"/>
        </w:rPr>
        <w:t xml:space="preserve"> 2025</w:t>
      </w:r>
    </w:p>
    <w:p w14:paraId="49F0D338" w14:textId="77777777" w:rsidR="008D024C" w:rsidRPr="00521DC5" w:rsidRDefault="008D024C" w:rsidP="00B418C5">
      <w:pPr>
        <w:autoSpaceDE w:val="0"/>
        <w:autoSpaceDN w:val="0"/>
        <w:spacing w:after="0" w:line="240" w:lineRule="auto"/>
        <w:ind w:left="0" w:right="0"/>
        <w:jc w:val="both"/>
        <w:rPr>
          <w:rFonts w:ascii="Arial" w:hAnsi="Arial"/>
          <w:b/>
          <w:bCs w:val="0"/>
          <w:sz w:val="22"/>
          <w:u w:val="single"/>
        </w:rPr>
      </w:pPr>
    </w:p>
    <w:p w14:paraId="0ED446AF" w14:textId="666B4B64" w:rsidR="008D024C" w:rsidRPr="00521DC5" w:rsidRDefault="008D024C" w:rsidP="008D024C">
      <w:pPr>
        <w:pStyle w:val="Naslov2"/>
        <w:spacing w:line="288" w:lineRule="auto"/>
        <w:rPr>
          <w:noProof w:val="0"/>
          <w:sz w:val="20"/>
          <w:szCs w:val="20"/>
        </w:rPr>
      </w:pPr>
      <w:r w:rsidRPr="00521DC5">
        <w:rPr>
          <w:noProof w:val="0"/>
          <w:sz w:val="20"/>
          <w:szCs w:val="20"/>
        </w:rPr>
        <w:t>7. IZREDNA SEJA MESTNEGA SVETA, 17. december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8D024C" w:rsidRPr="00521DC5" w14:paraId="0C34CD65" w14:textId="77777777" w:rsidTr="0022152A">
        <w:tc>
          <w:tcPr>
            <w:tcW w:w="709" w:type="dxa"/>
          </w:tcPr>
          <w:p w14:paraId="1B50B343"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01F9E470"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6ABD6105"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7E3FEFD5"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75E0A840" w14:textId="77777777" w:rsidR="008D024C" w:rsidRPr="00521DC5" w:rsidRDefault="008D024C" w:rsidP="0022152A">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46A3926A" w14:textId="77777777" w:rsidR="008D024C" w:rsidRPr="00521DC5" w:rsidRDefault="008D024C" w:rsidP="0022152A">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8D024C" w:rsidRPr="00521DC5" w14:paraId="20BB688E" w14:textId="77777777" w:rsidTr="0022152A">
        <w:tc>
          <w:tcPr>
            <w:tcW w:w="709" w:type="dxa"/>
          </w:tcPr>
          <w:p w14:paraId="60B849D8" w14:textId="77777777" w:rsidR="008D024C" w:rsidRPr="00521DC5" w:rsidRDefault="008D024C" w:rsidP="0022152A">
            <w:pPr>
              <w:autoSpaceDE w:val="0"/>
              <w:autoSpaceDN w:val="0"/>
              <w:spacing w:after="0" w:line="240" w:lineRule="auto"/>
              <w:ind w:left="0" w:right="0"/>
              <w:jc w:val="center"/>
              <w:rPr>
                <w:bCs w:val="0"/>
                <w:szCs w:val="20"/>
              </w:rPr>
            </w:pPr>
            <w:r w:rsidRPr="00521DC5">
              <w:rPr>
                <w:bCs w:val="0"/>
                <w:szCs w:val="20"/>
              </w:rPr>
              <w:t>1.</w:t>
            </w:r>
          </w:p>
        </w:tc>
        <w:tc>
          <w:tcPr>
            <w:tcW w:w="4791" w:type="dxa"/>
          </w:tcPr>
          <w:p w14:paraId="18F5DF7A" w14:textId="436A88DA" w:rsidR="008D024C" w:rsidRPr="00521DC5" w:rsidRDefault="003B646E" w:rsidP="0022152A">
            <w:pPr>
              <w:spacing w:after="0" w:line="240" w:lineRule="auto"/>
              <w:ind w:left="0" w:right="0"/>
              <w:rPr>
                <w:bCs w:val="0"/>
                <w:szCs w:val="20"/>
              </w:rPr>
            </w:pPr>
            <w:r w:rsidRPr="00521DC5">
              <w:rPr>
                <w:bCs w:val="0"/>
                <w:szCs w:val="20"/>
              </w:rPr>
              <w:t>Sklep o izvedbi pregleda poslovanja javnega zavoda GO! 2025 – Evropska prestolnica kulture, Nova Gorica.</w:t>
            </w:r>
          </w:p>
        </w:tc>
        <w:tc>
          <w:tcPr>
            <w:tcW w:w="1134" w:type="dxa"/>
          </w:tcPr>
          <w:p w14:paraId="2B8B1666" w14:textId="77777777" w:rsidR="008D024C" w:rsidRPr="00521DC5" w:rsidRDefault="008D024C" w:rsidP="0022152A">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1E7210C" w14:textId="77777777" w:rsidR="008D024C" w:rsidRPr="00521DC5" w:rsidRDefault="008D024C" w:rsidP="0022152A">
            <w:pPr>
              <w:autoSpaceDE w:val="0"/>
              <w:autoSpaceDN w:val="0"/>
              <w:adjustRightInd w:val="0"/>
              <w:spacing w:after="0" w:line="240" w:lineRule="auto"/>
              <w:ind w:left="0" w:right="0"/>
              <w:jc w:val="center"/>
              <w:rPr>
                <w:bCs w:val="0"/>
                <w:szCs w:val="20"/>
              </w:rPr>
            </w:pPr>
          </w:p>
          <w:p w14:paraId="6AEB829A" w14:textId="77777777" w:rsidR="008D024C" w:rsidRPr="00521DC5" w:rsidRDefault="008D024C" w:rsidP="0022152A">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67FE4574" w14:textId="77777777" w:rsidR="008D024C" w:rsidRPr="00521DC5" w:rsidRDefault="008D024C" w:rsidP="0022152A">
            <w:pPr>
              <w:autoSpaceDE w:val="0"/>
              <w:autoSpaceDN w:val="0"/>
              <w:adjustRightInd w:val="0"/>
              <w:spacing w:after="0" w:line="240" w:lineRule="auto"/>
              <w:ind w:left="0" w:right="0"/>
              <w:jc w:val="center"/>
              <w:rPr>
                <w:bCs w:val="0"/>
                <w:szCs w:val="20"/>
              </w:rPr>
            </w:pPr>
          </w:p>
        </w:tc>
      </w:tr>
      <w:tr w:rsidR="008D024C" w:rsidRPr="00521DC5" w14:paraId="7CE4B598" w14:textId="77777777" w:rsidTr="0022152A">
        <w:tc>
          <w:tcPr>
            <w:tcW w:w="709" w:type="dxa"/>
          </w:tcPr>
          <w:p w14:paraId="50A6DB43" w14:textId="77777777" w:rsidR="008D024C" w:rsidRPr="00521DC5" w:rsidRDefault="008D024C" w:rsidP="0022152A">
            <w:pPr>
              <w:autoSpaceDE w:val="0"/>
              <w:autoSpaceDN w:val="0"/>
              <w:spacing w:after="0" w:line="240" w:lineRule="auto"/>
              <w:ind w:left="0" w:right="0"/>
              <w:jc w:val="center"/>
              <w:rPr>
                <w:bCs w:val="0"/>
                <w:szCs w:val="20"/>
              </w:rPr>
            </w:pPr>
            <w:r w:rsidRPr="00521DC5">
              <w:rPr>
                <w:bCs w:val="0"/>
                <w:szCs w:val="20"/>
              </w:rPr>
              <w:t>2.</w:t>
            </w:r>
          </w:p>
        </w:tc>
        <w:tc>
          <w:tcPr>
            <w:tcW w:w="4791" w:type="dxa"/>
          </w:tcPr>
          <w:p w14:paraId="2C3684B7" w14:textId="6D89CD51" w:rsidR="008D024C" w:rsidRPr="00521DC5" w:rsidRDefault="00563CF3" w:rsidP="0022152A">
            <w:pPr>
              <w:spacing w:after="0" w:line="240" w:lineRule="auto"/>
              <w:ind w:left="0" w:right="0"/>
              <w:rPr>
                <w:bCs w:val="0"/>
                <w:szCs w:val="20"/>
              </w:rPr>
            </w:pPr>
            <w:r w:rsidRPr="00521DC5">
              <w:rPr>
                <w:bCs w:val="0"/>
                <w:szCs w:val="20"/>
              </w:rPr>
              <w:t>Sklep o seznanitvi</w:t>
            </w:r>
            <w:r w:rsidR="00C078E7" w:rsidRPr="00521DC5">
              <w:rPr>
                <w:bCs w:val="0"/>
                <w:szCs w:val="20"/>
              </w:rPr>
              <w:t xml:space="preserve"> s Pravnim mnenjem glede zakonitosti in pravilnosti ravnanja javnega zavoda »GO! 2025 – Evropska prestolnica kulture, Nova Gorica« pri oddaji evidenčnih javnih naročil, z dne 8. 12. 2025, ki ga je izdelala Odvetniška pisarna </w:t>
            </w:r>
            <w:proofErr w:type="spellStart"/>
            <w:r w:rsidR="00C078E7" w:rsidRPr="00521DC5">
              <w:rPr>
                <w:bCs w:val="0"/>
                <w:szCs w:val="20"/>
              </w:rPr>
              <w:t>Mužina</w:t>
            </w:r>
            <w:proofErr w:type="spellEnd"/>
            <w:r w:rsidR="00C078E7" w:rsidRPr="00521DC5">
              <w:rPr>
                <w:bCs w:val="0"/>
                <w:szCs w:val="20"/>
              </w:rPr>
              <w:t>, Žvipelj in partnerji d.o.o..</w:t>
            </w:r>
          </w:p>
        </w:tc>
        <w:tc>
          <w:tcPr>
            <w:tcW w:w="1134" w:type="dxa"/>
          </w:tcPr>
          <w:p w14:paraId="428E1F1F" w14:textId="77777777" w:rsidR="008D024C" w:rsidRPr="00521DC5" w:rsidRDefault="008D024C" w:rsidP="0022152A">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14CBC68" w14:textId="77777777" w:rsidR="008D024C" w:rsidRPr="00521DC5" w:rsidRDefault="008D024C" w:rsidP="0022152A">
            <w:pPr>
              <w:autoSpaceDE w:val="0"/>
              <w:autoSpaceDN w:val="0"/>
              <w:adjustRightInd w:val="0"/>
              <w:spacing w:after="0" w:line="240" w:lineRule="auto"/>
              <w:ind w:left="0" w:right="0"/>
              <w:jc w:val="center"/>
              <w:rPr>
                <w:bCs w:val="0"/>
                <w:szCs w:val="20"/>
              </w:rPr>
            </w:pPr>
          </w:p>
        </w:tc>
        <w:tc>
          <w:tcPr>
            <w:tcW w:w="1134" w:type="dxa"/>
          </w:tcPr>
          <w:p w14:paraId="57E4BAF2" w14:textId="77777777" w:rsidR="008D024C" w:rsidRPr="00521DC5" w:rsidRDefault="008D024C" w:rsidP="0022152A">
            <w:pPr>
              <w:autoSpaceDE w:val="0"/>
              <w:autoSpaceDN w:val="0"/>
              <w:adjustRightInd w:val="0"/>
              <w:spacing w:after="0" w:line="240" w:lineRule="auto"/>
              <w:ind w:left="0" w:right="0"/>
              <w:jc w:val="center"/>
              <w:rPr>
                <w:bCs w:val="0"/>
                <w:szCs w:val="20"/>
              </w:rPr>
            </w:pPr>
          </w:p>
        </w:tc>
      </w:tr>
    </w:tbl>
    <w:p w14:paraId="156EB668" w14:textId="77777777" w:rsidR="008D024C" w:rsidRPr="00521DC5" w:rsidRDefault="008D024C" w:rsidP="00B418C5">
      <w:pPr>
        <w:autoSpaceDE w:val="0"/>
        <w:autoSpaceDN w:val="0"/>
        <w:spacing w:after="0" w:line="240" w:lineRule="auto"/>
        <w:ind w:left="0" w:right="0"/>
        <w:jc w:val="both"/>
        <w:rPr>
          <w:rFonts w:ascii="Arial" w:hAnsi="Arial"/>
          <w:b/>
          <w:bCs w:val="0"/>
          <w:sz w:val="22"/>
          <w:u w:val="single"/>
        </w:rPr>
      </w:pPr>
    </w:p>
    <w:p w14:paraId="328A378B" w14:textId="61DF9271" w:rsidR="00B418C5" w:rsidRPr="00521DC5" w:rsidRDefault="006803AD" w:rsidP="00915F4E">
      <w:pPr>
        <w:pStyle w:val="Naslov2"/>
        <w:spacing w:line="288" w:lineRule="auto"/>
        <w:rPr>
          <w:noProof w:val="0"/>
          <w:sz w:val="20"/>
          <w:szCs w:val="20"/>
        </w:rPr>
      </w:pPr>
      <w:r w:rsidRPr="00521DC5">
        <w:rPr>
          <w:noProof w:val="0"/>
          <w:sz w:val="20"/>
          <w:szCs w:val="20"/>
        </w:rPr>
        <w:t>3</w:t>
      </w:r>
      <w:r w:rsidR="008D024C" w:rsidRPr="00521DC5">
        <w:rPr>
          <w:noProof w:val="0"/>
          <w:sz w:val="20"/>
          <w:szCs w:val="20"/>
        </w:rPr>
        <w:t>1</w:t>
      </w:r>
      <w:r w:rsidR="00B418C5" w:rsidRPr="00521DC5">
        <w:rPr>
          <w:noProof w:val="0"/>
          <w:sz w:val="20"/>
          <w:szCs w:val="20"/>
        </w:rPr>
        <w:t xml:space="preserve">. SEJA MESTNEGA SVETA, </w:t>
      </w:r>
      <w:r w:rsidR="008D024C" w:rsidRPr="00521DC5">
        <w:rPr>
          <w:noProof w:val="0"/>
          <w:sz w:val="20"/>
          <w:szCs w:val="20"/>
        </w:rPr>
        <w:t>18</w:t>
      </w:r>
      <w:r w:rsidR="00B418C5" w:rsidRPr="00521DC5">
        <w:rPr>
          <w:noProof w:val="0"/>
          <w:sz w:val="20"/>
          <w:szCs w:val="20"/>
        </w:rPr>
        <w:t xml:space="preserve">. </w:t>
      </w:r>
      <w:r w:rsidR="008D024C" w:rsidRPr="00521DC5">
        <w:rPr>
          <w:noProof w:val="0"/>
          <w:sz w:val="20"/>
          <w:szCs w:val="20"/>
        </w:rPr>
        <w:t>dec</w:t>
      </w:r>
      <w:r w:rsidRPr="00521DC5">
        <w:rPr>
          <w:noProof w:val="0"/>
          <w:sz w:val="20"/>
          <w:szCs w:val="20"/>
        </w:rPr>
        <w:t xml:space="preserve">ember </w:t>
      </w:r>
      <w:r w:rsidR="00B418C5" w:rsidRPr="00521DC5">
        <w:rPr>
          <w:noProof w:val="0"/>
          <w:sz w:val="20"/>
          <w:szCs w:val="20"/>
        </w:rPr>
        <w:t>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521DC5" w14:paraId="474BEF02" w14:textId="77777777" w:rsidTr="00E92C24">
        <w:tc>
          <w:tcPr>
            <w:tcW w:w="709" w:type="dxa"/>
          </w:tcPr>
          <w:p w14:paraId="7B819CE5" w14:textId="6AB33D84" w:rsidR="00B418C5" w:rsidRPr="00521DC5" w:rsidRDefault="00B418C5" w:rsidP="00B418C5">
            <w:pPr>
              <w:tabs>
                <w:tab w:val="left" w:pos="935"/>
              </w:tabs>
              <w:autoSpaceDE w:val="0"/>
              <w:autoSpaceDN w:val="0"/>
              <w:spacing w:after="0" w:line="240" w:lineRule="auto"/>
              <w:ind w:left="0" w:right="0"/>
              <w:jc w:val="center"/>
              <w:rPr>
                <w:bCs w:val="0"/>
                <w:szCs w:val="20"/>
              </w:rPr>
            </w:pPr>
            <w:bookmarkStart w:id="0" w:name="_Hlk217292426"/>
            <w:proofErr w:type="spellStart"/>
            <w:r w:rsidRPr="00521DC5">
              <w:rPr>
                <w:bCs w:val="0"/>
                <w:szCs w:val="20"/>
              </w:rPr>
              <w:t>za</w:t>
            </w:r>
            <w:r w:rsidR="00DA74FF" w:rsidRPr="00521DC5">
              <w:rPr>
                <w:bCs w:val="0"/>
                <w:szCs w:val="20"/>
              </w:rPr>
              <w:t>p</w:t>
            </w:r>
            <w:proofErr w:type="spellEnd"/>
            <w:r w:rsidRPr="00521DC5">
              <w:rPr>
                <w:bCs w:val="0"/>
                <w:szCs w:val="20"/>
              </w:rPr>
              <w:t>.</w:t>
            </w:r>
          </w:p>
          <w:p w14:paraId="366CEF62" w14:textId="77777777" w:rsidR="00B418C5" w:rsidRPr="00521DC5" w:rsidRDefault="00B418C5" w:rsidP="00B418C5">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0C28558D" w14:textId="77777777" w:rsidR="00B418C5" w:rsidRPr="00521DC5" w:rsidRDefault="00B418C5" w:rsidP="00B418C5">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0266B8A0" w14:textId="77777777" w:rsidR="00B418C5" w:rsidRPr="00521DC5" w:rsidRDefault="00B418C5" w:rsidP="00B418C5">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39C580A8" w14:textId="4BA4C63F" w:rsidR="00B418C5" w:rsidRPr="00521DC5" w:rsidRDefault="00B418C5" w:rsidP="004D389E">
            <w:pPr>
              <w:tabs>
                <w:tab w:val="left" w:pos="935"/>
              </w:tabs>
              <w:autoSpaceDE w:val="0"/>
              <w:autoSpaceDN w:val="0"/>
              <w:spacing w:after="0" w:line="240" w:lineRule="auto"/>
              <w:ind w:left="-120" w:right="0" w:firstLine="22"/>
              <w:jc w:val="center"/>
              <w:rPr>
                <w:bCs w:val="0"/>
                <w:szCs w:val="20"/>
              </w:rPr>
            </w:pPr>
            <w:r w:rsidRPr="00521DC5">
              <w:rPr>
                <w:bCs w:val="0"/>
                <w:szCs w:val="20"/>
              </w:rPr>
              <w:t>V IZVRŠEVA</w:t>
            </w:r>
            <w:r w:rsidR="00E92C24" w:rsidRPr="00521DC5">
              <w:rPr>
                <w:bCs w:val="0"/>
                <w:szCs w:val="20"/>
              </w:rPr>
              <w:t>-</w:t>
            </w:r>
            <w:r w:rsidRPr="00521DC5">
              <w:rPr>
                <w:bCs w:val="0"/>
                <w:szCs w:val="20"/>
              </w:rPr>
              <w:t>NJU</w:t>
            </w:r>
          </w:p>
        </w:tc>
        <w:tc>
          <w:tcPr>
            <w:tcW w:w="1134" w:type="dxa"/>
          </w:tcPr>
          <w:p w14:paraId="68E57F27" w14:textId="77777777" w:rsidR="00B418C5" w:rsidRPr="00521DC5" w:rsidRDefault="00B418C5" w:rsidP="00B418C5">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B418C5" w:rsidRPr="00521DC5" w14:paraId="2B23A8E3" w14:textId="77777777" w:rsidTr="00E92C24">
        <w:tc>
          <w:tcPr>
            <w:tcW w:w="709" w:type="dxa"/>
          </w:tcPr>
          <w:p w14:paraId="471CF286" w14:textId="77777777" w:rsidR="00B418C5" w:rsidRPr="00521DC5" w:rsidRDefault="00B418C5" w:rsidP="00B418C5">
            <w:pPr>
              <w:autoSpaceDE w:val="0"/>
              <w:autoSpaceDN w:val="0"/>
              <w:spacing w:after="0" w:line="240" w:lineRule="auto"/>
              <w:ind w:left="0" w:right="0"/>
              <w:jc w:val="center"/>
              <w:rPr>
                <w:bCs w:val="0"/>
                <w:szCs w:val="20"/>
              </w:rPr>
            </w:pPr>
            <w:r w:rsidRPr="00521DC5">
              <w:rPr>
                <w:bCs w:val="0"/>
                <w:szCs w:val="20"/>
              </w:rPr>
              <w:t>1.</w:t>
            </w:r>
          </w:p>
        </w:tc>
        <w:tc>
          <w:tcPr>
            <w:tcW w:w="4791" w:type="dxa"/>
          </w:tcPr>
          <w:p w14:paraId="3C90CD81" w14:textId="41ADD829" w:rsidR="00B418C5" w:rsidRPr="00521DC5" w:rsidRDefault="00B418C5" w:rsidP="00F05E16">
            <w:pPr>
              <w:spacing w:after="0" w:line="240" w:lineRule="auto"/>
              <w:ind w:left="0" w:right="0"/>
              <w:rPr>
                <w:bCs w:val="0"/>
                <w:szCs w:val="20"/>
              </w:rPr>
            </w:pPr>
            <w:r w:rsidRPr="00521DC5">
              <w:rPr>
                <w:bCs w:val="0"/>
                <w:szCs w:val="20"/>
              </w:rPr>
              <w:t xml:space="preserve">Sklep o sprejemu Poročila o izvršenih sklepih </w:t>
            </w:r>
            <w:r w:rsidR="00DF4A45" w:rsidRPr="00521DC5">
              <w:rPr>
                <w:bCs w:val="0"/>
                <w:szCs w:val="20"/>
              </w:rPr>
              <w:t>30</w:t>
            </w:r>
            <w:r w:rsidRPr="00521DC5">
              <w:rPr>
                <w:bCs w:val="0"/>
                <w:szCs w:val="20"/>
              </w:rPr>
              <w:t xml:space="preserve">. seje Mestnega sveta Mestne občine Nova Gorica, ki je bila </w:t>
            </w:r>
            <w:r w:rsidR="00DF4A45" w:rsidRPr="00521DC5">
              <w:rPr>
                <w:bCs w:val="0"/>
                <w:szCs w:val="20"/>
              </w:rPr>
              <w:t>20</w:t>
            </w:r>
            <w:r w:rsidRPr="00521DC5">
              <w:rPr>
                <w:bCs w:val="0"/>
                <w:szCs w:val="20"/>
              </w:rPr>
              <w:t xml:space="preserve">. </w:t>
            </w:r>
            <w:r w:rsidR="00DF4A45" w:rsidRPr="00521DC5">
              <w:rPr>
                <w:bCs w:val="0"/>
                <w:szCs w:val="20"/>
              </w:rPr>
              <w:t>novembra</w:t>
            </w:r>
            <w:r w:rsidRPr="00521DC5">
              <w:rPr>
                <w:bCs w:val="0"/>
                <w:szCs w:val="20"/>
              </w:rPr>
              <w:t xml:space="preserve"> 2025.</w:t>
            </w:r>
          </w:p>
        </w:tc>
        <w:tc>
          <w:tcPr>
            <w:tcW w:w="1134" w:type="dxa"/>
          </w:tcPr>
          <w:p w14:paraId="1A28AB00"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2534F060" w14:textId="77777777" w:rsidR="00B418C5" w:rsidRPr="00521DC5" w:rsidRDefault="00B418C5" w:rsidP="00B418C5">
            <w:pPr>
              <w:autoSpaceDE w:val="0"/>
              <w:autoSpaceDN w:val="0"/>
              <w:adjustRightInd w:val="0"/>
              <w:spacing w:after="0" w:line="240" w:lineRule="auto"/>
              <w:ind w:left="0" w:right="0"/>
              <w:jc w:val="center"/>
              <w:rPr>
                <w:bCs w:val="0"/>
                <w:szCs w:val="20"/>
              </w:rPr>
            </w:pPr>
          </w:p>
          <w:p w14:paraId="7AF65063"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5676EB09" w14:textId="77777777" w:rsidR="00B418C5" w:rsidRPr="00521DC5" w:rsidRDefault="00B418C5" w:rsidP="00B418C5">
            <w:pPr>
              <w:autoSpaceDE w:val="0"/>
              <w:autoSpaceDN w:val="0"/>
              <w:adjustRightInd w:val="0"/>
              <w:spacing w:after="0" w:line="240" w:lineRule="auto"/>
              <w:ind w:left="0" w:right="0"/>
              <w:jc w:val="center"/>
              <w:rPr>
                <w:bCs w:val="0"/>
                <w:szCs w:val="20"/>
              </w:rPr>
            </w:pPr>
          </w:p>
        </w:tc>
      </w:tr>
      <w:tr w:rsidR="00B418C5" w:rsidRPr="00521DC5" w14:paraId="2A333C16" w14:textId="77777777" w:rsidTr="00E92C24">
        <w:tc>
          <w:tcPr>
            <w:tcW w:w="709" w:type="dxa"/>
          </w:tcPr>
          <w:p w14:paraId="1212E688" w14:textId="77777777" w:rsidR="00B418C5" w:rsidRPr="00521DC5" w:rsidRDefault="00B418C5" w:rsidP="00B418C5">
            <w:pPr>
              <w:autoSpaceDE w:val="0"/>
              <w:autoSpaceDN w:val="0"/>
              <w:spacing w:after="0" w:line="240" w:lineRule="auto"/>
              <w:ind w:left="0" w:right="0"/>
              <w:jc w:val="center"/>
              <w:rPr>
                <w:bCs w:val="0"/>
                <w:szCs w:val="20"/>
              </w:rPr>
            </w:pPr>
            <w:r w:rsidRPr="00521DC5">
              <w:rPr>
                <w:bCs w:val="0"/>
                <w:szCs w:val="20"/>
              </w:rPr>
              <w:t>2.</w:t>
            </w:r>
          </w:p>
        </w:tc>
        <w:tc>
          <w:tcPr>
            <w:tcW w:w="4791" w:type="dxa"/>
          </w:tcPr>
          <w:p w14:paraId="7A22AF9E" w14:textId="073ED59B" w:rsidR="00B418C5" w:rsidRPr="00477C98" w:rsidRDefault="002A0D68" w:rsidP="00F05E16">
            <w:pPr>
              <w:spacing w:after="0" w:line="240" w:lineRule="auto"/>
              <w:ind w:left="0" w:right="0"/>
              <w:rPr>
                <w:bCs w:val="0"/>
                <w:szCs w:val="20"/>
              </w:rPr>
            </w:pPr>
            <w:r w:rsidRPr="00477C98">
              <w:rPr>
                <w:szCs w:val="20"/>
              </w:rPr>
              <w:t>Sklep o imenovanju</w:t>
            </w:r>
            <w:r w:rsidR="00022A29" w:rsidRPr="00477C98">
              <w:rPr>
                <w:szCs w:val="20"/>
              </w:rPr>
              <w:t xml:space="preserve"> </w:t>
            </w:r>
            <w:r w:rsidR="00DF0BD1" w:rsidRPr="00477C98">
              <w:rPr>
                <w:bCs w:val="0"/>
                <w:szCs w:val="20"/>
              </w:rPr>
              <w:t xml:space="preserve">LARE ŽNIDARČIČ </w:t>
            </w:r>
            <w:r w:rsidR="00291509" w:rsidRPr="00477C98">
              <w:rPr>
                <w:bCs w:val="0"/>
                <w:szCs w:val="20"/>
              </w:rPr>
              <w:t xml:space="preserve">in </w:t>
            </w:r>
            <w:r w:rsidR="00DF0BD1" w:rsidRPr="00477C98">
              <w:rPr>
                <w:bCs w:val="0"/>
                <w:szCs w:val="20"/>
              </w:rPr>
              <w:t>GREGORJA MOZETIČA</w:t>
            </w:r>
            <w:r w:rsidR="00956AAD" w:rsidRPr="00477C98">
              <w:rPr>
                <w:szCs w:val="20"/>
              </w:rPr>
              <w:t xml:space="preserve"> </w:t>
            </w:r>
            <w:r w:rsidR="00EA55A4" w:rsidRPr="00477C98">
              <w:rPr>
                <w:szCs w:val="20"/>
              </w:rPr>
              <w:t>kot predstavni</w:t>
            </w:r>
            <w:r w:rsidR="00DF0BD1" w:rsidRPr="00477C98">
              <w:rPr>
                <w:szCs w:val="20"/>
              </w:rPr>
              <w:t>ka</w:t>
            </w:r>
            <w:r w:rsidR="00EA55A4" w:rsidRPr="00477C98">
              <w:rPr>
                <w:szCs w:val="20"/>
              </w:rPr>
              <w:t xml:space="preserve"> Mestne občine Nova Gorica </w:t>
            </w:r>
            <w:r w:rsidR="00956AAD" w:rsidRPr="00477C98">
              <w:rPr>
                <w:szCs w:val="20"/>
              </w:rPr>
              <w:t xml:space="preserve">v </w:t>
            </w:r>
            <w:r w:rsidR="00022A29" w:rsidRPr="00477C98">
              <w:rPr>
                <w:szCs w:val="20"/>
              </w:rPr>
              <w:t>Svet zavoda Osnovna šola Frana Erjavca Nova Gorica</w:t>
            </w:r>
            <w:r w:rsidR="00EA55A4" w:rsidRPr="00477C98">
              <w:rPr>
                <w:szCs w:val="20"/>
              </w:rPr>
              <w:t>.</w:t>
            </w:r>
          </w:p>
        </w:tc>
        <w:tc>
          <w:tcPr>
            <w:tcW w:w="1134" w:type="dxa"/>
          </w:tcPr>
          <w:p w14:paraId="1FB833CA"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78A79BBB" w14:textId="77777777" w:rsidR="00B418C5" w:rsidRPr="00521DC5" w:rsidRDefault="00B418C5" w:rsidP="00B418C5">
            <w:pPr>
              <w:autoSpaceDE w:val="0"/>
              <w:autoSpaceDN w:val="0"/>
              <w:adjustRightInd w:val="0"/>
              <w:spacing w:after="0" w:line="240" w:lineRule="auto"/>
              <w:ind w:left="0" w:right="0"/>
              <w:jc w:val="center"/>
              <w:rPr>
                <w:bCs w:val="0"/>
                <w:szCs w:val="20"/>
              </w:rPr>
            </w:pPr>
          </w:p>
        </w:tc>
        <w:tc>
          <w:tcPr>
            <w:tcW w:w="1134" w:type="dxa"/>
          </w:tcPr>
          <w:p w14:paraId="510E3C7C" w14:textId="77777777" w:rsidR="00B418C5" w:rsidRPr="00521DC5" w:rsidRDefault="00B418C5" w:rsidP="00B418C5">
            <w:pPr>
              <w:autoSpaceDE w:val="0"/>
              <w:autoSpaceDN w:val="0"/>
              <w:adjustRightInd w:val="0"/>
              <w:spacing w:after="0" w:line="240" w:lineRule="auto"/>
              <w:ind w:left="0" w:right="0"/>
              <w:jc w:val="center"/>
              <w:rPr>
                <w:bCs w:val="0"/>
                <w:szCs w:val="20"/>
              </w:rPr>
            </w:pPr>
          </w:p>
        </w:tc>
      </w:tr>
      <w:bookmarkEnd w:id="0"/>
      <w:tr w:rsidR="00255F0F" w:rsidRPr="00521DC5" w14:paraId="1CCADDCD" w14:textId="77777777" w:rsidTr="00E92C24">
        <w:tc>
          <w:tcPr>
            <w:tcW w:w="709" w:type="dxa"/>
          </w:tcPr>
          <w:p w14:paraId="0A94E612" w14:textId="77777777"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3.</w:t>
            </w:r>
          </w:p>
        </w:tc>
        <w:tc>
          <w:tcPr>
            <w:tcW w:w="4791" w:type="dxa"/>
          </w:tcPr>
          <w:p w14:paraId="79DF6BE8" w14:textId="77777777" w:rsidR="00255F0F" w:rsidRPr="00477C98" w:rsidRDefault="00255F0F" w:rsidP="00255F0F">
            <w:pPr>
              <w:autoSpaceDE w:val="0"/>
              <w:autoSpaceDN w:val="0"/>
              <w:adjustRightInd w:val="0"/>
              <w:spacing w:after="0" w:line="240" w:lineRule="auto"/>
              <w:ind w:left="0" w:right="0"/>
              <w:rPr>
                <w:iCs/>
                <w:color w:val="000000"/>
                <w:szCs w:val="20"/>
              </w:rPr>
            </w:pPr>
            <w:r w:rsidRPr="00477C98">
              <w:rPr>
                <w:szCs w:val="20"/>
              </w:rPr>
              <w:t>Sklep o ugotovitvi, da je BOGDANU ČESNIKU dne</w:t>
            </w:r>
            <w:r w:rsidRPr="00477C98">
              <w:rPr>
                <w:iCs/>
                <w:color w:val="000000"/>
                <w:szCs w:val="20"/>
              </w:rPr>
              <w:t xml:space="preserve"> 5. 11. 2025 prenehalo članstvo v Svetu zavoda Javnega zavoda za šport Nova Gorica zaradi odstopa.</w:t>
            </w:r>
          </w:p>
          <w:p w14:paraId="0D4AFE5C" w14:textId="0B3B9C98" w:rsidR="00255F0F" w:rsidRPr="00477C98" w:rsidRDefault="00255F0F" w:rsidP="00255F0F">
            <w:pPr>
              <w:autoSpaceDE w:val="0"/>
              <w:autoSpaceDN w:val="0"/>
              <w:adjustRightInd w:val="0"/>
              <w:spacing w:after="0" w:line="240" w:lineRule="auto"/>
              <w:ind w:left="0" w:right="0"/>
              <w:rPr>
                <w:rFonts w:eastAsia="Arial"/>
                <w:szCs w:val="20"/>
                <w:lang w:bidi="sl-SI"/>
              </w:rPr>
            </w:pPr>
            <w:r w:rsidRPr="00477C98">
              <w:rPr>
                <w:szCs w:val="20"/>
              </w:rPr>
              <w:t>Za člana Sveta zavoda Javnega zavoda za šport Nova Gorica se za preostanek mandatne dobe imenuje STOJAN ŠČUKA.</w:t>
            </w:r>
          </w:p>
        </w:tc>
        <w:tc>
          <w:tcPr>
            <w:tcW w:w="1134" w:type="dxa"/>
          </w:tcPr>
          <w:p w14:paraId="110CBD48"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30C62CED"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3DB65BA9"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17E73AE3"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1C790ABF" w14:textId="77777777" w:rsidTr="00E92C24">
        <w:tc>
          <w:tcPr>
            <w:tcW w:w="709" w:type="dxa"/>
          </w:tcPr>
          <w:p w14:paraId="17ABFA42" w14:textId="3AE5DF74"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4.</w:t>
            </w:r>
          </w:p>
        </w:tc>
        <w:tc>
          <w:tcPr>
            <w:tcW w:w="4791" w:type="dxa"/>
          </w:tcPr>
          <w:p w14:paraId="3BAC7105" w14:textId="7C8B71C9" w:rsidR="00255F0F" w:rsidRPr="00477C98" w:rsidRDefault="00C3312A" w:rsidP="00255F0F">
            <w:pPr>
              <w:autoSpaceDE w:val="0"/>
              <w:autoSpaceDN w:val="0"/>
              <w:adjustRightInd w:val="0"/>
              <w:spacing w:after="0" w:line="240" w:lineRule="auto"/>
              <w:ind w:left="0" w:right="0"/>
              <w:rPr>
                <w:iCs/>
                <w:color w:val="000000"/>
                <w:szCs w:val="20"/>
              </w:rPr>
            </w:pPr>
            <w:r w:rsidRPr="00477C98">
              <w:rPr>
                <w:bCs w:val="0"/>
                <w:szCs w:val="20"/>
              </w:rPr>
              <w:t>Sklep o dopolnitvi Sklepa o imenovanju ANJE TROBEC v Nadzorni svet Stanovanjskega sklada Mestne občine Nova Gorica.</w:t>
            </w:r>
          </w:p>
        </w:tc>
        <w:tc>
          <w:tcPr>
            <w:tcW w:w="1134" w:type="dxa"/>
          </w:tcPr>
          <w:p w14:paraId="4ACCE0E9"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6178ABC0"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6D61C3E8"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5AA58F58"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0F9E1DCD" w14:textId="77777777" w:rsidTr="00E92C24">
        <w:tc>
          <w:tcPr>
            <w:tcW w:w="709" w:type="dxa"/>
          </w:tcPr>
          <w:p w14:paraId="2DABB1F4" w14:textId="43A23C4D"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lastRenderedPageBreak/>
              <w:t>5.</w:t>
            </w:r>
          </w:p>
        </w:tc>
        <w:tc>
          <w:tcPr>
            <w:tcW w:w="4791" w:type="dxa"/>
          </w:tcPr>
          <w:p w14:paraId="2ED6A520" w14:textId="3DC4BB3B" w:rsidR="00255F0F" w:rsidRPr="00477C98" w:rsidRDefault="00C3312A" w:rsidP="00255F0F">
            <w:pPr>
              <w:autoSpaceDE w:val="0"/>
              <w:autoSpaceDN w:val="0"/>
              <w:adjustRightInd w:val="0"/>
              <w:spacing w:after="0" w:line="240" w:lineRule="auto"/>
              <w:ind w:left="0" w:right="0"/>
              <w:rPr>
                <w:bCs w:val="0"/>
                <w:iCs/>
                <w:color w:val="000000"/>
                <w:szCs w:val="20"/>
              </w:rPr>
            </w:pPr>
            <w:r w:rsidRPr="00477C98">
              <w:rPr>
                <w:bCs w:val="0"/>
                <w:iCs/>
                <w:color w:val="000000"/>
                <w:szCs w:val="20"/>
              </w:rPr>
              <w:t>Sklep</w:t>
            </w:r>
            <w:r w:rsidR="00255F0F" w:rsidRPr="00477C98">
              <w:rPr>
                <w:bCs w:val="0"/>
                <w:iCs/>
                <w:color w:val="000000"/>
                <w:szCs w:val="20"/>
              </w:rPr>
              <w:t xml:space="preserve"> </w:t>
            </w:r>
            <w:r w:rsidR="00BF0226" w:rsidRPr="00477C98">
              <w:rPr>
                <w:bCs w:val="0"/>
                <w:iCs/>
                <w:color w:val="000000"/>
                <w:szCs w:val="20"/>
              </w:rPr>
              <w:t xml:space="preserve">določitvi </w:t>
            </w:r>
            <w:r w:rsidR="00FE6289" w:rsidRPr="00477C98">
              <w:rPr>
                <w:bCs w:val="0"/>
                <w:iCs/>
                <w:color w:val="000000"/>
                <w:szCs w:val="20"/>
              </w:rPr>
              <w:t xml:space="preserve">kandidatov </w:t>
            </w:r>
            <w:r w:rsidR="00F433AC" w:rsidRPr="00477C98">
              <w:rPr>
                <w:bCs w:val="0"/>
                <w:iCs/>
                <w:color w:val="000000"/>
                <w:szCs w:val="20"/>
              </w:rPr>
              <w:t xml:space="preserve">MAJDE STUBELJ, LILIJANE ANTLER, BLAŽA ŽIŽKA, DAMJANE KULOT IN SANDRE AMBROŽIČ </w:t>
            </w:r>
            <w:r w:rsidR="00FE6289" w:rsidRPr="00477C98">
              <w:rPr>
                <w:bCs w:val="0"/>
                <w:iCs/>
                <w:color w:val="000000"/>
                <w:szCs w:val="20"/>
              </w:rPr>
              <w:t xml:space="preserve">za </w:t>
            </w:r>
            <w:r w:rsidR="00BF0226" w:rsidRPr="00477C98">
              <w:rPr>
                <w:bCs w:val="0"/>
                <w:iCs/>
                <w:color w:val="000000"/>
                <w:szCs w:val="20"/>
              </w:rPr>
              <w:t>sodnik</w:t>
            </w:r>
            <w:r w:rsidR="00FE6289" w:rsidRPr="00477C98">
              <w:rPr>
                <w:bCs w:val="0"/>
                <w:iCs/>
                <w:color w:val="000000"/>
                <w:szCs w:val="20"/>
              </w:rPr>
              <w:t>e</w:t>
            </w:r>
            <w:r w:rsidR="00BF0226" w:rsidRPr="00477C98">
              <w:rPr>
                <w:bCs w:val="0"/>
                <w:iCs/>
                <w:color w:val="000000"/>
                <w:szCs w:val="20"/>
              </w:rPr>
              <w:t xml:space="preserve"> porotnik</w:t>
            </w:r>
            <w:r w:rsidR="00FE6289" w:rsidRPr="00477C98">
              <w:rPr>
                <w:bCs w:val="0"/>
                <w:iCs/>
                <w:color w:val="000000"/>
                <w:szCs w:val="20"/>
              </w:rPr>
              <w:t>e</w:t>
            </w:r>
            <w:r w:rsidR="00BF0226" w:rsidRPr="00477C98">
              <w:rPr>
                <w:bCs w:val="0"/>
                <w:iCs/>
                <w:color w:val="000000"/>
                <w:szCs w:val="20"/>
              </w:rPr>
              <w:t xml:space="preserve"> Okrožnega sodišča Nova Gori</w:t>
            </w:r>
            <w:r w:rsidR="00DB5E8E" w:rsidRPr="00477C98">
              <w:rPr>
                <w:bCs w:val="0"/>
                <w:iCs/>
                <w:color w:val="000000"/>
                <w:szCs w:val="20"/>
              </w:rPr>
              <w:t>ca</w:t>
            </w:r>
          </w:p>
        </w:tc>
        <w:tc>
          <w:tcPr>
            <w:tcW w:w="1134" w:type="dxa"/>
          </w:tcPr>
          <w:p w14:paraId="7B897B09"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6442143C"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560F2753"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1E6479B7"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295F9F52" w14:textId="77777777" w:rsidTr="00E92C24">
        <w:tc>
          <w:tcPr>
            <w:tcW w:w="709" w:type="dxa"/>
          </w:tcPr>
          <w:p w14:paraId="3FE9FD6A" w14:textId="34FA00A9"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6.</w:t>
            </w:r>
          </w:p>
        </w:tc>
        <w:tc>
          <w:tcPr>
            <w:tcW w:w="4791" w:type="dxa"/>
          </w:tcPr>
          <w:p w14:paraId="529BF135" w14:textId="184A7625" w:rsidR="00796075" w:rsidRPr="00477C98" w:rsidRDefault="00796075" w:rsidP="00796075">
            <w:pPr>
              <w:autoSpaceDE w:val="0"/>
              <w:autoSpaceDN w:val="0"/>
              <w:adjustRightInd w:val="0"/>
              <w:spacing w:after="0" w:line="240" w:lineRule="auto"/>
              <w:ind w:left="0" w:right="0"/>
              <w:rPr>
                <w:iCs/>
                <w:color w:val="000000"/>
                <w:szCs w:val="20"/>
              </w:rPr>
            </w:pPr>
            <w:r w:rsidRPr="00477C98">
              <w:rPr>
                <w:szCs w:val="20"/>
              </w:rPr>
              <w:t>Sklep o ugotovitvi, da je LJUBKI ČARGO dne</w:t>
            </w:r>
            <w:r w:rsidRPr="00477C98">
              <w:rPr>
                <w:iCs/>
                <w:color w:val="000000"/>
                <w:szCs w:val="20"/>
              </w:rPr>
              <w:t xml:space="preserve"> 26. 11. 2025 prenehalo članstvo v Svetu zavoda </w:t>
            </w:r>
            <w:r w:rsidR="003E3BB5" w:rsidRPr="00477C98">
              <w:rPr>
                <w:iCs/>
                <w:color w:val="000000"/>
                <w:szCs w:val="20"/>
              </w:rPr>
              <w:t xml:space="preserve">Osnovna </w:t>
            </w:r>
            <w:r w:rsidR="007F5DC8" w:rsidRPr="00477C98">
              <w:rPr>
                <w:iCs/>
                <w:color w:val="000000"/>
                <w:szCs w:val="20"/>
              </w:rPr>
              <w:t>š</w:t>
            </w:r>
            <w:r w:rsidR="003E3BB5" w:rsidRPr="00477C98">
              <w:rPr>
                <w:iCs/>
                <w:color w:val="000000"/>
                <w:szCs w:val="20"/>
              </w:rPr>
              <w:t>ola Čepovan</w:t>
            </w:r>
            <w:r w:rsidRPr="00477C98">
              <w:rPr>
                <w:iCs/>
                <w:color w:val="000000"/>
                <w:szCs w:val="20"/>
              </w:rPr>
              <w:t xml:space="preserve"> zaradi odstopa.</w:t>
            </w:r>
          </w:p>
          <w:p w14:paraId="0EABB157" w14:textId="725C1341" w:rsidR="00255F0F" w:rsidRPr="00477C98" w:rsidRDefault="003E3BB5" w:rsidP="00255F0F">
            <w:pPr>
              <w:spacing w:after="0" w:line="240" w:lineRule="auto"/>
              <w:ind w:left="0" w:right="0"/>
              <w:rPr>
                <w:bCs w:val="0"/>
                <w:szCs w:val="20"/>
              </w:rPr>
            </w:pPr>
            <w:r w:rsidRPr="00477C98">
              <w:rPr>
                <w:szCs w:val="20"/>
              </w:rPr>
              <w:t>Za nadomestnega člana Sveta zavoda Osnovna šola Čepovan se za preostanek mandatne dobe imenuje ADRIJAN KOFOL.</w:t>
            </w:r>
          </w:p>
        </w:tc>
        <w:tc>
          <w:tcPr>
            <w:tcW w:w="1134" w:type="dxa"/>
          </w:tcPr>
          <w:p w14:paraId="1DCE250A"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1A154343"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3CC21EDB"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7E269644"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584744E0" w14:textId="77777777" w:rsidTr="00E92C24">
        <w:tc>
          <w:tcPr>
            <w:tcW w:w="709" w:type="dxa"/>
          </w:tcPr>
          <w:p w14:paraId="0776C36D" w14:textId="5DBB08CB"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7.</w:t>
            </w:r>
          </w:p>
        </w:tc>
        <w:tc>
          <w:tcPr>
            <w:tcW w:w="4791" w:type="dxa"/>
          </w:tcPr>
          <w:p w14:paraId="7233DE33" w14:textId="5E3EA55B" w:rsidR="00255F0F" w:rsidRPr="00521DC5" w:rsidRDefault="00255F0F" w:rsidP="00255F0F">
            <w:pPr>
              <w:spacing w:after="0" w:line="240" w:lineRule="auto"/>
              <w:ind w:left="0"/>
            </w:pPr>
            <w:r w:rsidRPr="00521DC5">
              <w:t xml:space="preserve">Sklep o seznanitvi s Končnim poročilom o opravljenem nadzoru proračunske postavke 10264 – Revitalizacija gradu </w:t>
            </w:r>
            <w:proofErr w:type="spellStart"/>
            <w:r w:rsidRPr="00521DC5">
              <w:t>Rihemberk</w:t>
            </w:r>
            <w:proofErr w:type="spellEnd"/>
            <w:r w:rsidRPr="00521DC5">
              <w:t xml:space="preserve"> in 10268 – Upravljanje gradu </w:t>
            </w:r>
            <w:proofErr w:type="spellStart"/>
            <w:r w:rsidRPr="00521DC5">
              <w:t>Rihemberk</w:t>
            </w:r>
            <w:proofErr w:type="spellEnd"/>
            <w:r w:rsidRPr="00521DC5">
              <w:t xml:space="preserve"> v letu 2024.</w:t>
            </w:r>
          </w:p>
        </w:tc>
        <w:tc>
          <w:tcPr>
            <w:tcW w:w="1134" w:type="dxa"/>
          </w:tcPr>
          <w:p w14:paraId="4AE02DCF" w14:textId="7ACDF52D"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54A2B9A"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59777EC6" w14:textId="576C5094"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563D7046" w14:textId="77777777" w:rsidTr="00E92C24">
        <w:tc>
          <w:tcPr>
            <w:tcW w:w="709" w:type="dxa"/>
          </w:tcPr>
          <w:p w14:paraId="412A2223" w14:textId="217A942E"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8.</w:t>
            </w:r>
          </w:p>
        </w:tc>
        <w:tc>
          <w:tcPr>
            <w:tcW w:w="4791" w:type="dxa"/>
          </w:tcPr>
          <w:p w14:paraId="086C6D9D" w14:textId="634BD53E" w:rsidR="00255F0F" w:rsidRPr="00521DC5" w:rsidRDefault="00255F0F" w:rsidP="00255F0F">
            <w:pPr>
              <w:autoSpaceDE w:val="0"/>
              <w:autoSpaceDN w:val="0"/>
              <w:adjustRightInd w:val="0"/>
              <w:spacing w:after="0" w:line="240" w:lineRule="auto"/>
              <w:ind w:left="0" w:right="0"/>
            </w:pPr>
            <w:r w:rsidRPr="00521DC5">
              <w:t>Sklep o seznanitvi s Končnim poročilom o opravljenem nadzoru proračunske postavke 09084 – Delovanje Javnega zavoda za turizem.</w:t>
            </w:r>
          </w:p>
        </w:tc>
        <w:tc>
          <w:tcPr>
            <w:tcW w:w="1134" w:type="dxa"/>
          </w:tcPr>
          <w:p w14:paraId="42B5CBCB" w14:textId="05C77FF4"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53580795"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7327BAFD"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7A59BFAE" w14:textId="77777777" w:rsidTr="00E92C24">
        <w:tc>
          <w:tcPr>
            <w:tcW w:w="709" w:type="dxa"/>
          </w:tcPr>
          <w:p w14:paraId="546FE6ED" w14:textId="5D4CD466"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9.</w:t>
            </w:r>
          </w:p>
        </w:tc>
        <w:tc>
          <w:tcPr>
            <w:tcW w:w="4791" w:type="dxa"/>
          </w:tcPr>
          <w:p w14:paraId="63FAFFA4" w14:textId="6F408E20" w:rsidR="00255F0F" w:rsidRPr="00521DC5" w:rsidRDefault="00255F0F" w:rsidP="00255F0F">
            <w:pPr>
              <w:autoSpaceDE w:val="0"/>
              <w:autoSpaceDN w:val="0"/>
              <w:adjustRightInd w:val="0"/>
              <w:spacing w:after="0" w:line="240" w:lineRule="auto"/>
              <w:ind w:left="0" w:right="0"/>
              <w:rPr>
                <w:bCs w:val="0"/>
                <w:szCs w:val="20"/>
              </w:rPr>
            </w:pPr>
            <w:r w:rsidRPr="00521DC5">
              <w:rPr>
                <w:bCs w:val="0"/>
                <w:szCs w:val="20"/>
              </w:rPr>
              <w:t>Sklep o seznanitvi s Končnim poročilom o opravljenem nadzoru proračunske postavke 04001 – Mednarodno sodelovanje.</w:t>
            </w:r>
          </w:p>
        </w:tc>
        <w:tc>
          <w:tcPr>
            <w:tcW w:w="1134" w:type="dxa"/>
          </w:tcPr>
          <w:p w14:paraId="785B45BD"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2F2E25D9" w14:textId="3D080958"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186EC58F" w14:textId="080FC436"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6C9DBC9D"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3692CAB2" w14:textId="77777777" w:rsidTr="00E92C24">
        <w:tc>
          <w:tcPr>
            <w:tcW w:w="709" w:type="dxa"/>
          </w:tcPr>
          <w:p w14:paraId="601B5EBC" w14:textId="76DD33B4"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10.</w:t>
            </w:r>
          </w:p>
        </w:tc>
        <w:tc>
          <w:tcPr>
            <w:tcW w:w="4791" w:type="dxa"/>
          </w:tcPr>
          <w:p w14:paraId="150E3B20" w14:textId="0B277A0E" w:rsidR="00255F0F" w:rsidRPr="00521DC5" w:rsidRDefault="00255F0F" w:rsidP="00255F0F">
            <w:pPr>
              <w:autoSpaceDE w:val="0"/>
              <w:autoSpaceDN w:val="0"/>
              <w:adjustRightInd w:val="0"/>
              <w:spacing w:after="0" w:line="240" w:lineRule="auto"/>
              <w:ind w:left="0" w:right="0"/>
              <w:rPr>
                <w:szCs w:val="20"/>
              </w:rPr>
            </w:pPr>
            <w:r w:rsidRPr="00521DC5">
              <w:rPr>
                <w:szCs w:val="20"/>
              </w:rPr>
              <w:t>Sklep o seznanitvi s Končnim poročilom o opravljenem splošnem nadzoru Zaključnega računa Mestne občine Nova Gorica za leto 2024.</w:t>
            </w:r>
          </w:p>
        </w:tc>
        <w:tc>
          <w:tcPr>
            <w:tcW w:w="1134" w:type="dxa"/>
          </w:tcPr>
          <w:p w14:paraId="18AAC57D" w14:textId="426C9F2A"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A6718D6"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1030AE13"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63DF7BF3" w14:textId="77777777" w:rsidTr="00E92C24">
        <w:tc>
          <w:tcPr>
            <w:tcW w:w="709" w:type="dxa"/>
          </w:tcPr>
          <w:p w14:paraId="17F189FF" w14:textId="433D0C99"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11.</w:t>
            </w:r>
          </w:p>
        </w:tc>
        <w:tc>
          <w:tcPr>
            <w:tcW w:w="4791" w:type="dxa"/>
          </w:tcPr>
          <w:p w14:paraId="2847CA3D" w14:textId="563B099F" w:rsidR="00255F0F" w:rsidRPr="00521DC5" w:rsidRDefault="00255F0F" w:rsidP="00255F0F">
            <w:pPr>
              <w:autoSpaceDE w:val="0"/>
              <w:autoSpaceDN w:val="0"/>
              <w:adjustRightInd w:val="0"/>
              <w:spacing w:after="0" w:line="240" w:lineRule="auto"/>
              <w:ind w:left="0" w:right="0"/>
              <w:rPr>
                <w:szCs w:val="20"/>
              </w:rPr>
            </w:pPr>
            <w:r w:rsidRPr="00521DC5">
              <w:rPr>
                <w:szCs w:val="20"/>
              </w:rPr>
              <w:t>Sklep o ustanovitvi Javnega zavoda za razvoj sodobne plesne umetnosti (prva obravnava)</w:t>
            </w:r>
          </w:p>
        </w:tc>
        <w:tc>
          <w:tcPr>
            <w:tcW w:w="1134" w:type="dxa"/>
          </w:tcPr>
          <w:p w14:paraId="7BA9C15A"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65264E64" w14:textId="3AE4EECB"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099A3011" w14:textId="4C982396"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7B32B891"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634208D3" w14:textId="77777777" w:rsidTr="00E92C24">
        <w:tc>
          <w:tcPr>
            <w:tcW w:w="709" w:type="dxa"/>
          </w:tcPr>
          <w:p w14:paraId="3876E68E" w14:textId="4BAE6D4E"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12.</w:t>
            </w:r>
          </w:p>
        </w:tc>
        <w:tc>
          <w:tcPr>
            <w:tcW w:w="4791" w:type="dxa"/>
          </w:tcPr>
          <w:p w14:paraId="4477B1E6" w14:textId="4E3ADEAD" w:rsidR="00255F0F" w:rsidRPr="00521DC5" w:rsidRDefault="00255F0F" w:rsidP="00255F0F">
            <w:pPr>
              <w:autoSpaceDE w:val="0"/>
              <w:autoSpaceDN w:val="0"/>
              <w:adjustRightInd w:val="0"/>
              <w:spacing w:after="0" w:line="240" w:lineRule="auto"/>
              <w:ind w:left="0" w:right="0"/>
              <w:rPr>
                <w:szCs w:val="20"/>
              </w:rPr>
            </w:pPr>
            <w:r w:rsidRPr="00521DC5">
              <w:rPr>
                <w:szCs w:val="20"/>
              </w:rPr>
              <w:t xml:space="preserve">Sklep o podaji predhodnega soglasja k Investicijskemu programu za projekt »Rezidenca ob </w:t>
            </w:r>
            <w:proofErr w:type="spellStart"/>
            <w:r w:rsidRPr="00521DC5">
              <w:rPr>
                <w:szCs w:val="20"/>
              </w:rPr>
              <w:t>Kornu</w:t>
            </w:r>
            <w:proofErr w:type="spellEnd"/>
            <w:r w:rsidRPr="00521DC5">
              <w:rPr>
                <w:szCs w:val="20"/>
              </w:rPr>
              <w:t>«.</w:t>
            </w:r>
          </w:p>
        </w:tc>
        <w:tc>
          <w:tcPr>
            <w:tcW w:w="1134" w:type="dxa"/>
          </w:tcPr>
          <w:p w14:paraId="2EB768D9" w14:textId="5F4336F2"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D3E276B"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647B24DC"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2F7B80C7" w14:textId="77777777" w:rsidTr="00E92C24">
        <w:trPr>
          <w:trHeight w:val="466"/>
        </w:trPr>
        <w:tc>
          <w:tcPr>
            <w:tcW w:w="709" w:type="dxa"/>
          </w:tcPr>
          <w:p w14:paraId="77597EFC" w14:textId="7B238A95"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13.</w:t>
            </w:r>
          </w:p>
        </w:tc>
        <w:tc>
          <w:tcPr>
            <w:tcW w:w="4791" w:type="dxa"/>
          </w:tcPr>
          <w:p w14:paraId="3F697ECF" w14:textId="37DAF6B3" w:rsidR="00255F0F" w:rsidRPr="00521DC5" w:rsidRDefault="00255F0F" w:rsidP="00255F0F">
            <w:pPr>
              <w:spacing w:after="0" w:line="240" w:lineRule="auto"/>
              <w:ind w:left="0" w:right="0"/>
              <w:rPr>
                <w:bCs w:val="0"/>
                <w:szCs w:val="20"/>
              </w:rPr>
            </w:pPr>
            <w:r w:rsidRPr="00521DC5">
              <w:rPr>
                <w:bCs w:val="0"/>
                <w:szCs w:val="20"/>
              </w:rPr>
              <w:t>Sklep o podaji soglasja k zadolževanju Stanovanjskega sklada Mestne občine Nova Gorica.</w:t>
            </w:r>
          </w:p>
        </w:tc>
        <w:tc>
          <w:tcPr>
            <w:tcW w:w="1134" w:type="dxa"/>
          </w:tcPr>
          <w:p w14:paraId="78A3C7DE"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4D32AF61" w14:textId="789B4B46"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2C7EF076"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1CDB98A4"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3B3C48B8" w14:textId="77777777" w:rsidTr="00E92C24">
        <w:tc>
          <w:tcPr>
            <w:tcW w:w="709" w:type="dxa"/>
          </w:tcPr>
          <w:p w14:paraId="30082AC9" w14:textId="74CA2D9C"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14.</w:t>
            </w:r>
          </w:p>
        </w:tc>
        <w:tc>
          <w:tcPr>
            <w:tcW w:w="4791" w:type="dxa"/>
          </w:tcPr>
          <w:p w14:paraId="445E285A" w14:textId="406E2417" w:rsidR="00255F0F" w:rsidRPr="00521DC5" w:rsidRDefault="00255F0F" w:rsidP="00255F0F">
            <w:pPr>
              <w:spacing w:after="0" w:line="240" w:lineRule="auto"/>
              <w:ind w:left="0" w:right="0"/>
              <w:rPr>
                <w:bCs w:val="0"/>
                <w:szCs w:val="20"/>
              </w:rPr>
            </w:pPr>
            <w:r w:rsidRPr="00521DC5">
              <w:rPr>
                <w:bCs w:val="0"/>
                <w:szCs w:val="20"/>
              </w:rPr>
              <w:t>Sklep o potrditvi cene gospodarske javne službe oskrbe s pitno vodo.</w:t>
            </w:r>
          </w:p>
        </w:tc>
        <w:tc>
          <w:tcPr>
            <w:tcW w:w="1134" w:type="dxa"/>
          </w:tcPr>
          <w:p w14:paraId="196CEA86"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6579049D"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6EB2DFF6"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5F46D3E8"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0EF9DBFC" w14:textId="77777777" w:rsidTr="00E92C24">
        <w:tc>
          <w:tcPr>
            <w:tcW w:w="709" w:type="dxa"/>
          </w:tcPr>
          <w:p w14:paraId="3AA0CC0C" w14:textId="483EFA39"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15.</w:t>
            </w:r>
          </w:p>
        </w:tc>
        <w:tc>
          <w:tcPr>
            <w:tcW w:w="4791" w:type="dxa"/>
          </w:tcPr>
          <w:p w14:paraId="45C0A8F3" w14:textId="3255A919" w:rsidR="00255F0F" w:rsidRPr="00521DC5" w:rsidRDefault="00255F0F" w:rsidP="00255F0F">
            <w:pPr>
              <w:spacing w:after="0" w:line="240" w:lineRule="auto"/>
              <w:ind w:left="0" w:right="0"/>
              <w:rPr>
                <w:bCs w:val="0"/>
                <w:szCs w:val="20"/>
              </w:rPr>
            </w:pPr>
            <w:r w:rsidRPr="00521DC5">
              <w:rPr>
                <w:bCs w:val="0"/>
                <w:szCs w:val="20"/>
              </w:rPr>
              <w:t>Sklep o potrditvi cene gospodarske javne službe odvajanja in čiščenja komunalnih odpadnih voda.</w:t>
            </w:r>
          </w:p>
        </w:tc>
        <w:tc>
          <w:tcPr>
            <w:tcW w:w="1134" w:type="dxa"/>
          </w:tcPr>
          <w:p w14:paraId="49CAC0C6" w14:textId="7777777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p w14:paraId="0B1E3BC9"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304" w:type="dxa"/>
          </w:tcPr>
          <w:p w14:paraId="21E848C4"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673C4A43"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2A7F0699" w14:textId="77777777" w:rsidTr="00E92C24">
        <w:tc>
          <w:tcPr>
            <w:tcW w:w="709" w:type="dxa"/>
          </w:tcPr>
          <w:p w14:paraId="647D938C" w14:textId="36E5BEC2"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16.</w:t>
            </w:r>
          </w:p>
        </w:tc>
        <w:tc>
          <w:tcPr>
            <w:tcW w:w="4791" w:type="dxa"/>
          </w:tcPr>
          <w:p w14:paraId="40926103" w14:textId="7687AC0C" w:rsidR="00255F0F" w:rsidRPr="00521DC5" w:rsidRDefault="00255F0F" w:rsidP="00255F0F">
            <w:pPr>
              <w:spacing w:after="0" w:line="240" w:lineRule="auto"/>
              <w:ind w:left="0" w:right="0"/>
              <w:rPr>
                <w:bCs w:val="0"/>
                <w:szCs w:val="20"/>
              </w:rPr>
            </w:pPr>
            <w:r w:rsidRPr="00521DC5">
              <w:rPr>
                <w:bCs w:val="0"/>
                <w:szCs w:val="20"/>
              </w:rPr>
              <w:t>Odlok o izvajanju in koncesiji izbirne lokalne gospodarske javne službe dejavnost operaterja distribucijskega sistema zemeljskega plina v Mestni občini Nova Gorica.</w:t>
            </w:r>
          </w:p>
        </w:tc>
        <w:tc>
          <w:tcPr>
            <w:tcW w:w="1134" w:type="dxa"/>
          </w:tcPr>
          <w:p w14:paraId="4AA0934B" w14:textId="4D36F983"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D3F90F8"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5AA94313"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5073D550" w14:textId="77777777" w:rsidTr="00E92C24">
        <w:tc>
          <w:tcPr>
            <w:tcW w:w="709" w:type="dxa"/>
          </w:tcPr>
          <w:p w14:paraId="662CD520" w14:textId="5517CB34"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17.</w:t>
            </w:r>
          </w:p>
        </w:tc>
        <w:tc>
          <w:tcPr>
            <w:tcW w:w="4791" w:type="dxa"/>
          </w:tcPr>
          <w:p w14:paraId="60F919A5" w14:textId="43C828A3" w:rsidR="00255F0F" w:rsidRPr="00521DC5" w:rsidRDefault="00255F0F" w:rsidP="00255F0F">
            <w:pPr>
              <w:spacing w:after="0" w:line="240" w:lineRule="auto"/>
              <w:ind w:left="0" w:right="0"/>
              <w:rPr>
                <w:bCs w:val="0"/>
                <w:szCs w:val="20"/>
              </w:rPr>
            </w:pPr>
            <w:r w:rsidRPr="00521DC5">
              <w:rPr>
                <w:bCs w:val="0"/>
                <w:szCs w:val="20"/>
              </w:rPr>
              <w:t>Odlok o proračunu Mestne občine Nova Gorica za leto 2026.</w:t>
            </w:r>
          </w:p>
        </w:tc>
        <w:tc>
          <w:tcPr>
            <w:tcW w:w="1134" w:type="dxa"/>
          </w:tcPr>
          <w:p w14:paraId="4F59B3CB" w14:textId="510F0017"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3F535F51"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7C7C87D4"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003347B3" w14:textId="77777777" w:rsidTr="00E92C24">
        <w:tc>
          <w:tcPr>
            <w:tcW w:w="709" w:type="dxa"/>
          </w:tcPr>
          <w:p w14:paraId="3EF826CB" w14:textId="7FA894C3" w:rsidR="00255F0F" w:rsidRPr="00521DC5" w:rsidRDefault="00255F0F" w:rsidP="00255F0F">
            <w:pPr>
              <w:autoSpaceDE w:val="0"/>
              <w:autoSpaceDN w:val="0"/>
              <w:spacing w:after="0" w:line="240" w:lineRule="auto"/>
              <w:ind w:left="0" w:right="0"/>
              <w:jc w:val="center"/>
              <w:rPr>
                <w:bCs w:val="0"/>
                <w:szCs w:val="20"/>
              </w:rPr>
            </w:pPr>
            <w:r>
              <w:rPr>
                <w:bCs w:val="0"/>
                <w:szCs w:val="20"/>
              </w:rPr>
              <w:t>18.</w:t>
            </w:r>
          </w:p>
        </w:tc>
        <w:tc>
          <w:tcPr>
            <w:tcW w:w="4791" w:type="dxa"/>
          </w:tcPr>
          <w:p w14:paraId="50F50067" w14:textId="3E52019E" w:rsidR="00255F0F" w:rsidRPr="00521DC5" w:rsidRDefault="00255F0F" w:rsidP="00255F0F">
            <w:pPr>
              <w:spacing w:after="0" w:line="240" w:lineRule="auto"/>
              <w:ind w:left="0" w:right="0"/>
              <w:rPr>
                <w:bCs w:val="0"/>
                <w:szCs w:val="20"/>
              </w:rPr>
            </w:pPr>
            <w:r w:rsidRPr="00521DC5">
              <w:rPr>
                <w:bCs w:val="0"/>
                <w:szCs w:val="20"/>
              </w:rPr>
              <w:t>Sklep o Načrtu ravnanja z nepremičnim premoženjem Mestne občine Nova Gorica za leto 2026.</w:t>
            </w:r>
          </w:p>
        </w:tc>
        <w:tc>
          <w:tcPr>
            <w:tcW w:w="1134" w:type="dxa"/>
          </w:tcPr>
          <w:p w14:paraId="621D5445" w14:textId="64C99B2B"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A36C7A4"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4295999F"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53B2DAB8" w14:textId="77777777" w:rsidTr="00E92C24">
        <w:tc>
          <w:tcPr>
            <w:tcW w:w="709" w:type="dxa"/>
          </w:tcPr>
          <w:p w14:paraId="4A5256D3" w14:textId="2947A2E5" w:rsidR="00255F0F" w:rsidRPr="00521DC5" w:rsidRDefault="00255F0F" w:rsidP="00255F0F">
            <w:pPr>
              <w:autoSpaceDE w:val="0"/>
              <w:autoSpaceDN w:val="0"/>
              <w:spacing w:after="0" w:line="240" w:lineRule="auto"/>
              <w:ind w:left="0" w:right="0"/>
              <w:jc w:val="center"/>
              <w:rPr>
                <w:bCs w:val="0"/>
                <w:szCs w:val="20"/>
              </w:rPr>
            </w:pPr>
            <w:r>
              <w:rPr>
                <w:bCs w:val="0"/>
                <w:szCs w:val="20"/>
              </w:rPr>
              <w:t>19.</w:t>
            </w:r>
          </w:p>
        </w:tc>
        <w:tc>
          <w:tcPr>
            <w:tcW w:w="4791" w:type="dxa"/>
          </w:tcPr>
          <w:p w14:paraId="53D9AA5B" w14:textId="2E625A2D" w:rsidR="00255F0F" w:rsidRPr="00521DC5" w:rsidRDefault="00255F0F" w:rsidP="00255F0F">
            <w:pPr>
              <w:spacing w:after="0" w:line="240" w:lineRule="auto"/>
              <w:ind w:left="0" w:right="0"/>
              <w:rPr>
                <w:bCs w:val="0"/>
                <w:szCs w:val="20"/>
              </w:rPr>
            </w:pPr>
            <w:r w:rsidRPr="00521DC5">
              <w:rPr>
                <w:bCs w:val="0"/>
                <w:szCs w:val="20"/>
              </w:rPr>
              <w:t>Sklep o določitvi skupne vrednosti pravnih poslov nepremičnega premoženja, ki jih lahko sklepa Mestna občina Nova Gorica v letu 2026.</w:t>
            </w:r>
          </w:p>
        </w:tc>
        <w:tc>
          <w:tcPr>
            <w:tcW w:w="1134" w:type="dxa"/>
          </w:tcPr>
          <w:p w14:paraId="606934C8" w14:textId="18BEC60A"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3F1AC0B0"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005EE639"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67512B1F" w14:textId="77777777" w:rsidTr="00E92C24">
        <w:tc>
          <w:tcPr>
            <w:tcW w:w="709" w:type="dxa"/>
          </w:tcPr>
          <w:p w14:paraId="06CB3D4D" w14:textId="26F79350" w:rsidR="00255F0F" w:rsidRPr="00521DC5" w:rsidRDefault="00255F0F" w:rsidP="00255F0F">
            <w:pPr>
              <w:autoSpaceDE w:val="0"/>
              <w:autoSpaceDN w:val="0"/>
              <w:spacing w:after="0" w:line="240" w:lineRule="auto"/>
              <w:ind w:left="0" w:right="0"/>
              <w:jc w:val="center"/>
              <w:rPr>
                <w:bCs w:val="0"/>
                <w:szCs w:val="20"/>
              </w:rPr>
            </w:pPr>
            <w:r>
              <w:rPr>
                <w:bCs w:val="0"/>
                <w:szCs w:val="20"/>
              </w:rPr>
              <w:lastRenderedPageBreak/>
              <w:t>20</w:t>
            </w:r>
            <w:r w:rsidRPr="00521DC5">
              <w:rPr>
                <w:bCs w:val="0"/>
                <w:szCs w:val="20"/>
              </w:rPr>
              <w:t>.</w:t>
            </w:r>
          </w:p>
        </w:tc>
        <w:tc>
          <w:tcPr>
            <w:tcW w:w="4791" w:type="dxa"/>
          </w:tcPr>
          <w:p w14:paraId="3DFB6147" w14:textId="51070DB8" w:rsidR="00255F0F" w:rsidRPr="00521DC5" w:rsidRDefault="00255F0F" w:rsidP="00255F0F">
            <w:pPr>
              <w:spacing w:after="0" w:line="240" w:lineRule="auto"/>
              <w:ind w:left="0" w:right="0"/>
              <w:rPr>
                <w:bCs w:val="0"/>
                <w:szCs w:val="20"/>
              </w:rPr>
            </w:pPr>
            <w:r w:rsidRPr="00521DC5">
              <w:rPr>
                <w:bCs w:val="0"/>
                <w:szCs w:val="20"/>
              </w:rPr>
              <w:t>Sklep o sprejemu Letnega programa sofinanciranja kulturnih projektov na področju varstva nepremične kulturne dediščine v Mestni občini Nova Gorica za leto 2026.</w:t>
            </w:r>
          </w:p>
        </w:tc>
        <w:tc>
          <w:tcPr>
            <w:tcW w:w="1134" w:type="dxa"/>
          </w:tcPr>
          <w:p w14:paraId="6FCFC45F" w14:textId="4783429B"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0AD59B7"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655775DA"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63763B52" w14:textId="77777777" w:rsidTr="00E92C24">
        <w:tc>
          <w:tcPr>
            <w:tcW w:w="709" w:type="dxa"/>
          </w:tcPr>
          <w:p w14:paraId="2FF038ED" w14:textId="0BB58D0F" w:rsidR="00255F0F" w:rsidRPr="00521DC5" w:rsidRDefault="00255F0F" w:rsidP="00255F0F">
            <w:pPr>
              <w:autoSpaceDE w:val="0"/>
              <w:autoSpaceDN w:val="0"/>
              <w:spacing w:after="0" w:line="240" w:lineRule="auto"/>
              <w:ind w:left="0" w:right="0"/>
              <w:jc w:val="center"/>
              <w:rPr>
                <w:bCs w:val="0"/>
                <w:szCs w:val="20"/>
              </w:rPr>
            </w:pPr>
            <w:r>
              <w:rPr>
                <w:bCs w:val="0"/>
                <w:szCs w:val="20"/>
              </w:rPr>
              <w:t>21</w:t>
            </w:r>
            <w:r w:rsidRPr="00521DC5">
              <w:rPr>
                <w:bCs w:val="0"/>
                <w:szCs w:val="20"/>
              </w:rPr>
              <w:t>.</w:t>
            </w:r>
          </w:p>
        </w:tc>
        <w:tc>
          <w:tcPr>
            <w:tcW w:w="4791" w:type="dxa"/>
          </w:tcPr>
          <w:p w14:paraId="2DC4AED2" w14:textId="345F72D2" w:rsidR="00255F0F" w:rsidRPr="00521DC5" w:rsidRDefault="00255F0F" w:rsidP="00255F0F">
            <w:pPr>
              <w:spacing w:after="0" w:line="240" w:lineRule="auto"/>
              <w:ind w:left="0" w:right="0"/>
              <w:rPr>
                <w:bCs w:val="0"/>
                <w:szCs w:val="20"/>
              </w:rPr>
            </w:pPr>
            <w:r w:rsidRPr="00521DC5">
              <w:rPr>
                <w:bCs w:val="0"/>
                <w:szCs w:val="20"/>
              </w:rPr>
              <w:t>Sklep o sprejemu Letnega program športa v Mestni občini Nova Gorica za leto 2026.</w:t>
            </w:r>
          </w:p>
        </w:tc>
        <w:tc>
          <w:tcPr>
            <w:tcW w:w="1134" w:type="dxa"/>
          </w:tcPr>
          <w:p w14:paraId="6D737625" w14:textId="119EFC65"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1884AB4"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64A6862C"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40B4095F" w14:textId="77777777" w:rsidTr="00E92C24">
        <w:tc>
          <w:tcPr>
            <w:tcW w:w="709" w:type="dxa"/>
          </w:tcPr>
          <w:p w14:paraId="49CEAF53" w14:textId="12FB8E1F"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2</w:t>
            </w:r>
            <w:r w:rsidRPr="00521DC5">
              <w:rPr>
                <w:bCs w:val="0"/>
                <w:szCs w:val="20"/>
              </w:rPr>
              <w:t>.</w:t>
            </w:r>
          </w:p>
        </w:tc>
        <w:tc>
          <w:tcPr>
            <w:tcW w:w="4791" w:type="dxa"/>
          </w:tcPr>
          <w:p w14:paraId="1928EAA2" w14:textId="2B300F91" w:rsidR="00255F0F" w:rsidRPr="00521DC5" w:rsidRDefault="00255F0F" w:rsidP="00255F0F">
            <w:pPr>
              <w:spacing w:after="0" w:line="240" w:lineRule="auto"/>
              <w:ind w:left="0" w:right="0"/>
              <w:rPr>
                <w:bCs w:val="0"/>
                <w:szCs w:val="20"/>
              </w:rPr>
            </w:pPr>
            <w:r w:rsidRPr="00521DC5">
              <w:rPr>
                <w:bCs w:val="0"/>
                <w:szCs w:val="20"/>
              </w:rPr>
              <w:t>Sklep o sprejemu Sanacijskega načrta za pokritje izgube poslovanja Javnega zavoda za šport Nova Gorica v letu 2024.</w:t>
            </w:r>
          </w:p>
        </w:tc>
        <w:tc>
          <w:tcPr>
            <w:tcW w:w="1134" w:type="dxa"/>
          </w:tcPr>
          <w:p w14:paraId="51BDF668" w14:textId="1B455821"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7FA2DE67"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263B0177"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15A5D072" w14:textId="77777777" w:rsidTr="00E92C24">
        <w:tc>
          <w:tcPr>
            <w:tcW w:w="709" w:type="dxa"/>
          </w:tcPr>
          <w:p w14:paraId="55D864DE" w14:textId="151DD77D"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3</w:t>
            </w:r>
            <w:r w:rsidRPr="00521DC5">
              <w:rPr>
                <w:bCs w:val="0"/>
                <w:szCs w:val="20"/>
              </w:rPr>
              <w:t>.</w:t>
            </w:r>
          </w:p>
        </w:tc>
        <w:tc>
          <w:tcPr>
            <w:tcW w:w="4791" w:type="dxa"/>
          </w:tcPr>
          <w:p w14:paraId="69A26CF1" w14:textId="0117ABDD" w:rsidR="00255F0F" w:rsidRPr="00521DC5" w:rsidRDefault="00255F0F" w:rsidP="00255F0F">
            <w:pPr>
              <w:spacing w:after="0" w:line="240" w:lineRule="auto"/>
              <w:ind w:left="0" w:right="0"/>
              <w:rPr>
                <w:bCs w:val="0"/>
                <w:szCs w:val="20"/>
              </w:rPr>
            </w:pPr>
            <w:r w:rsidRPr="00521DC5">
              <w:rPr>
                <w:bCs w:val="0"/>
                <w:szCs w:val="20"/>
              </w:rPr>
              <w:t>Sklep o razveljavitvi sklepa št. 6710-4/2023-33 z dne 12. 9. 2024 o porabi presežka prihodkov nad odhodki Javnega zavoda za šport Nova Gorica.</w:t>
            </w:r>
          </w:p>
        </w:tc>
        <w:tc>
          <w:tcPr>
            <w:tcW w:w="1134" w:type="dxa"/>
          </w:tcPr>
          <w:p w14:paraId="173A40A8" w14:textId="4E52AE9F"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30CF1E1C"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14C2F10A"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264A7831" w14:textId="77777777" w:rsidTr="00E92C24">
        <w:tc>
          <w:tcPr>
            <w:tcW w:w="709" w:type="dxa"/>
          </w:tcPr>
          <w:p w14:paraId="65533B67" w14:textId="28AE71C1"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4</w:t>
            </w:r>
            <w:r w:rsidRPr="00521DC5">
              <w:rPr>
                <w:bCs w:val="0"/>
                <w:szCs w:val="20"/>
              </w:rPr>
              <w:t>.</w:t>
            </w:r>
          </w:p>
        </w:tc>
        <w:tc>
          <w:tcPr>
            <w:tcW w:w="4791" w:type="dxa"/>
          </w:tcPr>
          <w:p w14:paraId="451AC9A4" w14:textId="2E92D65E" w:rsidR="00255F0F" w:rsidRPr="00521DC5" w:rsidRDefault="00255F0F" w:rsidP="00255F0F">
            <w:pPr>
              <w:spacing w:after="0" w:line="240" w:lineRule="auto"/>
              <w:ind w:left="0" w:right="0"/>
              <w:rPr>
                <w:bCs w:val="0"/>
                <w:szCs w:val="20"/>
              </w:rPr>
            </w:pPr>
            <w:r w:rsidRPr="00521DC5">
              <w:rPr>
                <w:bCs w:val="0"/>
                <w:szCs w:val="20"/>
              </w:rPr>
              <w:t>Sklep o sprejemu sprememb seznama linij in voznih redov mestnega prometa.</w:t>
            </w:r>
          </w:p>
        </w:tc>
        <w:tc>
          <w:tcPr>
            <w:tcW w:w="1134" w:type="dxa"/>
          </w:tcPr>
          <w:p w14:paraId="2FB66FA5" w14:textId="5501F249"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4E5E955"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033513EF"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0E60E8F9" w14:textId="77777777" w:rsidTr="00E92C24">
        <w:tc>
          <w:tcPr>
            <w:tcW w:w="709" w:type="dxa"/>
          </w:tcPr>
          <w:p w14:paraId="11F1A468" w14:textId="33C685EC"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5</w:t>
            </w:r>
            <w:r w:rsidRPr="00521DC5">
              <w:rPr>
                <w:bCs w:val="0"/>
                <w:szCs w:val="20"/>
              </w:rPr>
              <w:t>.</w:t>
            </w:r>
          </w:p>
        </w:tc>
        <w:tc>
          <w:tcPr>
            <w:tcW w:w="4791" w:type="dxa"/>
          </w:tcPr>
          <w:p w14:paraId="7E3CE186" w14:textId="4F2F4D5B" w:rsidR="00255F0F" w:rsidRPr="00521DC5" w:rsidRDefault="00255F0F" w:rsidP="00255F0F">
            <w:pPr>
              <w:spacing w:after="0" w:line="240" w:lineRule="auto"/>
              <w:ind w:left="0" w:right="0"/>
              <w:rPr>
                <w:bCs w:val="0"/>
                <w:szCs w:val="20"/>
              </w:rPr>
            </w:pPr>
            <w:r w:rsidRPr="00521DC5">
              <w:rPr>
                <w:bCs w:val="0"/>
                <w:szCs w:val="20"/>
              </w:rPr>
              <w:t>Sklep o določitvi cene parkirnine in parkirnih kart v Mestni občini Nova Gorica.</w:t>
            </w:r>
          </w:p>
        </w:tc>
        <w:tc>
          <w:tcPr>
            <w:tcW w:w="1134" w:type="dxa"/>
          </w:tcPr>
          <w:p w14:paraId="00A4D748" w14:textId="46B8C345"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EE39389"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0B9FD952"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59023FC3" w14:textId="77777777" w:rsidTr="00E92C24">
        <w:tc>
          <w:tcPr>
            <w:tcW w:w="709" w:type="dxa"/>
          </w:tcPr>
          <w:p w14:paraId="36D64531" w14:textId="119BF239"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6</w:t>
            </w:r>
            <w:r w:rsidRPr="00521DC5">
              <w:rPr>
                <w:bCs w:val="0"/>
                <w:szCs w:val="20"/>
              </w:rPr>
              <w:t>.</w:t>
            </w:r>
          </w:p>
        </w:tc>
        <w:tc>
          <w:tcPr>
            <w:tcW w:w="4791" w:type="dxa"/>
          </w:tcPr>
          <w:p w14:paraId="55292D22" w14:textId="0B89BE30" w:rsidR="00255F0F" w:rsidRPr="00521DC5" w:rsidRDefault="00255F0F" w:rsidP="00255F0F">
            <w:pPr>
              <w:spacing w:after="0" w:line="240" w:lineRule="auto"/>
              <w:ind w:left="0" w:right="0"/>
              <w:rPr>
                <w:bCs w:val="0"/>
                <w:szCs w:val="20"/>
              </w:rPr>
            </w:pPr>
            <w:r w:rsidRPr="00521DC5">
              <w:rPr>
                <w:bCs w:val="0"/>
                <w:szCs w:val="20"/>
              </w:rPr>
              <w:t>Sklep o dopolnitvi Načrta ravnanja z nepremičnim premoženjem Mestne občine Nova Gorica za leto 2025.</w:t>
            </w:r>
          </w:p>
        </w:tc>
        <w:tc>
          <w:tcPr>
            <w:tcW w:w="1134" w:type="dxa"/>
          </w:tcPr>
          <w:p w14:paraId="27B5645E" w14:textId="3928055C"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74D83D04"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26A9BE9C"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4AB5437E" w14:textId="77777777" w:rsidTr="00E92C24">
        <w:tc>
          <w:tcPr>
            <w:tcW w:w="709" w:type="dxa"/>
          </w:tcPr>
          <w:p w14:paraId="4654F48E" w14:textId="1B00B16C"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7</w:t>
            </w:r>
            <w:r w:rsidRPr="00521DC5">
              <w:rPr>
                <w:bCs w:val="0"/>
                <w:szCs w:val="20"/>
              </w:rPr>
              <w:t>.</w:t>
            </w:r>
          </w:p>
        </w:tc>
        <w:tc>
          <w:tcPr>
            <w:tcW w:w="4791" w:type="dxa"/>
          </w:tcPr>
          <w:p w14:paraId="4436C7D3" w14:textId="494B95DD" w:rsidR="00255F0F" w:rsidRPr="00521DC5" w:rsidRDefault="00255F0F" w:rsidP="00255F0F">
            <w:pPr>
              <w:spacing w:after="0" w:line="240" w:lineRule="auto"/>
              <w:ind w:left="0" w:right="0"/>
              <w:rPr>
                <w:bCs w:val="0"/>
                <w:szCs w:val="20"/>
              </w:rPr>
            </w:pPr>
            <w:r w:rsidRPr="00521DC5">
              <w:rPr>
                <w:bCs w:val="0"/>
                <w:szCs w:val="20"/>
              </w:rPr>
              <w:t xml:space="preserve">Sklep o ukinitvi statusa grajenega javnega dobra na nepremičninah </w:t>
            </w:r>
            <w:proofErr w:type="spellStart"/>
            <w:r w:rsidRPr="00521DC5">
              <w:rPr>
                <w:bCs w:val="0"/>
                <w:szCs w:val="20"/>
              </w:rPr>
              <w:t>parc</w:t>
            </w:r>
            <w:proofErr w:type="spellEnd"/>
            <w:r w:rsidRPr="00521DC5">
              <w:rPr>
                <w:bCs w:val="0"/>
                <w:szCs w:val="20"/>
              </w:rPr>
              <w:t xml:space="preserve">. št. 2519/15, 2527/16, 2527/17, 2527/18, 2527/19, 2527/20 in 2500/33 vse </w:t>
            </w:r>
            <w:proofErr w:type="spellStart"/>
            <w:r w:rsidRPr="00521DC5">
              <w:rPr>
                <w:bCs w:val="0"/>
                <w:szCs w:val="20"/>
              </w:rPr>
              <w:t>k.o</w:t>
            </w:r>
            <w:proofErr w:type="spellEnd"/>
            <w:r w:rsidRPr="00521DC5">
              <w:rPr>
                <w:bCs w:val="0"/>
                <w:szCs w:val="20"/>
              </w:rPr>
              <w:t>. Banjšice.</w:t>
            </w:r>
          </w:p>
        </w:tc>
        <w:tc>
          <w:tcPr>
            <w:tcW w:w="1134" w:type="dxa"/>
          </w:tcPr>
          <w:p w14:paraId="049CB423" w14:textId="4F626559"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AB744F6"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33DD4538"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5EA3DBE3" w14:textId="77777777" w:rsidTr="00E92C24">
        <w:tc>
          <w:tcPr>
            <w:tcW w:w="709" w:type="dxa"/>
          </w:tcPr>
          <w:p w14:paraId="26EB23EC" w14:textId="066108A7"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8</w:t>
            </w:r>
            <w:r w:rsidRPr="00521DC5">
              <w:rPr>
                <w:bCs w:val="0"/>
                <w:szCs w:val="20"/>
              </w:rPr>
              <w:t>.</w:t>
            </w:r>
          </w:p>
        </w:tc>
        <w:tc>
          <w:tcPr>
            <w:tcW w:w="4791" w:type="dxa"/>
          </w:tcPr>
          <w:p w14:paraId="25CDE4D6" w14:textId="5FC44464" w:rsidR="00255F0F" w:rsidRPr="00521DC5" w:rsidRDefault="00255F0F" w:rsidP="00255F0F">
            <w:pPr>
              <w:spacing w:after="0" w:line="240" w:lineRule="auto"/>
              <w:ind w:left="0" w:right="0"/>
              <w:rPr>
                <w:bCs w:val="0"/>
                <w:szCs w:val="20"/>
              </w:rPr>
            </w:pPr>
            <w:r w:rsidRPr="00521DC5">
              <w:rPr>
                <w:bCs w:val="0"/>
                <w:szCs w:val="20"/>
              </w:rPr>
              <w:t>Sklep o potrditvi programa dela Mestnega sveta Mestne občine Nova Gorica za koledarsko leto 2026.</w:t>
            </w:r>
          </w:p>
        </w:tc>
        <w:tc>
          <w:tcPr>
            <w:tcW w:w="1134" w:type="dxa"/>
          </w:tcPr>
          <w:p w14:paraId="66D09FE2" w14:textId="0CD6F9C0"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C929F81"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4FFE021C"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r w:rsidR="00255F0F" w:rsidRPr="00521DC5" w14:paraId="03FCDFA8" w14:textId="77777777" w:rsidTr="00E92C24">
        <w:tc>
          <w:tcPr>
            <w:tcW w:w="709" w:type="dxa"/>
          </w:tcPr>
          <w:p w14:paraId="74C77911" w14:textId="2C580FB0" w:rsidR="00255F0F" w:rsidRPr="00521DC5" w:rsidRDefault="00255F0F" w:rsidP="00255F0F">
            <w:pPr>
              <w:autoSpaceDE w:val="0"/>
              <w:autoSpaceDN w:val="0"/>
              <w:spacing w:after="0" w:line="240" w:lineRule="auto"/>
              <w:ind w:left="0" w:right="0"/>
              <w:jc w:val="center"/>
              <w:rPr>
                <w:bCs w:val="0"/>
                <w:szCs w:val="20"/>
              </w:rPr>
            </w:pPr>
            <w:r w:rsidRPr="00521DC5">
              <w:rPr>
                <w:bCs w:val="0"/>
                <w:szCs w:val="20"/>
              </w:rPr>
              <w:t>2</w:t>
            </w:r>
            <w:r>
              <w:rPr>
                <w:bCs w:val="0"/>
                <w:szCs w:val="20"/>
              </w:rPr>
              <w:t>9</w:t>
            </w:r>
            <w:r w:rsidRPr="00521DC5">
              <w:rPr>
                <w:bCs w:val="0"/>
                <w:szCs w:val="20"/>
              </w:rPr>
              <w:t>.</w:t>
            </w:r>
          </w:p>
        </w:tc>
        <w:tc>
          <w:tcPr>
            <w:tcW w:w="4791" w:type="dxa"/>
          </w:tcPr>
          <w:p w14:paraId="237C710C" w14:textId="2A69203E" w:rsidR="00255F0F" w:rsidRPr="00521DC5" w:rsidRDefault="00255F0F" w:rsidP="00255F0F">
            <w:pPr>
              <w:spacing w:after="0" w:line="240" w:lineRule="auto"/>
              <w:ind w:left="0" w:right="0"/>
              <w:rPr>
                <w:bCs w:val="0"/>
                <w:szCs w:val="20"/>
              </w:rPr>
            </w:pPr>
            <w:r w:rsidRPr="00521DC5">
              <w:rPr>
                <w:bCs w:val="0"/>
                <w:szCs w:val="20"/>
              </w:rPr>
              <w:t>Sklep o tehnični posodobitvi Občinskega prostorskega načrta Mestne občine Nova Gorica.</w:t>
            </w:r>
          </w:p>
        </w:tc>
        <w:tc>
          <w:tcPr>
            <w:tcW w:w="1134" w:type="dxa"/>
          </w:tcPr>
          <w:p w14:paraId="7809942D" w14:textId="2E37FC3D" w:rsidR="00255F0F" w:rsidRPr="00521DC5" w:rsidRDefault="00255F0F" w:rsidP="00255F0F">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228672BE" w14:textId="77777777" w:rsidR="00255F0F" w:rsidRPr="00521DC5" w:rsidRDefault="00255F0F" w:rsidP="00255F0F">
            <w:pPr>
              <w:autoSpaceDE w:val="0"/>
              <w:autoSpaceDN w:val="0"/>
              <w:adjustRightInd w:val="0"/>
              <w:spacing w:after="0" w:line="240" w:lineRule="auto"/>
              <w:ind w:left="0" w:right="0"/>
              <w:jc w:val="center"/>
              <w:rPr>
                <w:bCs w:val="0"/>
                <w:szCs w:val="20"/>
              </w:rPr>
            </w:pPr>
          </w:p>
        </w:tc>
        <w:tc>
          <w:tcPr>
            <w:tcW w:w="1134" w:type="dxa"/>
          </w:tcPr>
          <w:p w14:paraId="1AECA82F" w14:textId="77777777" w:rsidR="00255F0F" w:rsidRPr="00521DC5" w:rsidRDefault="00255F0F" w:rsidP="00255F0F">
            <w:pPr>
              <w:autoSpaceDE w:val="0"/>
              <w:autoSpaceDN w:val="0"/>
              <w:adjustRightInd w:val="0"/>
              <w:spacing w:after="0" w:line="240" w:lineRule="auto"/>
              <w:ind w:left="0" w:right="0"/>
              <w:jc w:val="center"/>
              <w:rPr>
                <w:bCs w:val="0"/>
                <w:szCs w:val="20"/>
              </w:rPr>
            </w:pPr>
          </w:p>
        </w:tc>
      </w:tr>
    </w:tbl>
    <w:p w14:paraId="5C7614E5" w14:textId="2F6EF632" w:rsidR="00B418C5" w:rsidRPr="00521DC5" w:rsidRDefault="00B418C5" w:rsidP="00915F4E">
      <w:pPr>
        <w:pStyle w:val="Naslov2"/>
        <w:spacing w:line="288" w:lineRule="auto"/>
        <w:rPr>
          <w:noProof w:val="0"/>
          <w:sz w:val="20"/>
          <w:szCs w:val="20"/>
        </w:rPr>
      </w:pPr>
      <w:r w:rsidRPr="00521DC5">
        <w:rPr>
          <w:noProof w:val="0"/>
          <w:sz w:val="20"/>
          <w:szCs w:val="20"/>
        </w:rPr>
        <w:t>6. SEJA MESTNEGA SVETA, 22. junij 2023</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521DC5" w14:paraId="32CDD9F3" w14:textId="77777777" w:rsidTr="000262CD">
        <w:trPr>
          <w:trHeight w:val="663"/>
        </w:trPr>
        <w:tc>
          <w:tcPr>
            <w:tcW w:w="709" w:type="dxa"/>
          </w:tcPr>
          <w:p w14:paraId="390C8B21"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bookmarkStart w:id="1" w:name="_Hlk205193349"/>
            <w:proofErr w:type="spellStart"/>
            <w:r w:rsidRPr="00521DC5">
              <w:rPr>
                <w:bCs w:val="0"/>
                <w:szCs w:val="20"/>
              </w:rPr>
              <w:t>zap</w:t>
            </w:r>
            <w:proofErr w:type="spellEnd"/>
            <w:r w:rsidRPr="00521DC5">
              <w:rPr>
                <w:bCs w:val="0"/>
                <w:szCs w:val="20"/>
              </w:rPr>
              <w:t>.</w:t>
            </w:r>
          </w:p>
          <w:p w14:paraId="31424715"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56ADBF27"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628B22CB"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0EC2A79B" w14:textId="12B88392"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IZVRŠEVA</w:t>
            </w:r>
            <w:r w:rsidR="00F00A2B" w:rsidRPr="00521DC5">
              <w:rPr>
                <w:bCs w:val="0"/>
                <w:szCs w:val="20"/>
              </w:rPr>
              <w:t>-</w:t>
            </w:r>
            <w:r w:rsidRPr="00521DC5">
              <w:rPr>
                <w:bCs w:val="0"/>
                <w:szCs w:val="20"/>
              </w:rPr>
              <w:t>NJU</w:t>
            </w:r>
          </w:p>
        </w:tc>
        <w:tc>
          <w:tcPr>
            <w:tcW w:w="1134" w:type="dxa"/>
          </w:tcPr>
          <w:p w14:paraId="5CA4A153"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NI IZVRŠEN</w:t>
            </w:r>
          </w:p>
        </w:tc>
      </w:tr>
      <w:bookmarkEnd w:id="1"/>
      <w:tr w:rsidR="00B418C5" w:rsidRPr="00521DC5" w14:paraId="4111BE21" w14:textId="77777777" w:rsidTr="00B018D1">
        <w:tc>
          <w:tcPr>
            <w:tcW w:w="709" w:type="dxa"/>
          </w:tcPr>
          <w:p w14:paraId="1E2F0F3A" w14:textId="77777777" w:rsidR="00B418C5" w:rsidRPr="00521DC5" w:rsidRDefault="00B418C5" w:rsidP="00B018D1">
            <w:pPr>
              <w:autoSpaceDE w:val="0"/>
              <w:autoSpaceDN w:val="0"/>
              <w:spacing w:after="0" w:line="240" w:lineRule="auto"/>
              <w:ind w:left="0" w:right="0"/>
              <w:jc w:val="center"/>
              <w:rPr>
                <w:bCs w:val="0"/>
                <w:szCs w:val="20"/>
              </w:rPr>
            </w:pPr>
            <w:r w:rsidRPr="00521DC5">
              <w:rPr>
                <w:bCs w:val="0"/>
                <w:szCs w:val="20"/>
              </w:rPr>
              <w:t>9.</w:t>
            </w:r>
          </w:p>
        </w:tc>
        <w:tc>
          <w:tcPr>
            <w:tcW w:w="4791" w:type="dxa"/>
          </w:tcPr>
          <w:p w14:paraId="0E67F6A5" w14:textId="77777777" w:rsidR="00B418C5" w:rsidRPr="00521DC5" w:rsidRDefault="00B418C5" w:rsidP="00F05E16">
            <w:pPr>
              <w:spacing w:after="0" w:line="240" w:lineRule="auto"/>
              <w:ind w:left="0" w:right="0"/>
              <w:rPr>
                <w:bCs w:val="0"/>
                <w:szCs w:val="20"/>
              </w:rPr>
            </w:pPr>
            <w:r w:rsidRPr="00521DC5">
              <w:rPr>
                <w:bCs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521DC5" w:rsidRDefault="00B418C5" w:rsidP="00B418C5">
            <w:pPr>
              <w:autoSpaceDE w:val="0"/>
              <w:autoSpaceDN w:val="0"/>
              <w:adjustRightInd w:val="0"/>
              <w:spacing w:after="0" w:line="240" w:lineRule="auto"/>
              <w:ind w:left="0" w:right="0"/>
              <w:jc w:val="center"/>
              <w:rPr>
                <w:bCs w:val="0"/>
                <w:szCs w:val="20"/>
              </w:rPr>
            </w:pPr>
          </w:p>
        </w:tc>
        <w:tc>
          <w:tcPr>
            <w:tcW w:w="1304" w:type="dxa"/>
          </w:tcPr>
          <w:p w14:paraId="2118CE6C"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134" w:type="dxa"/>
          </w:tcPr>
          <w:p w14:paraId="4FB3D57B" w14:textId="77777777" w:rsidR="00B418C5" w:rsidRPr="00521DC5" w:rsidRDefault="00B418C5" w:rsidP="00B418C5">
            <w:pPr>
              <w:autoSpaceDE w:val="0"/>
              <w:autoSpaceDN w:val="0"/>
              <w:adjustRightInd w:val="0"/>
              <w:spacing w:after="0" w:line="240" w:lineRule="auto"/>
              <w:ind w:left="0" w:right="0"/>
              <w:jc w:val="center"/>
              <w:rPr>
                <w:bCs w:val="0"/>
                <w:szCs w:val="20"/>
              </w:rPr>
            </w:pPr>
          </w:p>
        </w:tc>
      </w:tr>
    </w:tbl>
    <w:p w14:paraId="245B2419" w14:textId="77777777" w:rsidR="000262CD" w:rsidRPr="00521DC5" w:rsidRDefault="000262CD" w:rsidP="00B418C5">
      <w:pPr>
        <w:tabs>
          <w:tab w:val="left" w:pos="935"/>
        </w:tabs>
        <w:autoSpaceDE w:val="0"/>
        <w:autoSpaceDN w:val="0"/>
        <w:spacing w:after="0" w:line="240" w:lineRule="auto"/>
        <w:ind w:left="0" w:right="0"/>
        <w:jc w:val="both"/>
        <w:rPr>
          <w:b/>
          <w:szCs w:val="20"/>
          <w:u w:val="single"/>
        </w:rPr>
      </w:pPr>
    </w:p>
    <w:p w14:paraId="61C4C51D" w14:textId="7972D3E8" w:rsidR="00B418C5" w:rsidRPr="00521DC5" w:rsidRDefault="00B418C5" w:rsidP="00915F4E">
      <w:pPr>
        <w:pStyle w:val="Naslov2"/>
        <w:spacing w:line="288" w:lineRule="auto"/>
        <w:rPr>
          <w:noProof w:val="0"/>
          <w:sz w:val="20"/>
          <w:szCs w:val="20"/>
        </w:rPr>
      </w:pPr>
      <w:r w:rsidRPr="00521DC5">
        <w:rPr>
          <w:noProof w:val="0"/>
          <w:sz w:val="20"/>
          <w:szCs w:val="20"/>
        </w:rPr>
        <w:t>26. SEJA MESTNEGA SVETA, 22. maj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9"/>
        <w:gridCol w:w="1134"/>
        <w:gridCol w:w="1276"/>
        <w:gridCol w:w="1134"/>
      </w:tblGrid>
      <w:tr w:rsidR="00B418C5" w:rsidRPr="00521DC5" w14:paraId="3E7A5085" w14:textId="77777777" w:rsidTr="000262CD">
        <w:trPr>
          <w:trHeight w:val="594"/>
        </w:trPr>
        <w:tc>
          <w:tcPr>
            <w:tcW w:w="709" w:type="dxa"/>
          </w:tcPr>
          <w:p w14:paraId="54CADC8D"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057BE019"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819" w:type="dxa"/>
          </w:tcPr>
          <w:p w14:paraId="7C50CE82"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30F509B" w14:textId="67A80503" w:rsidR="00B418C5" w:rsidRPr="00521DC5" w:rsidRDefault="000262CD" w:rsidP="000262CD">
            <w:pPr>
              <w:tabs>
                <w:tab w:val="left" w:pos="935"/>
              </w:tabs>
              <w:autoSpaceDE w:val="0"/>
              <w:autoSpaceDN w:val="0"/>
              <w:spacing w:after="0" w:line="240" w:lineRule="auto"/>
              <w:ind w:left="0" w:right="0"/>
              <w:rPr>
                <w:bCs w:val="0"/>
                <w:szCs w:val="20"/>
              </w:rPr>
            </w:pPr>
            <w:r w:rsidRPr="00521DC5">
              <w:rPr>
                <w:bCs w:val="0"/>
                <w:szCs w:val="20"/>
              </w:rPr>
              <w:t>IZVRŠEN</w:t>
            </w:r>
          </w:p>
        </w:tc>
        <w:tc>
          <w:tcPr>
            <w:tcW w:w="1276" w:type="dxa"/>
          </w:tcPr>
          <w:p w14:paraId="3D941C0E" w14:textId="3979116F"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w:t>
            </w:r>
            <w:r w:rsidR="00BB4CF1" w:rsidRPr="00521DC5">
              <w:rPr>
                <w:bCs w:val="0"/>
                <w:szCs w:val="20"/>
              </w:rPr>
              <w:t>A-</w:t>
            </w:r>
            <w:r w:rsidRPr="00521DC5">
              <w:rPr>
                <w:bCs w:val="0"/>
                <w:szCs w:val="20"/>
              </w:rPr>
              <w:t>NJU</w:t>
            </w:r>
          </w:p>
        </w:tc>
        <w:tc>
          <w:tcPr>
            <w:tcW w:w="1134" w:type="dxa"/>
          </w:tcPr>
          <w:p w14:paraId="76052571" w14:textId="77777777"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NI IZVRŠEN</w:t>
            </w:r>
          </w:p>
        </w:tc>
      </w:tr>
      <w:tr w:rsidR="00B418C5" w:rsidRPr="00521DC5" w14:paraId="5320E110" w14:textId="77777777" w:rsidTr="000262CD">
        <w:tc>
          <w:tcPr>
            <w:tcW w:w="709" w:type="dxa"/>
          </w:tcPr>
          <w:p w14:paraId="756FCA84" w14:textId="77777777" w:rsidR="00B418C5" w:rsidRPr="00521DC5" w:rsidRDefault="00B418C5" w:rsidP="00B018D1">
            <w:pPr>
              <w:autoSpaceDE w:val="0"/>
              <w:autoSpaceDN w:val="0"/>
              <w:spacing w:after="0" w:line="240" w:lineRule="auto"/>
              <w:ind w:left="-120" w:right="0" w:firstLine="22"/>
              <w:jc w:val="center"/>
              <w:rPr>
                <w:bCs w:val="0"/>
                <w:szCs w:val="20"/>
              </w:rPr>
            </w:pPr>
            <w:r w:rsidRPr="00521DC5">
              <w:rPr>
                <w:bCs w:val="0"/>
                <w:szCs w:val="20"/>
              </w:rPr>
              <w:t>10.</w:t>
            </w:r>
          </w:p>
        </w:tc>
        <w:tc>
          <w:tcPr>
            <w:tcW w:w="4819" w:type="dxa"/>
          </w:tcPr>
          <w:p w14:paraId="5CB91FBD" w14:textId="77777777" w:rsidR="00B418C5" w:rsidRPr="00521DC5" w:rsidRDefault="00B418C5" w:rsidP="00B018D1">
            <w:pPr>
              <w:spacing w:after="0" w:line="240" w:lineRule="auto"/>
              <w:ind w:left="0" w:right="0"/>
              <w:rPr>
                <w:bCs w:val="0"/>
                <w:szCs w:val="20"/>
              </w:rPr>
            </w:pPr>
            <w:hyperlink r:id="rId10" w:tgtFrame="_blank" w:history="1">
              <w:r w:rsidRPr="00521DC5">
                <w:rPr>
                  <w:bCs w:val="0"/>
                  <w:szCs w:val="20"/>
                </w:rPr>
                <w:t>Sklep o začasni vzpostavitvi videonadzora na ekološkem otoku</w:t>
              </w:r>
            </w:hyperlink>
            <w:r w:rsidRPr="00521DC5">
              <w:rPr>
                <w:bCs w:val="0"/>
                <w:szCs w:val="20"/>
              </w:rPr>
              <w:t xml:space="preserve"> na Ulici Gradnikove brigade.</w:t>
            </w:r>
          </w:p>
        </w:tc>
        <w:tc>
          <w:tcPr>
            <w:tcW w:w="1134" w:type="dxa"/>
          </w:tcPr>
          <w:p w14:paraId="4503842E"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c>
          <w:tcPr>
            <w:tcW w:w="1276" w:type="dxa"/>
          </w:tcPr>
          <w:p w14:paraId="32F2AF7B"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r w:rsidRPr="00521DC5">
              <w:rPr>
                <w:bCs w:val="0"/>
                <w:szCs w:val="20"/>
              </w:rPr>
              <w:t>●</w:t>
            </w:r>
          </w:p>
        </w:tc>
        <w:tc>
          <w:tcPr>
            <w:tcW w:w="1134" w:type="dxa"/>
          </w:tcPr>
          <w:p w14:paraId="2342C233"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r>
    </w:tbl>
    <w:p w14:paraId="7E783963" w14:textId="550C391E" w:rsidR="00B418C5" w:rsidRPr="00521DC5" w:rsidRDefault="00B418C5" w:rsidP="003479DD">
      <w:pPr>
        <w:pStyle w:val="Naslov2"/>
        <w:ind w:left="708"/>
        <w:rPr>
          <w:noProof w:val="0"/>
          <w:sz w:val="22"/>
          <w:szCs w:val="22"/>
        </w:rPr>
      </w:pPr>
      <w:r w:rsidRPr="00521DC5">
        <w:rPr>
          <w:noProof w:val="0"/>
          <w:sz w:val="22"/>
          <w:szCs w:val="22"/>
        </w:rPr>
        <w:lastRenderedPageBreak/>
        <w:t>Pobude, predlogi, vprašanja in nestrinjanja oziroma nezadovoljstva s prejetimi odgovori ter pripombe in pohvale svetnic ter svetnikov so bili posredovani Županu, Kabinetu župana in Občinski upravi:</w:t>
      </w:r>
    </w:p>
    <w:p w14:paraId="653E7C08" w14:textId="77777777" w:rsidR="00B418C5" w:rsidRPr="00521DC5" w:rsidRDefault="00B418C5" w:rsidP="00B418C5">
      <w:pPr>
        <w:autoSpaceDE w:val="0"/>
        <w:autoSpaceDN w:val="0"/>
        <w:adjustRightInd w:val="0"/>
        <w:spacing w:after="0" w:line="240" w:lineRule="auto"/>
        <w:ind w:left="0" w:right="0"/>
        <w:jc w:val="both"/>
        <w:rPr>
          <w:rFonts w:ascii="Arial" w:hAnsi="Arial"/>
          <w:b/>
          <w:bCs w:val="0"/>
          <w:szCs w:val="20"/>
        </w:rPr>
      </w:pPr>
    </w:p>
    <w:p w14:paraId="29291C7E" w14:textId="405C1FAC" w:rsidR="00B418C5" w:rsidRPr="00521DC5" w:rsidRDefault="00B418C5" w:rsidP="002C31CD">
      <w:pPr>
        <w:pStyle w:val="Odstavekseznama"/>
        <w:numPr>
          <w:ilvl w:val="0"/>
          <w:numId w:val="13"/>
        </w:numPr>
        <w:ind w:left="709" w:hanging="283"/>
        <w:rPr>
          <w:b/>
          <w:bCs w:val="0"/>
        </w:rPr>
      </w:pPr>
      <w:r w:rsidRPr="00521DC5">
        <w:rPr>
          <w:b/>
          <w:bCs w:val="0"/>
        </w:rPr>
        <w:t>svetni</w:t>
      </w:r>
      <w:r w:rsidR="00A6443F" w:rsidRPr="00521DC5">
        <w:rPr>
          <w:b/>
          <w:bCs w:val="0"/>
        </w:rPr>
        <w:t>ka</w:t>
      </w:r>
      <w:r w:rsidRPr="00521DC5">
        <w:rPr>
          <w:b/>
          <w:bCs w:val="0"/>
        </w:rPr>
        <w:t xml:space="preserve"> </w:t>
      </w:r>
      <w:r w:rsidR="00A6443F" w:rsidRPr="00521DC5">
        <w:rPr>
          <w:b/>
          <w:bCs w:val="0"/>
        </w:rPr>
        <w:t>Marjana Zaharja</w:t>
      </w:r>
      <w:r w:rsidRPr="00521DC5">
        <w:rPr>
          <w:b/>
          <w:bCs w:val="0"/>
        </w:rPr>
        <w:t xml:space="preserve"> - </w:t>
      </w:r>
      <w:bookmarkStart w:id="2" w:name="_Hlk209686504"/>
      <w:r w:rsidRPr="00521DC5">
        <w:rPr>
          <w:b/>
          <w:bCs w:val="0"/>
        </w:rPr>
        <w:t>naslednj</w:t>
      </w:r>
      <w:r w:rsidR="00A6443F" w:rsidRPr="00521DC5">
        <w:rPr>
          <w:b/>
          <w:bCs w:val="0"/>
        </w:rPr>
        <w:t>a</w:t>
      </w:r>
      <w:r w:rsidRPr="00521DC5">
        <w:rPr>
          <w:b/>
          <w:bCs w:val="0"/>
        </w:rPr>
        <w:t xml:space="preserve"> pobud</w:t>
      </w:r>
      <w:r w:rsidR="00A6443F" w:rsidRPr="00521DC5">
        <w:rPr>
          <w:b/>
          <w:bCs w:val="0"/>
        </w:rPr>
        <w:t>a</w:t>
      </w:r>
      <w:r w:rsidRPr="00521DC5">
        <w:rPr>
          <w:b/>
          <w:bCs w:val="0"/>
        </w:rPr>
        <w:t>:</w:t>
      </w:r>
      <w:bookmarkEnd w:id="2"/>
    </w:p>
    <w:p w14:paraId="6FC918F7" w14:textId="77777777" w:rsidR="00A6443F" w:rsidRPr="00521DC5" w:rsidRDefault="00A6443F" w:rsidP="00A6443F">
      <w:pPr>
        <w:spacing w:after="0"/>
        <w:ind w:left="720"/>
      </w:pPr>
      <w:r w:rsidRPr="00521DC5">
        <w:t xml:space="preserve">Manjkajoči pločnik na Kostanjeviški cesti (odsek od naselje Pristava - jug do križišča </w:t>
      </w:r>
      <w:proofErr w:type="spellStart"/>
      <w:r w:rsidRPr="00521DC5">
        <w:t>Rafut</w:t>
      </w:r>
      <w:proofErr w:type="spellEnd"/>
      <w:r w:rsidRPr="00521DC5">
        <w:t>)</w:t>
      </w:r>
    </w:p>
    <w:p w14:paraId="10CFBCC3" w14:textId="77777777" w:rsidR="00A6443F" w:rsidRPr="00521DC5" w:rsidRDefault="00A6443F" w:rsidP="00A6443F">
      <w:pPr>
        <w:spacing w:after="0"/>
        <w:ind w:left="720"/>
      </w:pPr>
    </w:p>
    <w:p w14:paraId="0C89303A" w14:textId="77777777" w:rsidR="00A6443F" w:rsidRPr="00521DC5" w:rsidRDefault="00A6443F" w:rsidP="00A6443F">
      <w:pPr>
        <w:spacing w:after="0"/>
        <w:ind w:left="720"/>
      </w:pPr>
      <w:r w:rsidRPr="00521DC5">
        <w:t xml:space="preserve">Name so se obrnili krajani Pristave oziroma </w:t>
      </w:r>
      <w:proofErr w:type="spellStart"/>
      <w:r w:rsidRPr="00521DC5">
        <w:t>Rafuta</w:t>
      </w:r>
      <w:proofErr w:type="spellEnd"/>
      <w:r w:rsidRPr="00521DC5">
        <w:t xml:space="preserve">. Menijo, da na delu Kostanjeviške ceste, ki povezuje Rožno Dolino in križišče pri bivšem mejnem prehodu </w:t>
      </w:r>
      <w:proofErr w:type="spellStart"/>
      <w:r w:rsidRPr="00521DC5">
        <w:t>Rafut</w:t>
      </w:r>
      <w:proofErr w:type="spellEnd"/>
      <w:r w:rsidRPr="00521DC5">
        <w:t xml:space="preserve">, manjka cca 100-150m pločnika (od naselja Pristava - jug do križišča). Odsek je zaradi številnih pešcev nevaren. Obenem predstavlja del dostopnih poti do </w:t>
      </w:r>
      <w:proofErr w:type="spellStart"/>
      <w:r w:rsidRPr="00521DC5">
        <w:t>Laščakove</w:t>
      </w:r>
      <w:proofErr w:type="spellEnd"/>
      <w:r w:rsidRPr="00521DC5">
        <w:t xml:space="preserve"> vile, ki se bo prenovila in bo namenjena javni funkciji. Krajani strokovne službe MONG naprošajo,  da preverijo možnosti za načrtovanje in  čim prejšnjo izvedbo predlaganega pločnika.</w:t>
      </w:r>
    </w:p>
    <w:p w14:paraId="54704757" w14:textId="77777777" w:rsidR="00A6443F" w:rsidRPr="00521DC5" w:rsidRDefault="00A6443F" w:rsidP="00A6443F">
      <w:pPr>
        <w:spacing w:after="0"/>
        <w:ind w:left="720"/>
      </w:pPr>
    </w:p>
    <w:p w14:paraId="0E75CFA6" w14:textId="77777777" w:rsidR="00E05616" w:rsidRPr="00521DC5" w:rsidRDefault="00A6443F" w:rsidP="00A6443F">
      <w:pPr>
        <w:numPr>
          <w:ilvl w:val="0"/>
          <w:numId w:val="8"/>
        </w:numPr>
        <w:spacing w:after="0"/>
        <w:jc w:val="both"/>
        <w:rPr>
          <w:szCs w:val="20"/>
        </w:rPr>
      </w:pPr>
      <w:r w:rsidRPr="00521DC5">
        <w:rPr>
          <w:b/>
          <w:szCs w:val="20"/>
        </w:rPr>
        <w:t xml:space="preserve">svetnice Damjane Pavlica </w:t>
      </w:r>
      <w:r w:rsidRPr="00521DC5">
        <w:rPr>
          <w:b/>
        </w:rPr>
        <w:t xml:space="preserve">- naslednja pobuda: </w:t>
      </w:r>
    </w:p>
    <w:p w14:paraId="77CBF0B0" w14:textId="7E8D5153" w:rsidR="00A6443F" w:rsidRPr="00521DC5" w:rsidRDefault="00A6443F" w:rsidP="00E05616">
      <w:pPr>
        <w:spacing w:after="0"/>
        <w:ind w:left="720"/>
        <w:jc w:val="both"/>
        <w:rPr>
          <w:szCs w:val="20"/>
        </w:rPr>
      </w:pPr>
      <w:r w:rsidRPr="00521DC5">
        <w:rPr>
          <w:b/>
        </w:rPr>
        <w:t xml:space="preserve"> </w:t>
      </w:r>
    </w:p>
    <w:p w14:paraId="5C1B90B5" w14:textId="1B543643" w:rsidR="00A6443F" w:rsidRPr="00521DC5" w:rsidRDefault="00A6443F" w:rsidP="00C235D5">
      <w:pPr>
        <w:pStyle w:val="Odstavekseznama"/>
      </w:pPr>
      <w:r w:rsidRPr="00521DC5">
        <w:t>V prejšnjem mandatu smo vsako leto obravnavali letno poročilo družbe HIT. V tem mandatu se to ne dogaja. Svetniška skupina SDS predlagamo, da se poročilo družbe, v kateri smo tudi mi solastniki obravnava na mestnem svetu. Širijo se govorice, da družba HIT odpušča, zato je toliko bolj pomembno, da smo seznanjenim s poslovanjem družbe.</w:t>
      </w:r>
    </w:p>
    <w:p w14:paraId="4C7DB684" w14:textId="549A5C81" w:rsidR="00E94B94" w:rsidRPr="00521DC5" w:rsidRDefault="00E94B94" w:rsidP="00E94B94">
      <w:pPr>
        <w:numPr>
          <w:ilvl w:val="0"/>
          <w:numId w:val="8"/>
        </w:numPr>
        <w:spacing w:after="0"/>
        <w:jc w:val="both"/>
        <w:rPr>
          <w:szCs w:val="20"/>
        </w:rPr>
      </w:pPr>
      <w:r w:rsidRPr="00521DC5">
        <w:rPr>
          <w:b/>
          <w:szCs w:val="20"/>
        </w:rPr>
        <w:t xml:space="preserve">svetnice Bože Mozetič </w:t>
      </w:r>
      <w:r w:rsidRPr="00521DC5">
        <w:rPr>
          <w:b/>
        </w:rPr>
        <w:t xml:space="preserve">- naslednja pobuda:  </w:t>
      </w:r>
    </w:p>
    <w:p w14:paraId="02D69E8E" w14:textId="77777777" w:rsidR="00E05616" w:rsidRPr="00521DC5" w:rsidRDefault="00E05616" w:rsidP="00E05616">
      <w:pPr>
        <w:spacing w:after="0"/>
        <w:ind w:left="720"/>
        <w:jc w:val="both"/>
        <w:rPr>
          <w:szCs w:val="20"/>
        </w:rPr>
      </w:pPr>
    </w:p>
    <w:p w14:paraId="4EC7E9C8" w14:textId="48F9B894" w:rsidR="00E94B94" w:rsidRDefault="00E94B94" w:rsidP="00C235D5">
      <w:pPr>
        <w:pStyle w:val="Odstavekseznama"/>
        <w:rPr>
          <w:rFonts w:eastAsia="Verdana"/>
        </w:rPr>
      </w:pPr>
      <w:r w:rsidRPr="00521DC5">
        <w:rPr>
          <w:rFonts w:eastAsia="Verdana"/>
        </w:rPr>
        <w:t>V zadnjih letih se je zelo povečal obisk grobnice Burbonov na Kostanjevici, še posebej povečan obisk je v letošnjem letu Evropske prestolnice kulture. Cesta, ki povezuje Rožno Dolino preko Pristave z Novo Gorico je precej prometno obremenjena. Prometna težava nastaja ob odcepu za Kostanjevico. Za pešce je prečkanje ceste urejeno s semaforjem. Zelo nevarno je vključevanje avtomobilov in avtobusov iz Kostanjevice na lokalno cesto in to predvsem zaradi zelo nepreglednega ovinka. Dokler prometna ureditev ne bo ustrezno rešena, bi kazalo na tem predelu omejiti hitrost za motorna vozila na 30 km/h oziroma postaviti hitrostno oviro iz strani Pristave, in sicer po odcepu za dijaški dom.</w:t>
      </w:r>
    </w:p>
    <w:p w14:paraId="3F05E0C0" w14:textId="77777777" w:rsidR="00C235D5" w:rsidRPr="00C235D5" w:rsidRDefault="00C235D5" w:rsidP="00C235D5">
      <w:pPr>
        <w:pStyle w:val="Odstavekseznama"/>
        <w:rPr>
          <w:rFonts w:eastAsia="Verdana"/>
        </w:rPr>
      </w:pPr>
    </w:p>
    <w:p w14:paraId="5543C1B5" w14:textId="42F3E720" w:rsidR="00B418C5" w:rsidRPr="00521DC5" w:rsidRDefault="00B418C5" w:rsidP="00FF7D2A">
      <w:pPr>
        <w:pStyle w:val="Odstavekseznama"/>
        <w:numPr>
          <w:ilvl w:val="0"/>
          <w:numId w:val="14"/>
        </w:numPr>
        <w:ind w:left="426" w:firstLine="0"/>
        <w:rPr>
          <w:b/>
        </w:rPr>
      </w:pPr>
      <w:r w:rsidRPr="00521DC5">
        <w:rPr>
          <w:b/>
        </w:rPr>
        <w:t xml:space="preserve">svetnice </w:t>
      </w:r>
      <w:r w:rsidR="004C4D19" w:rsidRPr="00521DC5">
        <w:rPr>
          <w:b/>
        </w:rPr>
        <w:t xml:space="preserve">mag. Elene Zavadlav Ušaj </w:t>
      </w:r>
      <w:r w:rsidRPr="00521DC5">
        <w:rPr>
          <w:b/>
        </w:rPr>
        <w:t xml:space="preserve">– </w:t>
      </w:r>
      <w:r w:rsidR="004C4D19" w:rsidRPr="00521DC5">
        <w:rPr>
          <w:b/>
        </w:rPr>
        <w:t>naslednje svetniško vprašanje</w:t>
      </w:r>
      <w:r w:rsidR="00211ECA" w:rsidRPr="00521DC5">
        <w:rPr>
          <w:b/>
        </w:rPr>
        <w:t>:</w:t>
      </w:r>
    </w:p>
    <w:p w14:paraId="3FA557D9" w14:textId="77777777" w:rsidR="003B1A0B" w:rsidRPr="00521DC5" w:rsidRDefault="003B1A0B" w:rsidP="003B1A0B">
      <w:pPr>
        <w:rPr>
          <w:rFonts w:eastAsia="Verdana"/>
        </w:rPr>
      </w:pPr>
      <w:r w:rsidRPr="00521DC5">
        <w:rPr>
          <w:rFonts w:eastAsia="Verdana"/>
        </w:rPr>
        <w:t xml:space="preserve">Na svetniško skupino Demokrati. so se obrnili zaskrbljeni uporabniki storitev družbe Javno podjetje KENOG d.o.o. predvsem zaradi morebitnih dvigov cen zaradi pripojitve družbe MESTNE STORITVE, Javno podjetje, d.o.o., Nova Gorica. Zato vam v nadaljevanju pišem sledeče: </w:t>
      </w:r>
    </w:p>
    <w:p w14:paraId="45280236" w14:textId="77777777" w:rsidR="003B1A0B" w:rsidRPr="00521DC5" w:rsidRDefault="003B1A0B" w:rsidP="003B1A0B">
      <w:pPr>
        <w:rPr>
          <w:rFonts w:eastAsia="Verdana"/>
        </w:rPr>
      </w:pPr>
      <w:r w:rsidRPr="00521DC5">
        <w:rPr>
          <w:rFonts w:eastAsia="Verdana"/>
        </w:rPr>
        <w:lastRenderedPageBreak/>
        <w:t>Iz Analize poslovanja družb Mestne storitve, javno podjetje za urejanje mesta d.o.o., Nova Gorica in Javno podjetje Komunalna energetika Nova Gorica, d.o.o. z dne 8. 1. 2025, ki ste jo mestnim svetnikom MONG posredovali kot gradivo za 24. sejo Mestnega sveta MONG dne 27. 3. 2025 izhaja, da bi morebitna združitev/pripojitev družb, ocenjeno konzervativno (torej so pričakovani učinki višji), znašala 100.000,00 eur. Na isti seji je Mestni svet MONG sprejel sklep: »Mestni svet Mestne občine Nova Gorica nalaga občinski upravi, da v skladu z rezultati Analize iz 1. točke tega sklepa in s ciljem optimizacije poslovanja, prične z izvedbo postopkov za pravno-formalno združitev družb iz 1. točke tega sklepa.« Na 28. seji Mestnega sveta MONG z dne 28. 8. 2025 ste Mestnemu svetu MONG predlagali sprejetje sledečega sklepa: »Mestni svet Mestne občine Nova Gorica daje soglasje k pripojitvi družbe MESTNE STORITVE, Javno podjetje za urejanje mesta, d.o.o., Nova Gorica, Trg Edvarda Kardelja 1, 5000 Nova Gorica kot prevzete družbe k družbi JAVNO PODJETJE KOMUNALNA ENERGETIKA Nova Gorica d.o.o., Sedejeva ulica 7, 5000 Nova Gorica kot prevzemne družbe. Z vpisom pripojitve prevzete družbe k prevzemni družbi, prevzeta družba preneha.« in v obrazložitvi sklepa zapisali:</w:t>
      </w:r>
    </w:p>
    <w:p w14:paraId="2AE9BE6A" w14:textId="77777777" w:rsidR="003B1A0B" w:rsidRPr="00521DC5" w:rsidRDefault="003B1A0B" w:rsidP="003B1A0B">
      <w:pPr>
        <w:rPr>
          <w:rFonts w:eastAsia="Verdana"/>
        </w:rPr>
      </w:pPr>
      <w:r w:rsidRPr="00521DC5">
        <w:rPr>
          <w:rFonts w:eastAsia="Verdana"/>
        </w:rPr>
        <w:t>»Osnovni namen predlagane pripojitve je doseganje večje učinkovitosti, gospodarnosti in kakovosti izvajanja gospodarskih javnih služb v pristojnosti udeleženih družb, kot je bilo podrobneje predstavljeno na seji Mestnega sveta Mestne občine Nova Gorica dne 27. marca 2025 pri obravnavi dokumenta Analiza poslovanja družb Mestne storitve, javno podjetje za urejanje mesta d.o.o., Nova Gorica in Javno podjetje Komunalna energetika Nova Gorica, d.o.o. s preučitvijo možnosti združitve obeh družb. Pripojitev omogoča povečanje gospodarske moči združenih subjektov brez vključitve dodatnih denarnih sredstev, pravni sistem pa za takšne primere zagotavlja transparenten postopek, ki varuje vse zainteresirane subjekte.«</w:t>
      </w:r>
    </w:p>
    <w:p w14:paraId="643AB874" w14:textId="77777777" w:rsidR="003B1A0B" w:rsidRPr="00521DC5" w:rsidRDefault="003B1A0B" w:rsidP="003B1A0B">
      <w:pPr>
        <w:rPr>
          <w:rFonts w:eastAsia="Verdana"/>
        </w:rPr>
      </w:pPr>
      <w:r w:rsidRPr="00521DC5">
        <w:rPr>
          <w:rFonts w:eastAsia="Verdana"/>
        </w:rPr>
        <w:t>Iz navedenega izhaja, da je Mestni svet MONG soglasje k pripojitvi družb podal na podlagi predpostavke, da bo pripojitev dejansko imela finančne učinke najmanj v vrednosti 100.000,00 eur letno, brez vključitve dodatnih denarnih sredstev. Iz do sedaj znanih podatkov, bo najem garažne hiše v Zdravstvenem domu Nova Gorica na poslovanje družbe Mestne storitve na letni ravni povzročil minus v višini najmanj 120.000,00 eur. Na sejah Mestnega sveta MONG ste večkrat povedali, da se zaradi morebitne izgube, ki jo boste zaradi najema garažne hiše iz družbe Mestne storitve, javno podjetje za urejanje mesta, Nova Gorica, d.o.o. (Mestne storitve d.o.o.) prenesli na družbo Javno podjetje Komunalna energetika Nova Gorica d.o.o. (KENOG), cena ogrevanja za občanke in občane MONG ne bo povečala. V zvezi z vsem do sedaj izvedenim in razloženim okrog prej navedene vsebine še vedno ostaja veliko odprtih vprašanj in pomislekov. Zato občinsko upravo sprašujem sledeče:</w:t>
      </w:r>
    </w:p>
    <w:p w14:paraId="3BC33313" w14:textId="77777777" w:rsidR="003B1A0B" w:rsidRPr="00521DC5" w:rsidRDefault="003B1A0B" w:rsidP="003B1A0B">
      <w:pPr>
        <w:pStyle w:val="Odstavekseznama"/>
        <w:numPr>
          <w:ilvl w:val="0"/>
          <w:numId w:val="24"/>
        </w:numPr>
        <w:rPr>
          <w:rFonts w:eastAsia="Verdana"/>
        </w:rPr>
      </w:pPr>
      <w:r w:rsidRPr="00521DC5">
        <w:rPr>
          <w:rFonts w:eastAsia="Verdana"/>
        </w:rPr>
        <w:t xml:space="preserve">Iz katerega vira bo KENOG pokrival morebitno izgubo, ki lahko nastane iz naslova poslovanja garažne hiše, ker združitev družb pomeni, da bo moral izgubo od dneva združitve dalje pokrivati KENOG d.o.o., kljub temu, da so le-ti opozorili na nestrinjanje? Zanima me tudi, kako bo morebitna izguba </w:t>
      </w:r>
      <w:r w:rsidRPr="00521DC5">
        <w:rPr>
          <w:rFonts w:eastAsia="Verdana"/>
        </w:rPr>
        <w:lastRenderedPageBreak/>
        <w:t>vplivala na poslovanje družbe KENOG d.o.o. v prihodnjih letih in ali lahko le-ta pristane v stečaju zaradi tega? Ker pa smo konec leta in v sled ugibanjem v zvezi s prej navedeno vsebino, prosim tudi za bilančno stanje obeh družb na dan 31. 12. 2025 ter promet na postavki poslovanja garažne hiše.</w:t>
      </w:r>
    </w:p>
    <w:p w14:paraId="4A8B402F" w14:textId="77777777" w:rsidR="003B1A0B" w:rsidRPr="00521DC5" w:rsidRDefault="003B1A0B" w:rsidP="003B1A0B">
      <w:pPr>
        <w:pStyle w:val="Odstavekseznama"/>
        <w:numPr>
          <w:ilvl w:val="0"/>
          <w:numId w:val="24"/>
        </w:numPr>
        <w:rPr>
          <w:rFonts w:eastAsia="Verdana"/>
        </w:rPr>
      </w:pPr>
      <w:r w:rsidRPr="00521DC5">
        <w:rPr>
          <w:rFonts w:eastAsia="Verdana"/>
        </w:rPr>
        <w:t>Ali je pripojitev družbe Mestne storitve d.o.o. še vedno smiselna, legitimna in zakonita, glede na to, da jo je mestni svet sprejel na podlagi predpostavke o pozitivnih učinkih v minimalni višini 100.000,00 eur? Prosim, da poda mnenje pravna služba MONG.</w:t>
      </w:r>
    </w:p>
    <w:p w14:paraId="5B2A3492" w14:textId="77777777" w:rsidR="003B1A0B" w:rsidRPr="00521DC5" w:rsidRDefault="003B1A0B" w:rsidP="003B1A0B">
      <w:pPr>
        <w:pStyle w:val="Odstavekseznama"/>
        <w:numPr>
          <w:ilvl w:val="0"/>
          <w:numId w:val="24"/>
        </w:numPr>
        <w:rPr>
          <w:rFonts w:eastAsia="Verdana"/>
        </w:rPr>
      </w:pPr>
      <w:r w:rsidRPr="00521DC5">
        <w:rPr>
          <w:rFonts w:eastAsia="Verdana"/>
        </w:rPr>
        <w:t>Ker odločitev, ki je bila sprejeta na mestnem svetu, temelji na izvedeni analizi, prosim, tudi za razlago na podlagi katerih referenc ste izbrali izvajalca Analize poslovanja družb in kateri so bili ostali ponudniki za izdelavo Analize? Prosim, če mi posredujete celotno dokumentacijo o javnem naročilu. Prosim pa tudi utemeljitev omejitve, katera je bila podana s strani MONG in jo je navedla izdelovalka Analize ga. Mira Šetina na 24. seji Mestnega sveta MONG v kateri je poudarila, da je naročnik Analize za njeno izdelavo postavil pogoj, da se sme Analiza izdelati samo z javno dostopnimi podatki, ki vključujejo letna poročila, javno dostopne podatke iz internetnih strani, podatkovne baze in pa podatki, ki so posredovani s strani naročnika. Ta pogoj je precej omejevalen in lahko povzroči strokovno neustrezno izdelano Analizo z izkrivljenimi podatki in s tem tudi zavajanje mestnega sveta pri odločanju o združitvi podjetij. Zato prosim na podlagi čigave odločitve se je opravila analiza na podlagi zelo okrnjenih podatkov in postavljenih omejitev?</w:t>
      </w:r>
    </w:p>
    <w:p w14:paraId="7237EABE" w14:textId="447EFAE5" w:rsidR="00ED20C9" w:rsidRPr="00521DC5" w:rsidRDefault="003B1A0B" w:rsidP="00E941F1">
      <w:pPr>
        <w:rPr>
          <w:rFonts w:eastAsia="Verdana"/>
        </w:rPr>
      </w:pPr>
      <w:r w:rsidRPr="00521DC5">
        <w:rPr>
          <w:rFonts w:eastAsia="Verdana"/>
        </w:rPr>
        <w:t>V imenu svetniške skupine Demokrati. in uporabnikov storitev družbe KENOG d.o.o. pričakujemo utemeljene odgovore, ki nam bodo služili za jasnejši vpogled v odločitve MONG.</w:t>
      </w:r>
    </w:p>
    <w:p w14:paraId="2615BE40" w14:textId="67B50A4D" w:rsidR="008E7826" w:rsidRPr="00521DC5" w:rsidRDefault="008E7826" w:rsidP="008E7826">
      <w:pPr>
        <w:pStyle w:val="Odstavekseznama"/>
        <w:numPr>
          <w:ilvl w:val="0"/>
          <w:numId w:val="14"/>
        </w:numPr>
        <w:ind w:left="426" w:firstLine="0"/>
        <w:rPr>
          <w:b/>
        </w:rPr>
      </w:pPr>
      <w:r w:rsidRPr="00521DC5">
        <w:rPr>
          <w:b/>
        </w:rPr>
        <w:t xml:space="preserve">svetnika </w:t>
      </w:r>
      <w:proofErr w:type="spellStart"/>
      <w:r w:rsidRPr="00521DC5">
        <w:rPr>
          <w:b/>
        </w:rPr>
        <w:t>Neđata</w:t>
      </w:r>
      <w:proofErr w:type="spellEnd"/>
      <w:r w:rsidRPr="00521DC5">
        <w:rPr>
          <w:b/>
        </w:rPr>
        <w:t xml:space="preserve"> </w:t>
      </w:r>
      <w:proofErr w:type="spellStart"/>
      <w:r w:rsidR="00ED20C9" w:rsidRPr="00521DC5">
        <w:rPr>
          <w:b/>
        </w:rPr>
        <w:t>Š</w:t>
      </w:r>
      <w:r w:rsidRPr="00521DC5">
        <w:rPr>
          <w:b/>
        </w:rPr>
        <w:t>al</w:t>
      </w:r>
      <w:r w:rsidR="009F7308" w:rsidRPr="00521DC5">
        <w:rPr>
          <w:b/>
        </w:rPr>
        <w:t>je</w:t>
      </w:r>
      <w:proofErr w:type="spellEnd"/>
      <w:r w:rsidRPr="00521DC5">
        <w:rPr>
          <w:b/>
        </w:rPr>
        <w:t xml:space="preserve"> - naslednja pobuda:  </w:t>
      </w:r>
    </w:p>
    <w:p w14:paraId="548EAD08" w14:textId="77777777" w:rsidR="006801E7" w:rsidRPr="00521DC5" w:rsidRDefault="006801E7" w:rsidP="006801E7">
      <w:pPr>
        <w:pStyle w:val="Odstavekseznama"/>
        <w:ind w:left="426"/>
        <w:rPr>
          <w:b/>
        </w:rPr>
      </w:pPr>
    </w:p>
    <w:p w14:paraId="20B38F20" w14:textId="77777777" w:rsidR="00E941F1" w:rsidRPr="00521DC5" w:rsidRDefault="00E941F1" w:rsidP="00E941F1">
      <w:pPr>
        <w:pStyle w:val="Odstavekseznama"/>
      </w:pPr>
      <w:r w:rsidRPr="00521DC5">
        <w:t>Kurilna sezona je že v polnem teku, z njo pa tudi zelo konkretne stiske številnih občanov, ki so že prejeli visoke položnice za ogrevanje. Za mnoge starejše, družine z nizkimi dohodki in socialno šibkejše posameznike stroški ogrevanja niso več zgolj skrb za prihodnost, temveč resnična in takojšnja finančna obremenitev, ki jo občutijo že danes. V času, ko se življenjski stroški vztrajno zvišujejo, se nekateri naši občani že zdaj znajdejo pred težko izbiro: poravnati visoko položnico za ogrevanje ali zagotoviti osnovne življenjske potrebščine. Takšne odločitve ne bi smele biti del vsakdanjika v skupnosti, ki temelji na solidarnosti in skrbi za sočloveka. Zato občino spoštljivo pozivam, da jasno predstavi, kakšno strategijo ima za pomoč socialno šibkejšim občanom v času potekajoče kurilne sezone, ko so visoki stroški že realnost.</w:t>
      </w:r>
    </w:p>
    <w:p w14:paraId="23867D6B" w14:textId="77777777" w:rsidR="00E941F1" w:rsidRPr="00521DC5" w:rsidRDefault="00E941F1" w:rsidP="00E941F1">
      <w:pPr>
        <w:pStyle w:val="Odstavekseznama"/>
      </w:pPr>
    </w:p>
    <w:p w14:paraId="79862D96" w14:textId="77777777" w:rsidR="00E941F1" w:rsidRPr="00521DC5" w:rsidRDefault="00E941F1" w:rsidP="00E941F1">
      <w:pPr>
        <w:pStyle w:val="Odstavekseznama"/>
        <w:spacing w:after="120"/>
      </w:pPr>
      <w:r w:rsidRPr="00521DC5">
        <w:t>Predlagam, da občina:</w:t>
      </w:r>
    </w:p>
    <w:p w14:paraId="2B8FCAC8" w14:textId="77777777" w:rsidR="00E941F1" w:rsidRPr="00521DC5" w:rsidRDefault="00E941F1" w:rsidP="00E941F1">
      <w:pPr>
        <w:pStyle w:val="Odstavekseznama"/>
        <w:numPr>
          <w:ilvl w:val="0"/>
          <w:numId w:val="25"/>
        </w:numPr>
        <w:spacing w:after="0"/>
        <w:ind w:left="1560" w:hanging="415"/>
      </w:pPr>
      <w:r w:rsidRPr="00521DC5">
        <w:t>zbere in pregledno predstavi vse razpoložljive oblike pomoči – tako državne kot občinske – ter jih približa ljudem z jasnimi in razumljivimi navodili, kdo je do pomoči upravičen in kako jo lahko uveljavi;</w:t>
      </w:r>
    </w:p>
    <w:p w14:paraId="466314BA" w14:textId="77777777" w:rsidR="00E941F1" w:rsidRPr="00521DC5" w:rsidRDefault="00E941F1" w:rsidP="00E941F1">
      <w:pPr>
        <w:pStyle w:val="Odstavekseznama"/>
        <w:numPr>
          <w:ilvl w:val="0"/>
          <w:numId w:val="25"/>
        </w:numPr>
        <w:spacing w:after="0"/>
        <w:ind w:left="1560" w:hanging="415"/>
      </w:pPr>
      <w:r w:rsidRPr="00521DC5">
        <w:lastRenderedPageBreak/>
        <w:t>preuči možnost dodatnih, takojšnjih občinskih ukrepov, kot so začasne subvencije za energente, enkratna finančna pomoč pri plačilu že izdanih položnic za ogrevanje, brezplačno energetsko svetovanje ter programi za zmanjšanje porabe energije v gospodinjstvih, kjer je pomoč najbolj nujna;</w:t>
      </w:r>
    </w:p>
    <w:p w14:paraId="621EF4A4" w14:textId="77777777" w:rsidR="00E941F1" w:rsidRPr="00521DC5" w:rsidRDefault="00E941F1" w:rsidP="00E941F1">
      <w:pPr>
        <w:pStyle w:val="Odstavekseznama"/>
        <w:numPr>
          <w:ilvl w:val="0"/>
          <w:numId w:val="25"/>
        </w:numPr>
        <w:spacing w:after="0"/>
        <w:ind w:left="1560" w:hanging="415"/>
      </w:pPr>
      <w:r w:rsidRPr="00521DC5">
        <w:t>zagotovi, da informacije o pomoči pravočasno, jasno in dostopno dosežejo vse občane – tudi tiste, ki se sami težko znajdejo v postopkih ali si pomoči ne znajo poiskati.</w:t>
      </w:r>
    </w:p>
    <w:p w14:paraId="589C25F2" w14:textId="77777777" w:rsidR="00E941F1" w:rsidRPr="00521DC5" w:rsidRDefault="00E941F1" w:rsidP="00E941F1">
      <w:pPr>
        <w:pStyle w:val="Odstavekseznama"/>
      </w:pPr>
    </w:p>
    <w:p w14:paraId="7968A41B" w14:textId="77777777" w:rsidR="00E941F1" w:rsidRPr="00521DC5" w:rsidRDefault="00E941F1" w:rsidP="00E941F1">
      <w:pPr>
        <w:pStyle w:val="Odstavekseznama"/>
      </w:pPr>
      <w:r w:rsidRPr="00521DC5">
        <w:t>Prepričan sem, da lahko s hitrim, sočutnim in ciljno usmerjenim odzivom preprečimo poglabljanje socialnih stisk ter zagotovimo, da nihče v naši občini ne bo prepuščen mrazu, dolgovom in negotovosti v času zime.</w:t>
      </w:r>
    </w:p>
    <w:p w14:paraId="76CAB7B6" w14:textId="2F75EDC3" w:rsidR="00E941F1" w:rsidRPr="00521DC5" w:rsidRDefault="00E941F1" w:rsidP="00E941F1">
      <w:pPr>
        <w:numPr>
          <w:ilvl w:val="0"/>
          <w:numId w:val="8"/>
        </w:numPr>
        <w:spacing w:after="0"/>
        <w:jc w:val="both"/>
        <w:rPr>
          <w:szCs w:val="20"/>
        </w:rPr>
      </w:pPr>
      <w:r w:rsidRPr="00521DC5">
        <w:rPr>
          <w:b/>
          <w:szCs w:val="20"/>
        </w:rPr>
        <w:t xml:space="preserve">svetnice Petre Kokoravec </w:t>
      </w:r>
      <w:r w:rsidRPr="00521DC5">
        <w:rPr>
          <w:b/>
        </w:rPr>
        <w:t xml:space="preserve">- naslednja pobuda:  </w:t>
      </w:r>
    </w:p>
    <w:p w14:paraId="52DE95A4" w14:textId="77777777" w:rsidR="006801E7" w:rsidRPr="00521DC5" w:rsidRDefault="006801E7" w:rsidP="006801E7">
      <w:pPr>
        <w:spacing w:after="0"/>
        <w:ind w:left="720"/>
        <w:jc w:val="both"/>
        <w:rPr>
          <w:szCs w:val="20"/>
        </w:rPr>
      </w:pPr>
    </w:p>
    <w:p w14:paraId="1F812CBF" w14:textId="77777777" w:rsidR="00E941F1" w:rsidRPr="00521DC5" w:rsidRDefault="00E941F1" w:rsidP="00E941F1">
      <w:pPr>
        <w:pStyle w:val="Odstavekseznama"/>
        <w:rPr>
          <w:rFonts w:ascii="Calibri" w:hAnsi="Calibri" w:cs="Calibri"/>
          <w:bCs w:val="0"/>
        </w:rPr>
      </w:pPr>
      <w:r w:rsidRPr="00521DC5">
        <w:t xml:space="preserve">Kiparka Nika </w:t>
      </w:r>
      <w:proofErr w:type="spellStart"/>
      <w:r w:rsidRPr="00521DC5">
        <w:t>Šimac</w:t>
      </w:r>
      <w:proofErr w:type="spellEnd"/>
      <w:r w:rsidRPr="00521DC5">
        <w:t xml:space="preserve"> je nad borovim gozdičkom postavila kip »</w:t>
      </w:r>
      <w:proofErr w:type="spellStart"/>
      <w:r w:rsidRPr="00521DC5">
        <w:t>Aleksandrinkam</w:t>
      </w:r>
      <w:proofErr w:type="spellEnd"/>
      <w:r w:rsidRPr="00521DC5">
        <w:t>«. Kip je bil pred leti poškodovan, do danes je že propadel in uničen. Mesto ostankov je celo nevarno, ker iz njega štrlijo žice.</w:t>
      </w:r>
    </w:p>
    <w:p w14:paraId="008B1D4F" w14:textId="2B532259" w:rsidR="00ED20C9" w:rsidRPr="00C235D5" w:rsidRDefault="00E941F1" w:rsidP="00C235D5">
      <w:pPr>
        <w:pStyle w:val="Odstavekseznama"/>
      </w:pPr>
      <w:r w:rsidRPr="00521DC5">
        <w:t>Mestni občini Nova Gorica dajem pobudo, da prouči možnost ponovne postavitve kipa oziroma uredi mesto ostankov kipa.</w:t>
      </w:r>
      <w:bookmarkStart w:id="3" w:name="_Hlk205188085"/>
    </w:p>
    <w:p w14:paraId="6698AC7C" w14:textId="2E3E82C9" w:rsidR="00071908" w:rsidRPr="00521DC5" w:rsidRDefault="00EE7008" w:rsidP="008D024C">
      <w:pPr>
        <w:numPr>
          <w:ilvl w:val="0"/>
          <w:numId w:val="8"/>
        </w:numPr>
        <w:spacing w:after="0"/>
        <w:jc w:val="both"/>
        <w:rPr>
          <w:b/>
          <w:color w:val="EE0000"/>
          <w:szCs w:val="20"/>
        </w:rPr>
      </w:pPr>
      <w:r w:rsidRPr="00521DC5">
        <w:rPr>
          <w:b/>
          <w:szCs w:val="20"/>
        </w:rPr>
        <w:t>svetnika Gabrijela Fišerja</w:t>
      </w:r>
      <w:r w:rsidR="005A7F54" w:rsidRPr="00521DC5">
        <w:rPr>
          <w:b/>
          <w:szCs w:val="20"/>
        </w:rPr>
        <w:t xml:space="preserve"> </w:t>
      </w:r>
      <w:r w:rsidRPr="00521DC5">
        <w:rPr>
          <w:b/>
        </w:rPr>
        <w:t>- naslednje svetniško vprašanje</w:t>
      </w:r>
      <w:r w:rsidR="00543AE3" w:rsidRPr="00521DC5">
        <w:rPr>
          <w:b/>
        </w:rPr>
        <w:t xml:space="preserve"> in pobud</w:t>
      </w:r>
      <w:r w:rsidR="00BC53B8" w:rsidRPr="00521DC5">
        <w:rPr>
          <w:b/>
        </w:rPr>
        <w:t>a</w:t>
      </w:r>
      <w:r w:rsidRPr="00521DC5">
        <w:rPr>
          <w:b/>
        </w:rPr>
        <w:t xml:space="preserve">:  </w:t>
      </w:r>
    </w:p>
    <w:p w14:paraId="4AD3942F" w14:textId="77777777" w:rsidR="00BC53B8" w:rsidRPr="00521DC5" w:rsidRDefault="00BC53B8" w:rsidP="00BC53B8">
      <w:pPr>
        <w:spacing w:after="0"/>
        <w:ind w:left="720"/>
        <w:jc w:val="both"/>
        <w:rPr>
          <w:b/>
          <w:color w:val="EE0000"/>
          <w:szCs w:val="20"/>
        </w:rPr>
      </w:pPr>
    </w:p>
    <w:p w14:paraId="06190D02" w14:textId="77777777" w:rsidR="00543AE3" w:rsidRPr="00521DC5" w:rsidRDefault="00543AE3" w:rsidP="00543AE3">
      <w:pPr>
        <w:spacing w:after="0"/>
      </w:pPr>
      <w:r w:rsidRPr="00521DC5">
        <w:t xml:space="preserve">Evropska prestolnica kulture se je končala. Danes ne bom govoril o morebitnih nepravilnostih, temveč o pogledu naprej, o skupnem pogledu naprej obeh Goric, zato sprašujem naslednje: </w:t>
      </w:r>
    </w:p>
    <w:p w14:paraId="0A14CB0A" w14:textId="77777777" w:rsidR="00543AE3" w:rsidRPr="00521DC5" w:rsidRDefault="00543AE3" w:rsidP="00543AE3">
      <w:pPr>
        <w:pStyle w:val="Odstavekseznama"/>
        <w:numPr>
          <w:ilvl w:val="0"/>
          <w:numId w:val="26"/>
        </w:numPr>
        <w:spacing w:after="0"/>
      </w:pPr>
      <w:r w:rsidRPr="00521DC5">
        <w:t xml:space="preserve">Ob seveda opravljenih protokolarnih in formalnih srečanjih v okviru EPK in o pripravah nanj, koliko delovnih dvostranskih srečanj na nivoju županov in občinskih uprav obeh mest se je zgodilo v zadnjem mandatu? </w:t>
      </w:r>
    </w:p>
    <w:p w14:paraId="5ABDF2C8" w14:textId="77777777" w:rsidR="00543AE3" w:rsidRPr="00521DC5" w:rsidRDefault="00543AE3" w:rsidP="00543AE3">
      <w:pPr>
        <w:pStyle w:val="Odstavekseznama"/>
        <w:numPr>
          <w:ilvl w:val="0"/>
          <w:numId w:val="26"/>
        </w:numPr>
        <w:spacing w:after="0"/>
      </w:pPr>
      <w:r w:rsidRPr="00521DC5">
        <w:t xml:space="preserve">Katere skupne projekte ste začrtali in na katerih področjih in s kakšno </w:t>
      </w:r>
      <w:proofErr w:type="spellStart"/>
      <w:r w:rsidRPr="00521DC5">
        <w:t>časovnico</w:t>
      </w:r>
      <w:proofErr w:type="spellEnd"/>
      <w:r w:rsidRPr="00521DC5">
        <w:t xml:space="preserve">? </w:t>
      </w:r>
    </w:p>
    <w:p w14:paraId="4417CCAE" w14:textId="77777777" w:rsidR="00543AE3" w:rsidRPr="00521DC5" w:rsidRDefault="00543AE3" w:rsidP="00543AE3">
      <w:pPr>
        <w:pStyle w:val="Odstavekseznama"/>
        <w:numPr>
          <w:ilvl w:val="0"/>
          <w:numId w:val="26"/>
        </w:numPr>
        <w:spacing w:after="0"/>
      </w:pPr>
      <w:r w:rsidRPr="00521DC5">
        <w:t xml:space="preserve">Ali ste seznanjeni z delom predstavnikov MONG v skupščini EZTS in ali potekajo redna srečanja z njimi na nivoju občinske uprave? </w:t>
      </w:r>
    </w:p>
    <w:p w14:paraId="66168294" w14:textId="6DBD211C" w:rsidR="00C235D5" w:rsidRDefault="00543AE3" w:rsidP="001A072D">
      <w:pPr>
        <w:spacing w:after="0"/>
      </w:pPr>
      <w:r w:rsidRPr="00521DC5">
        <w:t>Ob tem dajem pobudo, da se svetniki obeh mestnih svetov, obeh mest redno, enkrat na leto sestanemo na skupnih sejah in to ne simboličnih, ampak z resno pripravljenim gradivom z obeh strani, razpravo in sklepi s področij, ki se dotikajo problematike, ki zadeva obe mesti.</w:t>
      </w:r>
    </w:p>
    <w:p w14:paraId="0CD2460F" w14:textId="77777777" w:rsidR="00451714" w:rsidRPr="00521DC5" w:rsidRDefault="00451714" w:rsidP="00543AE3">
      <w:pPr>
        <w:spacing w:after="0"/>
      </w:pPr>
    </w:p>
    <w:p w14:paraId="731AD943" w14:textId="1227F123" w:rsidR="00543AE3" w:rsidRPr="00521DC5" w:rsidRDefault="00543AE3" w:rsidP="00543AE3">
      <w:pPr>
        <w:pStyle w:val="Odstavekseznama"/>
        <w:numPr>
          <w:ilvl w:val="0"/>
          <w:numId w:val="14"/>
        </w:numPr>
        <w:ind w:left="709" w:hanging="283"/>
        <w:jc w:val="both"/>
        <w:rPr>
          <w:b/>
        </w:rPr>
      </w:pPr>
      <w:r w:rsidRPr="00521DC5">
        <w:rPr>
          <w:b/>
        </w:rPr>
        <w:t xml:space="preserve">svetnika Antona </w:t>
      </w:r>
      <w:proofErr w:type="spellStart"/>
      <w:r w:rsidRPr="00521DC5">
        <w:rPr>
          <w:b/>
        </w:rPr>
        <w:t>Hareja</w:t>
      </w:r>
      <w:proofErr w:type="spellEnd"/>
      <w:r w:rsidRPr="00521DC5">
        <w:rPr>
          <w:b/>
        </w:rPr>
        <w:t xml:space="preserve"> – naslednja pobuda:  </w:t>
      </w:r>
    </w:p>
    <w:p w14:paraId="16CA5B28" w14:textId="77777777" w:rsidR="00543AE3" w:rsidRPr="00521DC5" w:rsidRDefault="00543AE3" w:rsidP="00543AE3">
      <w:r w:rsidRPr="00521DC5">
        <w:t xml:space="preserve">V oddaji Studio ob 17.00, dne 4. 12. 2025, je g. </w:t>
      </w:r>
      <w:proofErr w:type="spellStart"/>
      <w:r w:rsidRPr="00521DC5">
        <w:t>Peruničič</w:t>
      </w:r>
      <w:proofErr w:type="spellEnd"/>
      <w:r w:rsidRPr="00521DC5">
        <w:t xml:space="preserve"> izpostavil, da so dodatni projekti, ki niso bili del prijavne knjige, prihajali v program na </w:t>
      </w:r>
      <w:proofErr w:type="spellStart"/>
      <w:r w:rsidRPr="00521DC5">
        <w:t>netransparenten</w:t>
      </w:r>
      <w:proofErr w:type="spellEnd"/>
      <w:r w:rsidRPr="00521DC5">
        <w:t xml:space="preserve"> način. Na sestanku svetniških skupin, v ponedeljek, 24. 11. sem tudi sam izpostavil to dejstvo glede teh dodatnih projektov. Prosim za pojasnilo, po kakšnih kriterijih se je dodajalo projekte, ki niso bili del prijavne knjige? Kdo je </w:t>
      </w:r>
      <w:proofErr w:type="spellStart"/>
      <w:r w:rsidRPr="00521DC5">
        <w:t>pripravljalec</w:t>
      </w:r>
      <w:proofErr w:type="spellEnd"/>
      <w:r w:rsidRPr="00521DC5">
        <w:t xml:space="preserve"> dodatnih projektov, ki niso bili del prijavne knjige? Koliko so ti projekti vredni? Kdo je izvajalec in kdo podizvajalec? Prosim tudi za finančno poročilo teh projektov.</w:t>
      </w:r>
    </w:p>
    <w:p w14:paraId="6C17BD09" w14:textId="77777777" w:rsidR="00543AE3" w:rsidRPr="00521DC5" w:rsidRDefault="00543AE3" w:rsidP="00543AE3">
      <w:r w:rsidRPr="00521DC5">
        <w:lastRenderedPageBreak/>
        <w:t>Goriški muzej, Knjižnica Franceta Bevka, Pokrajinski arhiv in Zavod za varstvo kulturne dediščine tožijo, da niso bili vključeni dovolj v pripravo Evropske prestolnice kulture. Goriški muzej je v Studiu ob 17.00 izpostavil, da je sredstva za program dobil šele z aneksom v novembru 2025, četudi je pogodbena vrednost bila dogovorjena že leta 2023. Prosim za pojasnilo, zakaj so se zadrževala sredstva za izvedbo programa na ravni zavoda, če pa so zavodu bila na razpolago sredstva v višini 14.500.000 za izvedbo programa?</w:t>
      </w:r>
    </w:p>
    <w:p w14:paraId="5AA58A24" w14:textId="29C78EDD" w:rsidR="00ED20C9" w:rsidRPr="00521DC5" w:rsidRDefault="00543AE3" w:rsidP="00C235D5">
      <w:r w:rsidRPr="00521DC5">
        <w:t>Razstava v EPIC centru zgleda, da ni končana. Slike in panoji so ob otvoritvi razstave 28.11. ležali še na tleh. Je to predvideno in strokovno utemeljeno ali gre za nedokončano delo? Ugotovljeno je bilo tudi, da je investicija stala cca 700.000 eur več od predvidene. Še vedno tudi ne vemo, ali je predviden katalog razstave? Bo razstava ostala samo v slo jeziku ali se bo uredilo prevode? Prav tako ne vemo, koliko je stalo osebje, ki je pripravljalo razstavo. MONG je vodila investicijski del, ki je bil cca 0,7 mio dražji od predvidenega. Koliko je Zavod Go 2025 izplačal honorarjev in delo razstave, še ni znano. Tudi ni znano, kdo je vodji razstave Kaji Širok pomagal pri pripravi razstave, kajti lokalne inštitucije niso bile vključene.</w:t>
      </w:r>
    </w:p>
    <w:p w14:paraId="60CBCD87" w14:textId="45B7516F" w:rsidR="009443E7" w:rsidRPr="00521DC5" w:rsidRDefault="009443E7" w:rsidP="009443E7">
      <w:pPr>
        <w:pStyle w:val="Odstavekseznama"/>
        <w:numPr>
          <w:ilvl w:val="0"/>
          <w:numId w:val="14"/>
        </w:numPr>
        <w:ind w:left="426" w:firstLine="0"/>
        <w:jc w:val="both"/>
        <w:rPr>
          <w:b/>
        </w:rPr>
      </w:pPr>
      <w:r w:rsidRPr="00521DC5">
        <w:rPr>
          <w:b/>
        </w:rPr>
        <w:t>svetni</w:t>
      </w:r>
      <w:r w:rsidR="00ED20C9" w:rsidRPr="00521DC5">
        <w:rPr>
          <w:b/>
        </w:rPr>
        <w:t>ka</w:t>
      </w:r>
      <w:r w:rsidRPr="00521DC5">
        <w:rPr>
          <w:b/>
        </w:rPr>
        <w:t xml:space="preserve"> </w:t>
      </w:r>
      <w:proofErr w:type="spellStart"/>
      <w:r w:rsidR="00543AE3" w:rsidRPr="00521DC5">
        <w:rPr>
          <w:b/>
        </w:rPr>
        <w:t>Mišela</w:t>
      </w:r>
      <w:proofErr w:type="spellEnd"/>
      <w:r w:rsidR="00543AE3" w:rsidRPr="00521DC5">
        <w:rPr>
          <w:b/>
        </w:rPr>
        <w:t xml:space="preserve"> Mitrovića</w:t>
      </w:r>
      <w:r w:rsidRPr="00521DC5">
        <w:rPr>
          <w:b/>
        </w:rPr>
        <w:t xml:space="preserve"> – naslednje nezadovoljstvo s prejetim odgovorom:</w:t>
      </w:r>
    </w:p>
    <w:p w14:paraId="6CFF4E13" w14:textId="77777777" w:rsidR="00543AE3" w:rsidRPr="00521DC5" w:rsidRDefault="00543AE3" w:rsidP="00543AE3">
      <w:pPr>
        <w:spacing w:after="0"/>
      </w:pPr>
      <w:r w:rsidRPr="00521DC5">
        <w:t xml:space="preserve">Z odgovorom seveda nisem bil zadovoljen in prosim, da občinska uprava ukrepa, saj s tem zavlačevanjem se dela gospodarska škoda in zapravlja denar, na primer za odvetniške storitve. </w:t>
      </w:r>
    </w:p>
    <w:p w14:paraId="19632AD6" w14:textId="77777777" w:rsidR="00543AE3" w:rsidRPr="00521DC5" w:rsidRDefault="00543AE3" w:rsidP="00543AE3">
      <w:pPr>
        <w:spacing w:after="0"/>
      </w:pPr>
      <w:r w:rsidRPr="00521DC5">
        <w:t>Naj spomnim, da KENOG oziroma njegov direktor, g. Kalin, ne želi razkriti cen nabave energentov, za katere sem zahteval, da mi jih predloži. Najprej me je prijavil KPK-ju, kar sploh nima zveze, nato sem ga jaz po Zakonu o dostopu do informacij javnega značaja pozval, da mi še enkrat predloži cene oziroma jih razkrije. S plačilom nekega odvetnika, spet z našim denarjem je, so spisali odločbo, katero so mi gladko zavrnili, tako da zdaj sem ga prijavil Informacijskemu pooblaščencu in bomo videli kaj se bo zgodilo.</w:t>
      </w:r>
    </w:p>
    <w:p w14:paraId="2DC01BE0" w14:textId="77777777" w:rsidR="00543AE3" w:rsidRPr="00521DC5" w:rsidRDefault="00543AE3" w:rsidP="00543AE3">
      <w:pPr>
        <w:pStyle w:val="Odstavekseznama"/>
        <w:ind w:left="426"/>
        <w:jc w:val="both"/>
        <w:rPr>
          <w:b/>
        </w:rPr>
      </w:pPr>
    </w:p>
    <w:p w14:paraId="18FAA71B" w14:textId="764C50A3" w:rsidR="00543AE3" w:rsidRPr="00521DC5" w:rsidRDefault="00543AE3" w:rsidP="0059353A">
      <w:pPr>
        <w:pStyle w:val="Odstavekseznama"/>
        <w:numPr>
          <w:ilvl w:val="0"/>
          <w:numId w:val="14"/>
        </w:numPr>
        <w:ind w:left="709"/>
        <w:rPr>
          <w:b/>
        </w:rPr>
      </w:pPr>
      <w:r w:rsidRPr="00521DC5">
        <w:rPr>
          <w:b/>
        </w:rPr>
        <w:t>svetnika Stjepa</w:t>
      </w:r>
      <w:r w:rsidR="00EB57A0" w:rsidRPr="00521DC5">
        <w:rPr>
          <w:b/>
        </w:rPr>
        <w:t xml:space="preserve">na </w:t>
      </w:r>
      <w:proofErr w:type="spellStart"/>
      <w:r w:rsidR="00EB57A0" w:rsidRPr="00521DC5">
        <w:rPr>
          <w:b/>
        </w:rPr>
        <w:t>Pavuse</w:t>
      </w:r>
      <w:proofErr w:type="spellEnd"/>
      <w:r w:rsidRPr="00521DC5">
        <w:rPr>
          <w:b/>
        </w:rPr>
        <w:t xml:space="preserve"> – naslednje nezadovoljstvo s prejetim</w:t>
      </w:r>
      <w:r w:rsidR="00202EEB" w:rsidRPr="00521DC5">
        <w:rPr>
          <w:b/>
        </w:rPr>
        <w:t xml:space="preserve"> </w:t>
      </w:r>
      <w:r w:rsidRPr="00521DC5">
        <w:rPr>
          <w:b/>
        </w:rPr>
        <w:t>odgovorom:</w:t>
      </w:r>
    </w:p>
    <w:p w14:paraId="62F95D37" w14:textId="669EDF9E" w:rsidR="001A072D" w:rsidRPr="00451714" w:rsidRDefault="00EB57A0" w:rsidP="009F7649">
      <w:r w:rsidRPr="00521DC5">
        <w:t xml:space="preserve">Na prejšnji seji sem dal pobudo za Mladinski center in sem dobil vaš odgovor, pisni, ki pa žal z njim nisem zadovoljen, ker v njem piše, da je nanj odgovoril župan že na sami seji. Župan več ali manj odgovarja že vsem na seji, zato sem zaprosil pisni odgovor in želim, da občinska uprava do naslednje seje pripravi pisni odgovor na moje vprašanje, podano na prejšnji seji mestnega sveta, s tem, da ga dopolni z informacijami, ki se jih je vodstvo občine uspelo dogovoriti v tem času po obisku podžupana </w:t>
      </w:r>
      <w:proofErr w:type="spellStart"/>
      <w:r w:rsidRPr="00521DC5">
        <w:t>Tribušona</w:t>
      </w:r>
      <w:proofErr w:type="spellEnd"/>
      <w:r w:rsidRPr="00521DC5">
        <w:t xml:space="preserve"> z Zvezo prijateljev mladine, in ali je narejen kakšen korak več pri iskanju rešitev zaradi nastale situacije.</w:t>
      </w:r>
    </w:p>
    <w:bookmarkEnd w:id="3"/>
    <w:p w14:paraId="1597F943" w14:textId="58527223" w:rsidR="00ED20C9" w:rsidRPr="00521DC5" w:rsidRDefault="00ED20C9" w:rsidP="00ED20C9">
      <w:pPr>
        <w:pStyle w:val="Odstavekseznama"/>
        <w:numPr>
          <w:ilvl w:val="0"/>
          <w:numId w:val="14"/>
        </w:numPr>
        <w:ind w:left="426" w:firstLine="0"/>
        <w:jc w:val="both"/>
        <w:rPr>
          <w:b/>
        </w:rPr>
      </w:pPr>
      <w:r w:rsidRPr="00521DC5">
        <w:rPr>
          <w:b/>
        </w:rPr>
        <w:t xml:space="preserve">svetnika Antona </w:t>
      </w:r>
      <w:proofErr w:type="spellStart"/>
      <w:r w:rsidRPr="00521DC5">
        <w:rPr>
          <w:b/>
        </w:rPr>
        <w:t>Hareja</w:t>
      </w:r>
      <w:proofErr w:type="spellEnd"/>
      <w:r w:rsidRPr="00521DC5">
        <w:rPr>
          <w:b/>
        </w:rPr>
        <w:t xml:space="preserve"> – naslednj</w:t>
      </w:r>
      <w:r w:rsidR="00E05616" w:rsidRPr="00521DC5">
        <w:rPr>
          <w:b/>
        </w:rPr>
        <w:t>e</w:t>
      </w:r>
      <w:r w:rsidRPr="00521DC5">
        <w:rPr>
          <w:b/>
        </w:rPr>
        <w:t xml:space="preserve"> nezadovoljstv</w:t>
      </w:r>
      <w:r w:rsidR="00E05616" w:rsidRPr="00521DC5">
        <w:rPr>
          <w:b/>
        </w:rPr>
        <w:t>o</w:t>
      </w:r>
      <w:r w:rsidRPr="00521DC5">
        <w:rPr>
          <w:b/>
        </w:rPr>
        <w:t xml:space="preserve"> s prejetim odgovor</w:t>
      </w:r>
      <w:r w:rsidR="00E05616" w:rsidRPr="00521DC5">
        <w:rPr>
          <w:b/>
        </w:rPr>
        <w:t>om</w:t>
      </w:r>
      <w:r w:rsidRPr="00521DC5">
        <w:rPr>
          <w:b/>
        </w:rPr>
        <w:t>:</w:t>
      </w:r>
    </w:p>
    <w:p w14:paraId="01FDDA00" w14:textId="3125AC51" w:rsidR="00D40594" w:rsidRPr="00521DC5" w:rsidRDefault="00E05616" w:rsidP="00FB470D">
      <w:pPr>
        <w:rPr>
          <w:rFonts w:eastAsia="Verdana"/>
        </w:rPr>
      </w:pPr>
      <w:r w:rsidRPr="00521DC5">
        <w:rPr>
          <w:rFonts w:eastAsia="Verdana"/>
        </w:rPr>
        <w:t xml:space="preserve">Ja, tudi jaz sem postavil vprašanje v zvezi s pregledom projektov na podeželju in v mestu in žal nisem dobil odgovora, pregleda, to je prvo. Drugo pa potok </w:t>
      </w:r>
      <w:proofErr w:type="spellStart"/>
      <w:r w:rsidRPr="00521DC5">
        <w:rPr>
          <w:rFonts w:eastAsia="Verdana"/>
        </w:rPr>
        <w:t>Potok</w:t>
      </w:r>
      <w:proofErr w:type="spellEnd"/>
      <w:r w:rsidRPr="00521DC5">
        <w:rPr>
          <w:rFonts w:eastAsia="Verdana"/>
        </w:rPr>
        <w:t xml:space="preserve">, </w:t>
      </w:r>
      <w:r w:rsidRPr="00521DC5">
        <w:rPr>
          <w:rFonts w:eastAsia="Verdana"/>
        </w:rPr>
        <w:lastRenderedPageBreak/>
        <w:t xml:space="preserve">odgovorjeno mi je bilo, da mi podatka, koliko pogodb je podpisanih in katere pogodbe še niso podpisane, ne morete dati zaradi osebnih podatkov. Jaz nisem spraševal po imenu in priimku, niti po letnici rojstva ali pa stalnem bivališču, ampak sem spraševal, kdo od lastnikov je podpisal pogodbo in kdo ne, se pravi, zanima me, kdo ni podpisal pogodbe. To menda ni osebni podatek, tako da sam odgovor me čudi in tudi ne vem, na kakšen način naj se sovaščani vključimo v reševanje problematike, če ne vemo, kdo je podpisan in kdo ne oziroma v kakšni situaciji so določene pogodbe. Tako da hkrati odgovarjate tudi, da na ministrstvu niso odzivni, in v bistvu se vrtimo okrog kaše, nihče ne ve, kako naprej, in vsekakor ni spodbuden odgovor za reševanje te problematike. </w:t>
      </w:r>
    </w:p>
    <w:p w14:paraId="3AFF0611" w14:textId="77777777" w:rsidR="00A8136C" w:rsidRPr="00521DC5" w:rsidRDefault="00A8136C" w:rsidP="0068364D">
      <w:pPr>
        <w:rPr>
          <w:rFonts w:eastAsiaTheme="minorHAnsi"/>
          <w:szCs w:val="20"/>
          <w:lang w:eastAsia="en-US"/>
        </w:rPr>
      </w:pPr>
    </w:p>
    <w:p w14:paraId="09F95FE9" w14:textId="77777777" w:rsidR="00B418C5" w:rsidRPr="00521DC5" w:rsidRDefault="00B418C5" w:rsidP="0068364D">
      <w:pPr>
        <w:pStyle w:val="Podpisoseba"/>
        <w:spacing w:before="0" w:after="0" w:line="288" w:lineRule="auto"/>
        <w:ind w:firstLine="5528"/>
        <w:rPr>
          <w:b/>
          <w:bCs w:val="0"/>
        </w:rPr>
      </w:pPr>
      <w:r w:rsidRPr="00521DC5">
        <w:rPr>
          <w:b/>
          <w:bCs w:val="0"/>
        </w:rPr>
        <w:t xml:space="preserve">Miran Ljucovič </w:t>
      </w:r>
    </w:p>
    <w:p w14:paraId="49DA8693" w14:textId="105B22A8" w:rsidR="00A95A58" w:rsidRPr="0068364D" w:rsidRDefault="00B418C5" w:rsidP="0068364D">
      <w:pPr>
        <w:pStyle w:val="Podpisoseba"/>
        <w:spacing w:before="0" w:after="0" w:line="288" w:lineRule="auto"/>
        <w:ind w:firstLine="1701"/>
      </w:pPr>
      <w:r w:rsidRPr="00521DC5">
        <w:t xml:space="preserve">                           </w:t>
      </w:r>
      <w:r w:rsidRPr="00521DC5">
        <w:tab/>
        <w:t xml:space="preserve">                  vodja Službe za </w:t>
      </w:r>
      <w:r w:rsidR="0068364D" w:rsidRPr="00521DC5">
        <w:t>MS</w:t>
      </w:r>
      <w:r w:rsidRPr="00521DC5">
        <w:t xml:space="preserve"> in </w:t>
      </w:r>
      <w:r w:rsidR="0068364D" w:rsidRPr="00521DC5">
        <w:t>KS</w:t>
      </w:r>
      <w:r w:rsidRPr="00521DC5">
        <w:t xml:space="preserve">                                                                                                </w:t>
      </w:r>
    </w:p>
    <w:sectPr w:rsidR="00A95A58" w:rsidRPr="0068364D" w:rsidSect="00A65609">
      <w:headerReference w:type="default"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48F0" w14:textId="77777777" w:rsidR="000800F8" w:rsidRPr="00521DC5" w:rsidRDefault="000800F8" w:rsidP="003F3284">
      <w:r w:rsidRPr="00521DC5">
        <w:separator/>
      </w:r>
    </w:p>
  </w:endnote>
  <w:endnote w:type="continuationSeparator" w:id="0">
    <w:p w14:paraId="4054726C" w14:textId="77777777" w:rsidR="000800F8" w:rsidRPr="00521DC5" w:rsidRDefault="000800F8" w:rsidP="003F3284">
      <w:r w:rsidRPr="00521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EndPr/>
    <w:sdtContent>
      <w:p w14:paraId="049A7E40" w14:textId="577E52AF" w:rsidR="005C54A0" w:rsidRPr="00521DC5" w:rsidRDefault="005C54A0">
        <w:pPr>
          <w:pStyle w:val="Noga"/>
          <w:jc w:val="right"/>
        </w:pPr>
        <w:r w:rsidRPr="00521DC5">
          <w:fldChar w:fldCharType="begin"/>
        </w:r>
        <w:r w:rsidRPr="00521DC5">
          <w:instrText>PAGE   \* MERGEFORMAT</w:instrText>
        </w:r>
        <w:r w:rsidRPr="00521DC5">
          <w:fldChar w:fldCharType="separate"/>
        </w:r>
        <w:r w:rsidRPr="00521DC5">
          <w:t>2</w:t>
        </w:r>
        <w:r w:rsidRPr="00521DC5">
          <w:fldChar w:fldCharType="end"/>
        </w:r>
      </w:p>
    </w:sdtContent>
  </w:sdt>
  <w:p w14:paraId="17B11A4C" w14:textId="22E349FF" w:rsidR="00F811AF" w:rsidRPr="00521DC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521DC5" w:rsidRDefault="00145A3D" w:rsidP="00722FAC">
    <w:pPr>
      <w:pStyle w:val="MONGnoga"/>
    </w:pPr>
    <w:r w:rsidRPr="00521DC5">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521DC5">
      <w:t xml:space="preserve">E: </w:t>
    </w:r>
    <w:r w:rsidR="00366240" w:rsidRPr="00521DC5">
      <w:rPr>
        <w:u w:val="single"/>
      </w:rPr>
      <w:t>mestna</w:t>
    </w:r>
    <w:r w:rsidR="002B08B0" w:rsidRPr="00521DC5">
      <w:rPr>
        <w:u w:val="single"/>
      </w:rPr>
      <w:t>.</w:t>
    </w:r>
    <w:hyperlink r:id="rId2" w:history="1">
      <w:r w:rsidR="00734A18" w:rsidRPr="00521DC5">
        <w:rPr>
          <w:u w:val="single"/>
        </w:rPr>
        <w:t>obcina@nova-gorica.si</w:t>
      </w:r>
    </w:hyperlink>
    <w:r w:rsidR="00366240" w:rsidRPr="00521DC5">
      <w:t>,</w:t>
    </w:r>
    <w:r w:rsidR="002B08B0" w:rsidRPr="00521DC5">
      <w:t xml:space="preserve"> T: +386 (0)5 335 01 </w:t>
    </w:r>
    <w:r w:rsidR="00C072E2" w:rsidRPr="00521DC5">
      <w:t>1</w:t>
    </w:r>
    <w:r w:rsidR="002B08B0" w:rsidRPr="00521DC5">
      <w:t>1,</w:t>
    </w:r>
    <w:r w:rsidR="00192B9A" w:rsidRPr="00521DC5">
      <w:t xml:space="preserve"> </w:t>
    </w:r>
    <w:r w:rsidR="00192B9A" w:rsidRPr="00521DC5">
      <w:rPr>
        <w:u w:val="single"/>
      </w:rPr>
      <w:t>www.nova-gorica.si</w:t>
    </w:r>
  </w:p>
  <w:p w14:paraId="272550D5" w14:textId="00D786AD" w:rsidR="00734A18" w:rsidRPr="00521DC5" w:rsidRDefault="00734A18" w:rsidP="00722FAC">
    <w:pPr>
      <w:pStyle w:val="MONGnoga"/>
    </w:pPr>
    <w:r w:rsidRPr="00521DC5">
      <w:t>ID za DDV: SI53055730, matična številka: 5881773</w:t>
    </w:r>
  </w:p>
  <w:p w14:paraId="3D03C244" w14:textId="44ECADA2" w:rsidR="00083CA2" w:rsidRPr="00521DC5"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A5A2" w14:textId="77777777" w:rsidR="000800F8" w:rsidRPr="00521DC5" w:rsidRDefault="000800F8" w:rsidP="003F3284">
      <w:r w:rsidRPr="00521DC5">
        <w:separator/>
      </w:r>
    </w:p>
  </w:footnote>
  <w:footnote w:type="continuationSeparator" w:id="0">
    <w:p w14:paraId="1809228C" w14:textId="77777777" w:rsidR="000800F8" w:rsidRPr="00521DC5" w:rsidRDefault="000800F8" w:rsidP="003F3284">
      <w:r w:rsidRPr="00521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521DC5" w:rsidRDefault="00145A3D" w:rsidP="003F3284">
    <w:r w:rsidRPr="00521DC5">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521DC5" w:rsidRDefault="00366240" w:rsidP="003F3284">
    <w:r w:rsidRPr="00521DC5">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353FB5"/>
    <w:multiLevelType w:val="hybridMultilevel"/>
    <w:tmpl w:val="78246AEE"/>
    <w:lvl w:ilvl="0" w:tplc="893E6F0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0E5B5A55"/>
    <w:multiLevelType w:val="hybridMultilevel"/>
    <w:tmpl w:val="4B208C36"/>
    <w:lvl w:ilvl="0" w:tplc="0424000F">
      <w:start w:val="1"/>
      <w:numFmt w:val="decimal"/>
      <w:lvlText w:val="%1."/>
      <w:lvlJc w:val="left"/>
      <w:pPr>
        <w:ind w:left="1429" w:hanging="360"/>
      </w:pPr>
    </w:lvl>
    <w:lvl w:ilvl="1" w:tplc="04240019">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4E2530B"/>
    <w:multiLevelType w:val="hybridMultilevel"/>
    <w:tmpl w:val="4FA27B30"/>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952E0E"/>
    <w:multiLevelType w:val="hybridMultilevel"/>
    <w:tmpl w:val="9052346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275595661">
    <w:abstractNumId w:val="16"/>
  </w:num>
  <w:num w:numId="2" w16cid:durableId="1564440524">
    <w:abstractNumId w:val="20"/>
  </w:num>
  <w:num w:numId="3" w16cid:durableId="1989281952">
    <w:abstractNumId w:val="1"/>
  </w:num>
  <w:num w:numId="4" w16cid:durableId="457340087">
    <w:abstractNumId w:val="11"/>
  </w:num>
  <w:num w:numId="5" w16cid:durableId="2029018289">
    <w:abstractNumId w:val="19"/>
  </w:num>
  <w:num w:numId="6" w16cid:durableId="1927811028">
    <w:abstractNumId w:val="21"/>
  </w:num>
  <w:num w:numId="7" w16cid:durableId="1159418049">
    <w:abstractNumId w:val="6"/>
  </w:num>
  <w:num w:numId="8" w16cid:durableId="1562598849">
    <w:abstractNumId w:val="0"/>
  </w:num>
  <w:num w:numId="9" w16cid:durableId="1435321631">
    <w:abstractNumId w:val="13"/>
  </w:num>
  <w:num w:numId="10" w16cid:durableId="1884361595">
    <w:abstractNumId w:val="15"/>
  </w:num>
  <w:num w:numId="11" w16cid:durableId="858927552">
    <w:abstractNumId w:val="18"/>
  </w:num>
  <w:num w:numId="12" w16cid:durableId="556166317">
    <w:abstractNumId w:val="2"/>
  </w:num>
  <w:num w:numId="13" w16cid:durableId="620115359">
    <w:abstractNumId w:val="17"/>
  </w:num>
  <w:num w:numId="14" w16cid:durableId="354968145">
    <w:abstractNumId w:val="7"/>
  </w:num>
  <w:num w:numId="15" w16cid:durableId="378211931">
    <w:abstractNumId w:val="22"/>
  </w:num>
  <w:num w:numId="16" w16cid:durableId="1879463144">
    <w:abstractNumId w:val="5"/>
  </w:num>
  <w:num w:numId="17" w16cid:durableId="2008053018">
    <w:abstractNumId w:val="14"/>
  </w:num>
  <w:num w:numId="18" w16cid:durableId="1350331136">
    <w:abstractNumId w:val="3"/>
  </w:num>
  <w:num w:numId="19" w16cid:durableId="470825267">
    <w:abstractNumId w:val="4"/>
  </w:num>
  <w:num w:numId="20" w16cid:durableId="1179730644">
    <w:abstractNumId w:val="23"/>
  </w:num>
  <w:num w:numId="21" w16cid:durableId="110128108">
    <w:abstractNumId w:val="9"/>
  </w:num>
  <w:num w:numId="22" w16cid:durableId="1134787119">
    <w:abstractNumId w:val="25"/>
  </w:num>
  <w:num w:numId="23" w16cid:durableId="909734637">
    <w:abstractNumId w:val="24"/>
  </w:num>
  <w:num w:numId="24" w16cid:durableId="1032800748">
    <w:abstractNumId w:val="12"/>
  </w:num>
  <w:num w:numId="25" w16cid:durableId="1548373440">
    <w:abstractNumId w:val="10"/>
  </w:num>
  <w:num w:numId="26" w16cid:durableId="2003657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11FD8"/>
    <w:rsid w:val="00022A29"/>
    <w:rsid w:val="000262CD"/>
    <w:rsid w:val="000276AB"/>
    <w:rsid w:val="00030838"/>
    <w:rsid w:val="00035268"/>
    <w:rsid w:val="00035611"/>
    <w:rsid w:val="000373D0"/>
    <w:rsid w:val="00042078"/>
    <w:rsid w:val="0005678C"/>
    <w:rsid w:val="00071908"/>
    <w:rsid w:val="000800F8"/>
    <w:rsid w:val="00083CA2"/>
    <w:rsid w:val="00086C64"/>
    <w:rsid w:val="000C5EDC"/>
    <w:rsid w:val="000D4820"/>
    <w:rsid w:val="000D6C77"/>
    <w:rsid w:val="000E0327"/>
    <w:rsid w:val="000E1DA1"/>
    <w:rsid w:val="000E481F"/>
    <w:rsid w:val="000E68DF"/>
    <w:rsid w:val="00101B99"/>
    <w:rsid w:val="00102F14"/>
    <w:rsid w:val="00110838"/>
    <w:rsid w:val="00111BF4"/>
    <w:rsid w:val="00113285"/>
    <w:rsid w:val="001137D1"/>
    <w:rsid w:val="001205E3"/>
    <w:rsid w:val="0013259F"/>
    <w:rsid w:val="001430B5"/>
    <w:rsid w:val="00145A3D"/>
    <w:rsid w:val="00166889"/>
    <w:rsid w:val="001776A5"/>
    <w:rsid w:val="00184E64"/>
    <w:rsid w:val="00192B9A"/>
    <w:rsid w:val="00193C5D"/>
    <w:rsid w:val="00195867"/>
    <w:rsid w:val="001A072D"/>
    <w:rsid w:val="001B21C9"/>
    <w:rsid w:val="001B2389"/>
    <w:rsid w:val="001C6438"/>
    <w:rsid w:val="001D7013"/>
    <w:rsid w:val="001E1A71"/>
    <w:rsid w:val="001E7A09"/>
    <w:rsid w:val="001F4732"/>
    <w:rsid w:val="00200741"/>
    <w:rsid w:val="00201362"/>
    <w:rsid w:val="00202EEB"/>
    <w:rsid w:val="00211ECA"/>
    <w:rsid w:val="0021216C"/>
    <w:rsid w:val="0021309D"/>
    <w:rsid w:val="00214473"/>
    <w:rsid w:val="00217DF8"/>
    <w:rsid w:val="0022273D"/>
    <w:rsid w:val="0022510F"/>
    <w:rsid w:val="00226E0E"/>
    <w:rsid w:val="00255F0F"/>
    <w:rsid w:val="00266B15"/>
    <w:rsid w:val="00273337"/>
    <w:rsid w:val="0028430E"/>
    <w:rsid w:val="00287D4F"/>
    <w:rsid w:val="00291509"/>
    <w:rsid w:val="002948F9"/>
    <w:rsid w:val="002A0D68"/>
    <w:rsid w:val="002B08B0"/>
    <w:rsid w:val="002C31CD"/>
    <w:rsid w:val="002D1AC3"/>
    <w:rsid w:val="002D7E1C"/>
    <w:rsid w:val="002F26F0"/>
    <w:rsid w:val="003017DC"/>
    <w:rsid w:val="00304B23"/>
    <w:rsid w:val="00305974"/>
    <w:rsid w:val="003148CF"/>
    <w:rsid w:val="0032004F"/>
    <w:rsid w:val="00326CFC"/>
    <w:rsid w:val="00337E69"/>
    <w:rsid w:val="00345529"/>
    <w:rsid w:val="003479DD"/>
    <w:rsid w:val="00351CDF"/>
    <w:rsid w:val="00366240"/>
    <w:rsid w:val="0037061C"/>
    <w:rsid w:val="00381D6C"/>
    <w:rsid w:val="0039457F"/>
    <w:rsid w:val="003A0AE4"/>
    <w:rsid w:val="003A2C22"/>
    <w:rsid w:val="003B11F7"/>
    <w:rsid w:val="003B1A0B"/>
    <w:rsid w:val="003B646E"/>
    <w:rsid w:val="003D2D67"/>
    <w:rsid w:val="003D7D8C"/>
    <w:rsid w:val="003E36FB"/>
    <w:rsid w:val="003E3BB5"/>
    <w:rsid w:val="003F3284"/>
    <w:rsid w:val="00404823"/>
    <w:rsid w:val="004129EE"/>
    <w:rsid w:val="004172F8"/>
    <w:rsid w:val="004306F7"/>
    <w:rsid w:val="00446D8D"/>
    <w:rsid w:val="00451714"/>
    <w:rsid w:val="00454265"/>
    <w:rsid w:val="00462E1F"/>
    <w:rsid w:val="00463FA4"/>
    <w:rsid w:val="00477C98"/>
    <w:rsid w:val="00486063"/>
    <w:rsid w:val="004953C5"/>
    <w:rsid w:val="004A19CD"/>
    <w:rsid w:val="004A325F"/>
    <w:rsid w:val="004A535E"/>
    <w:rsid w:val="004A6E5C"/>
    <w:rsid w:val="004C4D19"/>
    <w:rsid w:val="004D020E"/>
    <w:rsid w:val="004D389E"/>
    <w:rsid w:val="004D7EF3"/>
    <w:rsid w:val="004E242E"/>
    <w:rsid w:val="004E33D0"/>
    <w:rsid w:val="00501EB2"/>
    <w:rsid w:val="0051580C"/>
    <w:rsid w:val="005210F0"/>
    <w:rsid w:val="00521DC5"/>
    <w:rsid w:val="00530011"/>
    <w:rsid w:val="005361AF"/>
    <w:rsid w:val="0053704E"/>
    <w:rsid w:val="00543AE3"/>
    <w:rsid w:val="00563CF3"/>
    <w:rsid w:val="00581BE7"/>
    <w:rsid w:val="0058227B"/>
    <w:rsid w:val="00582DA7"/>
    <w:rsid w:val="00592C6E"/>
    <w:rsid w:val="00592FB1"/>
    <w:rsid w:val="0059353A"/>
    <w:rsid w:val="005A7F54"/>
    <w:rsid w:val="005B7D09"/>
    <w:rsid w:val="005C0E3E"/>
    <w:rsid w:val="005C4702"/>
    <w:rsid w:val="005C49B9"/>
    <w:rsid w:val="005C54A0"/>
    <w:rsid w:val="005D3F71"/>
    <w:rsid w:val="005D55D7"/>
    <w:rsid w:val="005D72AA"/>
    <w:rsid w:val="00610C0B"/>
    <w:rsid w:val="00611F95"/>
    <w:rsid w:val="00615EB2"/>
    <w:rsid w:val="006166D7"/>
    <w:rsid w:val="006417C5"/>
    <w:rsid w:val="00651058"/>
    <w:rsid w:val="006620F0"/>
    <w:rsid w:val="00662DC5"/>
    <w:rsid w:val="006752A2"/>
    <w:rsid w:val="00676748"/>
    <w:rsid w:val="00677E5F"/>
    <w:rsid w:val="006801E7"/>
    <w:rsid w:val="006803AD"/>
    <w:rsid w:val="0068364D"/>
    <w:rsid w:val="006909A4"/>
    <w:rsid w:val="006B42F9"/>
    <w:rsid w:val="006D78FD"/>
    <w:rsid w:val="006E4655"/>
    <w:rsid w:val="006E6BC2"/>
    <w:rsid w:val="006F6570"/>
    <w:rsid w:val="00701EDA"/>
    <w:rsid w:val="007063A4"/>
    <w:rsid w:val="00706CEE"/>
    <w:rsid w:val="0072050F"/>
    <w:rsid w:val="00721A30"/>
    <w:rsid w:val="00722FAC"/>
    <w:rsid w:val="00734A18"/>
    <w:rsid w:val="0073557E"/>
    <w:rsid w:val="0074692A"/>
    <w:rsid w:val="00747D74"/>
    <w:rsid w:val="007542DA"/>
    <w:rsid w:val="00756141"/>
    <w:rsid w:val="00761D1F"/>
    <w:rsid w:val="007633DF"/>
    <w:rsid w:val="007719A2"/>
    <w:rsid w:val="00773340"/>
    <w:rsid w:val="0079172C"/>
    <w:rsid w:val="00791DB2"/>
    <w:rsid w:val="00793022"/>
    <w:rsid w:val="00796075"/>
    <w:rsid w:val="007C0DEA"/>
    <w:rsid w:val="007C6E0B"/>
    <w:rsid w:val="007D3693"/>
    <w:rsid w:val="007D3BE8"/>
    <w:rsid w:val="007D46F0"/>
    <w:rsid w:val="007E04A2"/>
    <w:rsid w:val="007E73F9"/>
    <w:rsid w:val="007F5DC8"/>
    <w:rsid w:val="007F68BF"/>
    <w:rsid w:val="00810854"/>
    <w:rsid w:val="00822CB7"/>
    <w:rsid w:val="00825B99"/>
    <w:rsid w:val="00845B5B"/>
    <w:rsid w:val="008515CD"/>
    <w:rsid w:val="00855D51"/>
    <w:rsid w:val="00864316"/>
    <w:rsid w:val="00873CAB"/>
    <w:rsid w:val="008759F5"/>
    <w:rsid w:val="008802E3"/>
    <w:rsid w:val="008821D4"/>
    <w:rsid w:val="00891DFA"/>
    <w:rsid w:val="008A5F4D"/>
    <w:rsid w:val="008C36D2"/>
    <w:rsid w:val="008D024C"/>
    <w:rsid w:val="008D0DFA"/>
    <w:rsid w:val="008E7826"/>
    <w:rsid w:val="008F47AC"/>
    <w:rsid w:val="008F6A27"/>
    <w:rsid w:val="00905F98"/>
    <w:rsid w:val="0091594D"/>
    <w:rsid w:val="00915F4E"/>
    <w:rsid w:val="00923A6E"/>
    <w:rsid w:val="00941206"/>
    <w:rsid w:val="00942356"/>
    <w:rsid w:val="009443E7"/>
    <w:rsid w:val="00956AAD"/>
    <w:rsid w:val="0096397E"/>
    <w:rsid w:val="009805C0"/>
    <w:rsid w:val="009A4940"/>
    <w:rsid w:val="009C1A91"/>
    <w:rsid w:val="009C2449"/>
    <w:rsid w:val="009D3904"/>
    <w:rsid w:val="009E4563"/>
    <w:rsid w:val="009F7308"/>
    <w:rsid w:val="009F7649"/>
    <w:rsid w:val="00A07540"/>
    <w:rsid w:val="00A21AF4"/>
    <w:rsid w:val="00A34582"/>
    <w:rsid w:val="00A6443F"/>
    <w:rsid w:val="00A65609"/>
    <w:rsid w:val="00A72C96"/>
    <w:rsid w:val="00A8136C"/>
    <w:rsid w:val="00A8186A"/>
    <w:rsid w:val="00A87869"/>
    <w:rsid w:val="00A9127C"/>
    <w:rsid w:val="00A95A58"/>
    <w:rsid w:val="00AA0BCB"/>
    <w:rsid w:val="00AA16FE"/>
    <w:rsid w:val="00AA4BFD"/>
    <w:rsid w:val="00AB25D3"/>
    <w:rsid w:val="00AC7EB4"/>
    <w:rsid w:val="00AD4FBA"/>
    <w:rsid w:val="00AE16CA"/>
    <w:rsid w:val="00AE4013"/>
    <w:rsid w:val="00B018D1"/>
    <w:rsid w:val="00B11C01"/>
    <w:rsid w:val="00B2192C"/>
    <w:rsid w:val="00B418C5"/>
    <w:rsid w:val="00B43628"/>
    <w:rsid w:val="00B754E3"/>
    <w:rsid w:val="00B84570"/>
    <w:rsid w:val="00B9374E"/>
    <w:rsid w:val="00BA0B88"/>
    <w:rsid w:val="00BA46CD"/>
    <w:rsid w:val="00BB4CF1"/>
    <w:rsid w:val="00BB6A20"/>
    <w:rsid w:val="00BC53B8"/>
    <w:rsid w:val="00BD6039"/>
    <w:rsid w:val="00BF0226"/>
    <w:rsid w:val="00BF27CB"/>
    <w:rsid w:val="00BF4AEA"/>
    <w:rsid w:val="00BF7B56"/>
    <w:rsid w:val="00C072E2"/>
    <w:rsid w:val="00C078E7"/>
    <w:rsid w:val="00C10614"/>
    <w:rsid w:val="00C11481"/>
    <w:rsid w:val="00C12CF5"/>
    <w:rsid w:val="00C12D30"/>
    <w:rsid w:val="00C14CB5"/>
    <w:rsid w:val="00C15A60"/>
    <w:rsid w:val="00C235D5"/>
    <w:rsid w:val="00C328F8"/>
    <w:rsid w:val="00C3312A"/>
    <w:rsid w:val="00C36277"/>
    <w:rsid w:val="00C7627D"/>
    <w:rsid w:val="00C762F1"/>
    <w:rsid w:val="00C973E8"/>
    <w:rsid w:val="00CB5FF7"/>
    <w:rsid w:val="00CD0869"/>
    <w:rsid w:val="00CD1C81"/>
    <w:rsid w:val="00CD3186"/>
    <w:rsid w:val="00CD3D3F"/>
    <w:rsid w:val="00CD4737"/>
    <w:rsid w:val="00CE01CB"/>
    <w:rsid w:val="00CF3955"/>
    <w:rsid w:val="00CF5197"/>
    <w:rsid w:val="00D32794"/>
    <w:rsid w:val="00D40594"/>
    <w:rsid w:val="00D56B86"/>
    <w:rsid w:val="00D601AC"/>
    <w:rsid w:val="00D61FB5"/>
    <w:rsid w:val="00D626B1"/>
    <w:rsid w:val="00D731FF"/>
    <w:rsid w:val="00D81991"/>
    <w:rsid w:val="00D859BB"/>
    <w:rsid w:val="00D90306"/>
    <w:rsid w:val="00DA082A"/>
    <w:rsid w:val="00DA69BC"/>
    <w:rsid w:val="00DA74FF"/>
    <w:rsid w:val="00DB324B"/>
    <w:rsid w:val="00DB5E8E"/>
    <w:rsid w:val="00DD1372"/>
    <w:rsid w:val="00DE0766"/>
    <w:rsid w:val="00DE7B81"/>
    <w:rsid w:val="00DF0631"/>
    <w:rsid w:val="00DF0BD1"/>
    <w:rsid w:val="00DF4A45"/>
    <w:rsid w:val="00E05616"/>
    <w:rsid w:val="00E21F40"/>
    <w:rsid w:val="00E279E1"/>
    <w:rsid w:val="00E36185"/>
    <w:rsid w:val="00E372BC"/>
    <w:rsid w:val="00E47E7D"/>
    <w:rsid w:val="00E57102"/>
    <w:rsid w:val="00E876FD"/>
    <w:rsid w:val="00E926F6"/>
    <w:rsid w:val="00E92C24"/>
    <w:rsid w:val="00E941F1"/>
    <w:rsid w:val="00E94B94"/>
    <w:rsid w:val="00EA55A4"/>
    <w:rsid w:val="00EB4A9C"/>
    <w:rsid w:val="00EB51D2"/>
    <w:rsid w:val="00EB57A0"/>
    <w:rsid w:val="00EB674A"/>
    <w:rsid w:val="00EC5BF6"/>
    <w:rsid w:val="00ED202B"/>
    <w:rsid w:val="00ED20C9"/>
    <w:rsid w:val="00EE5DDF"/>
    <w:rsid w:val="00EE7008"/>
    <w:rsid w:val="00EF0214"/>
    <w:rsid w:val="00F00A2B"/>
    <w:rsid w:val="00F0285F"/>
    <w:rsid w:val="00F05E16"/>
    <w:rsid w:val="00F105BD"/>
    <w:rsid w:val="00F12361"/>
    <w:rsid w:val="00F216E4"/>
    <w:rsid w:val="00F24C66"/>
    <w:rsid w:val="00F27F42"/>
    <w:rsid w:val="00F31570"/>
    <w:rsid w:val="00F34638"/>
    <w:rsid w:val="00F40810"/>
    <w:rsid w:val="00F4231E"/>
    <w:rsid w:val="00F433AC"/>
    <w:rsid w:val="00F476F8"/>
    <w:rsid w:val="00F66755"/>
    <w:rsid w:val="00F66A00"/>
    <w:rsid w:val="00F70D76"/>
    <w:rsid w:val="00F811AF"/>
    <w:rsid w:val="00F82385"/>
    <w:rsid w:val="00FA5CDD"/>
    <w:rsid w:val="00FB470D"/>
    <w:rsid w:val="00FC5D75"/>
    <w:rsid w:val="00FC6B8E"/>
    <w:rsid w:val="00FE268F"/>
    <w:rsid w:val="00FE6289"/>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va-gorica.si/file/18627323430347064_maj-9ndodatni.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3040</Words>
  <Characters>17330</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58</cp:revision>
  <cp:lastPrinted>2025-12-04T08:13:00Z</cp:lastPrinted>
  <dcterms:created xsi:type="dcterms:W3CDTF">2025-12-22T09:38:00Z</dcterms:created>
  <dcterms:modified xsi:type="dcterms:W3CDTF">2026-01-14T14:05:00Z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